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pPr>
      <w:r>
        <w:rPr>
          <w:rFonts w:ascii="微软雅黑" w:hAnsi="微软雅黑" w:eastAsia="微软雅黑" w:cs="微软雅黑"/>
          <w:color w:val="666666"/>
          <w:sz w:val="24"/>
          <w:szCs w:val="24"/>
          <w:bdr w:val="none" w:color="auto" w:sz="0" w:space="0"/>
          <w:shd w:val="clear" w:fill="FFFFFF"/>
        </w:rPr>
        <w:t>中华人民共和国国务院令</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第649号</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现公布《社会救助暂行办法》，自2014年5月1日起施行。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总理  李克强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2014年2月21日 </w:t>
      </w:r>
    </w:p>
    <w:p>
      <w:pPr>
        <w:pStyle w:val="2"/>
        <w:keepNext w:val="0"/>
        <w:keepLines w:val="0"/>
        <w:widowControl/>
        <w:suppressLineNumbers w:val="0"/>
        <w:spacing w:before="0" w:beforeAutospacing="0" w:after="0" w:afterAutospacing="0" w:line="480" w:lineRule="auto"/>
        <w:ind w:left="0" w:right="0"/>
        <w:jc w:val="center"/>
      </w:pPr>
      <w:r>
        <w:rPr>
          <w:rFonts w:hint="eastAsia" w:ascii="微软雅黑" w:hAnsi="微软雅黑" w:eastAsia="微软雅黑" w:cs="微软雅黑"/>
          <w:color w:val="666666"/>
          <w:sz w:val="24"/>
          <w:szCs w:val="24"/>
          <w:bdr w:val="none" w:color="auto" w:sz="0" w:space="0"/>
          <w:shd w:val="clear" w:fill="FFFFFF"/>
        </w:rPr>
        <w:t>社会救助暂行办法 </w:t>
      </w:r>
      <w:bookmarkStart w:id="0" w:name="_GoBack"/>
      <w:bookmarkEnd w:id="0"/>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第一章  总　　则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为了加强社会救助，保障公民的基本生活，促进社会公平，维护社会和谐稳定，根据宪法，制定本办法。</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社会救助制度坚持托底线、救急难、可持续，与其他社会保障制度相衔接，社会救助水平与经济社会发展水平相适应。</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社会救助工作应当遵循公开、公平、公正、及时的原则。</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国务院民政部门统筹全国社会救助体系建设。国务院民政、卫生计生、教育、住房城乡建设、人力资源社会保障等部门，按照各自职责负责相应的社会救助管理工作。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县级以上地方人民政府民政、卫生计生、教育、住房城乡建设、人力资源社会保障等部门，按照各自职责负责本行政区域内相应的社会救助管理工作。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前两款所列行政部门统称社会救助管理部门。</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乡镇人民政府、街道办事处负责有关社会救助的申请受理、调查审核，具体工作由社会救助经办机构或者经办人员承担。</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村民委员会、居民委员会协助做好有关社会救助工作。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应当将社会救助纳入国民经济和社会发展规划，建立健全政府领导、民政部门牵头、有关部门配合、社会力量参与的社会救助工作协调机制，完善社会救助资金、物资保障机制，将政府安排的社会救助资金和社会救助工作经费纳入财政预算。</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社会救助资金实行专项管理，分账核算，专款专用，任何单位或者个人不得挤占挪用。社会救助资金的支付，按照财政国库管理的有关规定执行。</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县级以上人民政府应当按照国家统一规划建立社会救助管理信息系统，实现社会救助信息互联互通、资源共享。</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国家鼓励、支持社会力量参与社会救助。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对在社会救助工作中作出显著成绩的单位、个人，按照国家有关规定给予表彰、奖励。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第二章  最低生活保障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国家对共同生活的家庭成员人均收入低于当地最低生活保障标准，且符合当地最低生活保障家庭财产状况规定的家庭，给予最低生活保障。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最低生活保障标准，由省、自治区、直辖市或者设区的市级人民政府按照当地居民生活必需的费用确定、公布，并根据当地经济社会发展水平和物价变动情况适时调整。</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最低生活保障家庭收入状况、财产状况的认定办法，由省、自治区、直辖市或者设区的市级人民政府按照国家有关规定制定。</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申请最低生活保障，按照下列程序办理：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（一）由共同生活的家庭成员向户籍所在地的乡镇人民政府、街道办事处提出书面申请；家庭成员申请有困难的，可以委托村民委员会、居民委员会代为提出申请。</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二）乡镇人民政府、街道办事处应当通过入户调查、邻里访问、信函索证、群众评议、信息核查等方式，对申请人的家庭收入状况、财产状况进行调查核实，提出初审意见，在申请人所在村、社区公示后报县级人民政府民政部门审批。</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（三）县级人民政府民政部门经审查，对符合条件的申请予以批准，并在申请人所在村、社区公布；对不符合条件的申请不予批准，并书面向申请人说明理由。</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对批准获得最低生活保障的家庭，县级人民政府民政部门按照共同生活的家庭成员人均收入低于当地最低生活保障标准的差额，按月发给最低生活保障金。</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对获得最低生活保障后生活仍有困难的老年人、未成年人、重度残疾人和重病患者，县级以上地方人民政府应当采取必要措施给予生活保障。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最低生活保障家庭的人口状况、收入状况、财产状况发生变化的，应当及时告知乡镇人民政府、街道办事处。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县级人民政府民政部门以及乡镇人民政府、街道办事处应当对获得最低生活保障家庭的人口状况、收入状况、财产状况定期核查。</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最低生活保障家庭的人口状况、收入状况、财产状况发生变化的，县级人民政府民政部门应当及时决定增发、减发或者停发最低生活保障金；决定停发最低生活保障金的，应当书面说明理由。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第三章  特困人员供养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国家对无劳动能力、无生活来源且无法定赡养、抚养、扶养义务人，或者其法定赡养、抚养、扶养义务人无赡养、抚养、扶养能力的老年人、残疾人以及未满16周岁的未成年人，给予特困人员供养。</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特困人员供养的内容包括：</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（一）提供基本生活条件；</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（二）对生活不能自理的给予照料；</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（三）提供疾病治疗；</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（四）办理丧葬事宜。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特困人员供养标准，由省、自治区、直辖市或者设区的市级人民政府确定、公布。</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特困人员供养应当与城乡居民基本养老保险、基本医疗保障、最低生活保障、孤儿基本生活保障等制度相衔接。</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申请特困人员供养，由本人向户籍所在地的乡镇人民政府、街道办事处提出书面申请；本人申请有困难的，可以委托村民委员会、居民委员会代为提出申请。</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特困人员供养的审批程序适用本办法第十一条规定。</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乡镇人民政府、街道办事处应当及时了解掌握居民的生活情况，发现符合特困供养条件的人员，应当主动为其依法办理供养。</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特困供养人员不再符合供养条件的，村民委员会、居民委员会或者供养服务机构应当告知乡镇人民政府、街道办事处，由乡镇人民政府、街道办事处审核并报县级人民政府民政部门核准后，终止供养并予以公示。</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特困供养人员可以在当地的供养服务机构集中供养，也可以在家分散供养。特困供养人员可以自行选择供养形式。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第四章  受灾人员救助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第二十条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国家建立健全自然灾害救助制度，对基本生活受到自然灾害严重影响的人员，提供生活救助。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自然灾害救助实行属地管理，分级负责。</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设区的市级以上人民政府和自然灾害多发、易发地区的县级人民政府应当根据自然灾害特点、居民人口数量和分布等情况，设立自然灾害救助物资储备库，保障自然灾害发生后救助物资的紧急供应。</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自然灾害发生后，县级以上人民政府或者人民政府的自然灾害救助应急综合协调机构应当根据情况紧急疏散、转移、安置受灾人员，及时为受灾人员提供必要的食品、饮用水、衣被、取暖、临时住所、医疗防疫等应急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灾情稳定后，受灾地区县级以上人民政府应当评估、核定并发布自然灾害损失情况。</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受灾地区人民政府应当在确保安全的前提下，对住房损毁严重的受灾人员进行过渡性安置。</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自然灾害危险消除后，受灾地区人民政府民政等部门应当及时核实本行政区域内居民住房恢复重建补助对象，并给予资金、物资等救助。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自然灾害发生后，受灾地区人民政府应当为因当年冬寒或者次年春荒遇到生活困难的受灾人员提供基本生活救助。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第五章  医疗救助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第二十七条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国家建立健全医疗救助制度，保障医疗救助对象获得基本医疗卫生服务。</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下列人员可以申请相关医疗救助：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（一）最低生活保障家庭成员；</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（二）特困供养人员；</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（三）县级以上人民政府规定的其他特殊困难人员。</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第二十九条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医疗救助采取下列方式：</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（一）对救助对象参加城镇居民基本医疗保险或者新型农村合作医疗的个人缴费部分，给予补贴；</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（二）对救助对象经基本医疗保险、大病保险和其他补充医疗保险支付后，个人及其家庭难以承担的符合规定的基本医疗自负费用，给予补助。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医疗救助标准，由县级以上人民政府按照经济社会发展水平和医疗救助资金情况确定、公布。</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申请医疗救助的，应当向乡镇人民政府、街道办事处提出，经审核、公示后，由县级人民政府民政部门审批。最低生活保障家庭成员和特困供养人员的医疗救助，由县级人民政府民政部门直接办理。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县级以上人民政府应当建立健全医疗救助与基本医疗保险、大病保险相衔接的医疗费用结算机制，为医疗救助对象提供便捷服务。</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国家建立疾病应急救助制度，对需要急救但身份不明或者无力支付急救费用的急重危伤病患者给予救助。符合规定的急救费用由疾病应急救助基金支付。</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疾病应急救助制度应当与其他医疗保障制度相衔接。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第六章  教育救助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第三十三条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国家对在义务教育阶段就学的最低生活保障家庭成员、特困供养人员，给予教育救助。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对在高中教育（含中等职业教育）、普通高等教育阶段就学的最低生活保障家庭成员、特困供养人员，以及不能入学接受义务教育的残疾儿童，根据实际情况给予适当教育救助。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教育救助根据不同教育阶段需求，采取减免相关费用、发放助学金、给予生活补助、安排勤工助学等方式实施，保障教育救助对象基本学习、生活需求。</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教育救助标准，由省、自治区、直辖市人民政府根据经济社会发展水平和教育救助对象的基本学习、生活需求确定、公布。</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申请教育救助，应当按照国家有关规定向就读学校提出，按规定程序审核、确认后，由学校按照国家有关规定实施。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第七章  住房救助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第三十七条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国家对符合规定标准的住房困难的最低生活保障家庭、分散供养的特困人员，给予住房救助。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住房救助通过配租公共租赁住房、发放住房租赁补贴、农村危房改造等方式实施。</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第三十九条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住房困难标准和救助标准，由县级以上地方人民政府根据本行政区域经济社会发展水平、住房价格水平等因素确定、公布。</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城镇家庭申请住房救助的，应当经由乡镇人民政府、街道办事处或者直接向县级人民政府住房保障部门提出，经县级人民政府民政部门审核家庭收入、财产状况和县级人民政府住房保障部门审核家庭住房状况并公示后，对符合申请条件的申请人，由县级人民政府住房保障部门优先给予保障。</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农村家庭申请住房救助的，按照县级以上人民政府有关规定执行。</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各级人民政府按照国家规定通过财政投入、用地供应等措施为实施住房救助提供保障。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第八章  就业救助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第四十二条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国家对最低生活保障家庭中有劳动能力并处于失业状态的成员，通过贷款贴息、社会保险补贴、岗位补贴、培训补贴、费用减免、公益性岗位安置等办法，给予就业救助。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最低生活保障家庭有劳动能力的成员均处于失业状态的，县级以上地方人民政府应当采取有针对性的措施，确保该家庭至少有一人就业。</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申请就业救助的，应当向住所地街道、社区公共就业服务机构提出，公共就业服务机构核实后予以登记，并免费提供就业岗位信息、职业介绍、职业指导等就业服务。</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最低生活保障家庭中有劳动能力但未就业的成员，应当接受人力资源社会保障等有关部门介绍的工作；无正当理由，连续3次拒绝接受介绍的与其健康状况、劳动能力等相适应的工作的，县级人民政府民政部门应当决定减发或者停发其本人的最低生活保障金。</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吸纳就业救助对象的用人单位，按照国家有关规定享受社会保险补贴、税收优惠、小额担保贷款等就业扶持政策。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第九章  临时救助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第四十七条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临时救助的，应当向乡镇人民政府、街道办事处提出，经审核、公示后，由县级人民政府民政部门审批；救助金额较小的，县级人民政府民政部门可以委托乡镇人民政府、街道办事处审批。情况紧急的，可以按照规定简化审批手续。</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第四十九条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临时救助的具体事项、标准，由县级以上地方人民政府确定、公布。</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国家对生活无着的流浪、乞讨人员提供临时食宿、急病救治、协助返回等救助。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公安机关和其他有关行政机关的工作人员在执行公务时发现流浪、乞讨人员的，应当告知其向救助管理机构求助。对其中的残疾人、未成年人、老年人和行动不便的其他人员，应当引导、护送到救助管理机构；对突发急病人员，应当立即通知急救机构进行救治。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第十章  社会力量参与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第五十二条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国家鼓励单位和个人等社会力量通过捐赠、设立帮扶项目、创办服务机构、提供志愿服务等方式，参与社会救助。</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社会力量参与社会救助，按照国家有关规定享受财政补贴、税收优惠、费用减免等政策。</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县级以上地方人民政府可以将社会救助中的具体服务事项通过委托、承包、采购等方式，向社会力量购买服务。</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县级以上地方人民政府应当发挥社会工作服务机构和社会工作者作用，为社会救助对象提供社会融入、能力提升、心理疏导等专业服务。</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社会救助管理部门及相关机构应当建立社会力量参与社会救助的机制和渠道，提供社会救助项目、需求信息，为社会力量参与社会救助创造条件、提供便利。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第十一章  监督管理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第五十七条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县级以上人民政府及其社会救助管理部门应当加强对社会救助工作的监督检查，完善相关监督管理制度。</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申请或者已获得社会救助的家庭，应当按照规定如实申报家庭收入状况、财产状况。</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民政部门根据申请或者已获得社会救助家庭的请求、委托，可以通过户籍管理、税务、社会保险、不动产登记、工商登记、住房公积金管理、车船管理等单位和银行、保险、证券等金融机构，代为查询、核对其家庭收入状况、财产状况；有关单位和金融机构应当予以配合。</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县级以上人民政府民政部门应当建立申请和已获得社会救助家庭经济状况信息核对平台，为审核认定社会救助对象提供依据。</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第五十九条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社会救助管理部门和乡镇人民政府、街道办事处在履行社会救助职责过程中，可以查阅、记录、复制与社会救助事项有关的资料，询问与社会救助事项有关的单位、个人，要求其对相关情况作出说明，提供相关证明材料。有关单位、个人应当如实提供。</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社会救助，应当按照本办法的规定提出；申请人难以确定社会救助管理部门的，可以先向社会救助经办机构或者县级人民政府民政部门求助。社会救助经办机构或者县级人民政府民政部门接到求助后，应当及时办理或者转交其他社会救助管理部门办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乡镇人民政府、街道办事处应当建立统一受理社会救助申请的窗口，及时受理、转办申请事项。</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第六十一条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履行社会救助职责的工作人员对在社会救助工作中知悉的公民个人信息，除按照规定应当公示的信息外，应当予以保密。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第六十二条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县级以上人民政府及其社会救助管理部门应当通过报刊、广播、电视、互联网等媒体，宣传社会救助法律、法规和政策。</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县级人民政府及其社会救助管理部门应当通过公共查阅室、资料索取点、信息公告栏等便于公众知晓的途径，及时公开社会救助资金、物资的管理和使用等情况，接受社会监督。</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第六十三条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履行社会救助职责的工作人员行使职权，应当接受社会监督。</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任何单位、个人有权对履行社会救助职责的工作人员在社会救助工作中的违法行为进行举报、投诉。受理举报、投诉的机关应当及时核实、处理。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第六十四条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县级以上人民政府财政部门、审计机关依法对社会救助资金、物资的筹集、分配、管理和使用实施监督。</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第六十五条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申请或者已获得社会救助的家庭或者人员，对社会救助管理部门作出的具体行政行为不服的，可以依法申请行政复议或者提起行政诉讼。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第十二章  法律责任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第六十六条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违反本办法规定，有下列情形之一的，由上级行政机关或者监察机关责令改正；对直接负责的主管人员和其他直接责任人员依法给予处分：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（一）对符合申请条件的救助申请不予受理的；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（二）对符合救助条件的救助申请不予批准的；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（三）对不符合救助条件的救助申请予以批准的；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（四）泄露在工作中知悉的公民个人信息，造成后果的；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（五）丢失、篡改接受社会救助款物、服务记录等数据的；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（六）不按照规定发放社会救助资金、物资或者提供相关服务的；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（七）在履行社会救助职责过程中有其他滥用职权、玩忽职守、徇私舞弊行为的。</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第六十七条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违反本办法规定，截留、挤占、挪用、私分社会救助资金、物资的，由有关部门责令追回；有违法所得的，没收违法所得；对直接负责的主管人员和其他直接责任人员依法给予处分。</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第六十八条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采取虚报、隐瞒、伪造等手段，骗取社会救助资金、物资或者服务的，由有关部门决定停止社会救助，责令退回非法获取的救助资金、物资，可以处非法获取的救助款额或者物资价值1倍以上3倍以下的罚款；构成违反治安管理行为的，依法给予治安管理处罚。</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    第六十九条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违反本办法规定，构成犯罪的，依法追究刑事责任。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第十三章  附　　则 </w:t>
      </w:r>
    </w:p>
    <w:p>
      <w:pPr>
        <w:pStyle w:val="2"/>
        <w:keepNext w:val="0"/>
        <w:keepLines w:val="0"/>
        <w:widowControl/>
        <w:suppressLineNumbers w:val="0"/>
        <w:spacing w:before="0" w:beforeAutospacing="0" w:after="0" w:afterAutospacing="0" w:line="480" w:lineRule="auto"/>
        <w:ind w:left="0" w:right="0"/>
        <w:jc w:val="both"/>
      </w:pPr>
      <w:r>
        <w:rPr>
          <w:rFonts w:hint="eastAsia" w:ascii="微软雅黑" w:hAnsi="微软雅黑" w:eastAsia="微软雅黑" w:cs="微软雅黑"/>
          <w:color w:val="666666"/>
          <w:sz w:val="24"/>
          <w:szCs w:val="24"/>
          <w:bdr w:val="none" w:color="auto" w:sz="0" w:space="0"/>
          <w:shd w:val="clear" w:fill="FFFFFF"/>
        </w:rPr>
        <w:t>    第七十条 </w:t>
      </w:r>
      <w:r>
        <w:rPr>
          <w:rFonts w:hint="eastAsia" w:ascii="微软雅黑" w:hAnsi="微软雅黑" w:eastAsia="微软雅黑" w:cs="微软雅黑"/>
          <w:color w:val="666666"/>
          <w:sz w:val="24"/>
          <w:szCs w:val="24"/>
          <w:bdr w:val="none" w:color="auto" w:sz="0" w:space="0"/>
          <w:shd w:val="clear" w:fill="FFFFFF"/>
        </w:rPr>
        <w:br w:type="textWrapping"/>
      </w:r>
      <w:r>
        <w:rPr>
          <w:rFonts w:hint="eastAsia" w:ascii="微软雅黑" w:hAnsi="微软雅黑" w:eastAsia="微软雅黑" w:cs="微软雅黑"/>
          <w:color w:val="666666"/>
          <w:sz w:val="24"/>
          <w:szCs w:val="24"/>
          <w:bdr w:val="none" w:color="auto" w:sz="0" w:space="0"/>
          <w:shd w:val="clear" w:fill="FFFFFF"/>
        </w:rPr>
        <w:t>本办法自2014年5月1日起施行。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D3A5D"/>
    <w:rsid w:val="16CD3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jc w:val="left"/>
    </w:pPr>
    <w:rPr>
      <w:kern w:val="0"/>
      <w:lang w:val="en-US" w:eastAsia="zh-CN" w:bidi="ar"/>
    </w:rPr>
  </w:style>
  <w:style w:type="character" w:styleId="5">
    <w:name w:val="FollowedHyperlink"/>
    <w:basedOn w:val="4"/>
    <w:uiPriority w:val="0"/>
    <w:rPr>
      <w:color w:val="666666"/>
      <w:u w:val="none"/>
    </w:rPr>
  </w:style>
  <w:style w:type="character" w:styleId="6">
    <w:name w:val="Hyperlink"/>
    <w:basedOn w:val="4"/>
    <w:uiPriority w:val="0"/>
    <w:rPr>
      <w:color w:val="666666"/>
      <w:u w:val="none"/>
    </w:rPr>
  </w:style>
  <w:style w:type="character" w:customStyle="1" w:styleId="7">
    <w:name w:val="ontle"/>
    <w:basedOn w:val="4"/>
    <w:uiPriority w:val="0"/>
    <w:rPr>
      <w:b/>
      <w:bCs/>
      <w:color w:val="222222"/>
    </w:rPr>
  </w:style>
  <w:style w:type="character" w:customStyle="1" w:styleId="8">
    <w:name w:val="current"/>
    <w:basedOn w:val="4"/>
    <w:uiPriority w:val="0"/>
    <w:rPr>
      <w:color w:val="D90606"/>
    </w:rPr>
  </w:style>
  <w:style w:type="character" w:customStyle="1" w:styleId="9">
    <w:name w:val="gray"/>
    <w:basedOn w:val="4"/>
    <w:uiPriority w:val="0"/>
    <w:rPr>
      <w:color w:val="999999"/>
      <w:sz w:val="22"/>
      <w:szCs w:val="22"/>
    </w:rPr>
  </w:style>
  <w:style w:type="character" w:customStyle="1" w:styleId="10">
    <w:name w:val="red1"/>
    <w:basedOn w:val="4"/>
    <w:uiPriority w:val="0"/>
    <w:rPr>
      <w:color w:val="E91C1C"/>
    </w:rPr>
  </w:style>
  <w:style w:type="character" w:customStyle="1" w:styleId="11">
    <w:name w:val="red2"/>
    <w:basedOn w:val="4"/>
    <w:uiPriority w:val="0"/>
    <w:rPr>
      <w:color w:val="D90505"/>
    </w:rPr>
  </w:style>
  <w:style w:type="character" w:customStyle="1" w:styleId="12">
    <w:name w:val="red3"/>
    <w:basedOn w:val="4"/>
    <w:uiPriority w:val="0"/>
    <w:rPr>
      <w:color w:val="E91B1B"/>
    </w:rPr>
  </w:style>
  <w:style w:type="character" w:customStyle="1" w:styleId="13">
    <w:name w:val="tlewh"/>
    <w:basedOn w:val="4"/>
    <w:uiPriority w:val="0"/>
  </w:style>
  <w:style w:type="character" w:customStyle="1" w:styleId="14">
    <w:name w:val="on1"/>
    <w:basedOn w:val="4"/>
    <w:uiPriority w:val="0"/>
    <w:rPr>
      <w:color w:val="FFFFFF"/>
      <w:shd w:val="clear" w:fill="D9060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2021-12-09T08:11:00Z</dcterms:created>
  <dc:creator>Administrator</dc:creator>
  <cp:lastModifiedBy>Administrator</cp:lastModifiedBy>
  <dcterms:modified xsi:type="dcterms:W3CDTF">2021-12-09T08:12:10Z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FE9E2F32088E4AB58C915B4F364BC704</vt:lpwstr>
  </property>
</Properties>
</file>