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hint="eastAsia" w:ascii="方正小标宋简体" w:eastAsia="方正小标宋简体"/>
          <w:spacing w:val="60"/>
          <w:sz w:val="74"/>
          <w:lang w:val="en-US" w:eastAsia="zh-CN"/>
        </w:rPr>
      </w:pPr>
      <w:r>
        <w:rPr>
          <w:rFonts w:hint="eastAsia" w:ascii="方正小标宋简体" w:eastAsia="方正小标宋简体"/>
          <w:spacing w:val="60"/>
          <w:sz w:val="74"/>
          <w:lang w:val="en-US" w:eastAsia="zh-CN"/>
        </w:rPr>
        <w:t>泗水县农业机械现代化发展促进中心</w:t>
      </w:r>
    </w:p>
    <w:p>
      <w:pPr>
        <w:jc w:val="center"/>
        <w:rPr>
          <w:rFonts w:ascii="方正小标宋简体" w:eastAsia="方正小标宋简体"/>
          <w:spacing w:val="60"/>
          <w:sz w:val="74"/>
        </w:rPr>
      </w:pPr>
      <w:r>
        <w:rPr>
          <w:rFonts w:hint="eastAsia" w:ascii="方正小标宋简体" w:eastAsia="方正小标宋简体"/>
          <w:spacing w:val="60"/>
          <w:sz w:val="74"/>
        </w:rPr>
        <w:t>部门决算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目  录</w:t>
      </w:r>
    </w:p>
    <w:p>
      <w:pPr>
        <w:spacing w:line="580" w:lineRule="exact"/>
        <w:ind w:firstLine="316" w:firstLineChars="100"/>
        <w:rPr>
          <w:rFonts w:hint="eastAsia" w:ascii="黑体" w:hAnsi="黑体" w:eastAsia="仿宋_GB2312"/>
          <w:sz w:val="32"/>
          <w:szCs w:val="32"/>
          <w:lang w:val="en-US" w:eastAsia="zh-CN"/>
        </w:rPr>
      </w:pPr>
      <w:r>
        <w:rPr>
          <w:rFonts w:hint="eastAsia" w:ascii="黑体" w:hAnsi="黑体" w:eastAsia="黑体"/>
          <w:sz w:val="32"/>
          <w:szCs w:val="32"/>
        </w:rPr>
        <w:t>第一部分  部门概况</w:t>
      </w:r>
      <w:r>
        <w:rPr>
          <w:rFonts w:hint="eastAsia" w:ascii="仿宋_GB2312" w:eastAsia="仿宋_GB2312"/>
          <w:sz w:val="32"/>
          <w:szCs w:val="32"/>
        </w:rPr>
        <w:t>.................................</w:t>
      </w:r>
      <w:r>
        <w:rPr>
          <w:rFonts w:hint="eastAsia" w:ascii="仿宋_GB2312" w:eastAsia="仿宋_GB2312"/>
          <w:sz w:val="32"/>
          <w:szCs w:val="32"/>
          <w:lang w:val="en-US" w:eastAsia="zh-CN"/>
        </w:rPr>
        <w:t>1</w:t>
      </w:r>
    </w:p>
    <w:p>
      <w:pPr>
        <w:spacing w:line="580" w:lineRule="exact"/>
        <w:ind w:firstLine="632" w:firstLineChars="200"/>
        <w:rPr>
          <w:rFonts w:hint="eastAsia" w:ascii="仿宋_GB2312" w:eastAsia="仿宋_GB2312"/>
          <w:sz w:val="32"/>
          <w:szCs w:val="32"/>
          <w:lang w:eastAsia="zh-CN"/>
        </w:rPr>
      </w:pPr>
      <w:r>
        <w:rPr>
          <w:rFonts w:hint="eastAsia" w:ascii="仿宋_GB2312" w:eastAsia="仿宋_GB2312"/>
          <w:sz w:val="32"/>
          <w:szCs w:val="32"/>
        </w:rPr>
        <w:t>一、部门职责.....................................</w:t>
      </w:r>
      <w:r>
        <w:rPr>
          <w:rFonts w:hint="eastAsia" w:ascii="仿宋_GB2312" w:eastAsia="仿宋_GB2312"/>
          <w:sz w:val="32"/>
          <w:szCs w:val="32"/>
          <w:lang w:val="en-US" w:eastAsia="zh-CN"/>
        </w:rPr>
        <w:t>2</w:t>
      </w:r>
    </w:p>
    <w:p>
      <w:pPr>
        <w:spacing w:line="580" w:lineRule="exact"/>
        <w:ind w:firstLine="632" w:firstLineChars="200"/>
        <w:rPr>
          <w:rFonts w:hint="eastAsia" w:ascii="仿宋_GB2312" w:eastAsia="仿宋_GB2312"/>
          <w:sz w:val="32"/>
          <w:szCs w:val="32"/>
          <w:lang w:eastAsia="zh-CN"/>
        </w:rPr>
      </w:pPr>
      <w:r>
        <w:rPr>
          <w:rFonts w:hint="eastAsia" w:ascii="仿宋_GB2312" w:eastAsia="仿宋_GB2312"/>
          <w:sz w:val="32"/>
          <w:szCs w:val="32"/>
        </w:rPr>
        <w:t>二、机构设置.....................................</w:t>
      </w:r>
      <w:r>
        <w:rPr>
          <w:rFonts w:hint="eastAsia" w:ascii="仿宋_GB2312" w:eastAsia="仿宋_GB2312"/>
          <w:sz w:val="32"/>
          <w:szCs w:val="32"/>
          <w:lang w:val="en-US" w:eastAsia="zh-CN"/>
        </w:rPr>
        <w:t>3</w:t>
      </w:r>
    </w:p>
    <w:p>
      <w:pPr>
        <w:spacing w:line="580" w:lineRule="exact"/>
        <w:ind w:firstLine="316" w:firstLineChars="100"/>
        <w:rPr>
          <w:rFonts w:hint="eastAsia" w:ascii="黑体" w:hAnsi="黑体" w:eastAsia="仿宋_GB2312"/>
          <w:sz w:val="32"/>
          <w:szCs w:val="32"/>
          <w:lang w:eastAsia="zh-CN"/>
        </w:rPr>
      </w:pPr>
      <w:r>
        <w:rPr>
          <w:rFonts w:hint="eastAsia" w:ascii="黑体" w:hAnsi="黑体" w:eastAsia="黑体"/>
          <w:sz w:val="32"/>
          <w:szCs w:val="32"/>
        </w:rPr>
        <w:t>第二部分  2020年度部门决算表</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val="en-US" w:eastAsia="zh-CN"/>
        </w:rPr>
        <w:t>4</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lang w:val="en-US" w:eastAsia="zh-CN"/>
        </w:rPr>
        <w:t>.....</w:t>
      </w:r>
      <w:r>
        <w:rPr>
          <w:rFonts w:hint="eastAsia" w:ascii="仿宋_GB2312" w:eastAsia="仿宋_GB2312"/>
          <w:sz w:val="32"/>
          <w:szCs w:val="32"/>
        </w:rPr>
        <w:t>5</w:t>
      </w:r>
    </w:p>
    <w:p>
      <w:pPr>
        <w:spacing w:line="580" w:lineRule="exact"/>
        <w:ind w:firstLine="632" w:firstLineChars="200"/>
        <w:rPr>
          <w:rFonts w:hint="eastAsia" w:ascii="仿宋_GB2312" w:eastAsia="仿宋_GB2312"/>
          <w:sz w:val="32"/>
          <w:szCs w:val="32"/>
          <w:lang w:eastAsia="zh-CN"/>
        </w:rPr>
      </w:pPr>
      <w:r>
        <w:rPr>
          <w:rFonts w:hint="eastAsia" w:ascii="仿宋_GB2312" w:eastAsia="仿宋_GB2312"/>
          <w:sz w:val="32"/>
          <w:szCs w:val="32"/>
        </w:rPr>
        <w:t>二、收入决算表.................</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6</w:t>
      </w:r>
    </w:p>
    <w:p>
      <w:pPr>
        <w:spacing w:line="580" w:lineRule="exact"/>
        <w:ind w:firstLine="632" w:firstLineChars="200"/>
        <w:rPr>
          <w:rFonts w:hint="eastAsia" w:ascii="仿宋_GB2312" w:eastAsia="仿宋_GB2312"/>
          <w:sz w:val="32"/>
          <w:szCs w:val="32"/>
          <w:lang w:eastAsia="zh-CN"/>
        </w:rPr>
      </w:pPr>
      <w:r>
        <w:rPr>
          <w:rFonts w:hint="eastAsia" w:ascii="仿宋_GB2312" w:eastAsia="仿宋_GB2312"/>
          <w:sz w:val="32"/>
          <w:szCs w:val="32"/>
        </w:rPr>
        <w:t>三、支出决算表........</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7</w:t>
      </w:r>
    </w:p>
    <w:p>
      <w:pPr>
        <w:spacing w:line="580" w:lineRule="exact"/>
        <w:ind w:firstLine="632" w:firstLineChars="200"/>
        <w:rPr>
          <w:rFonts w:hint="eastAsia" w:ascii="仿宋_GB2312" w:eastAsia="仿宋_GB2312"/>
          <w:sz w:val="32"/>
          <w:szCs w:val="32"/>
          <w:lang w:eastAsia="zh-CN"/>
        </w:rPr>
      </w:pPr>
      <w:r>
        <w:rPr>
          <w:rFonts w:hint="eastAsia" w:ascii="仿宋_GB2312" w:eastAsia="仿宋_GB2312"/>
          <w:sz w:val="32"/>
          <w:szCs w:val="32"/>
        </w:rPr>
        <w:t>四、财政拨款收入支出决算总表.....</w:t>
      </w:r>
      <w:r>
        <w:rPr>
          <w:rFonts w:hint="eastAsia" w:ascii="仿宋_GB2312" w:eastAsia="仿宋_GB2312"/>
          <w:sz w:val="32"/>
          <w:szCs w:val="32"/>
          <w:lang w:val="en-US" w:eastAsia="zh-CN"/>
        </w:rPr>
        <w:t>................8</w:t>
      </w:r>
    </w:p>
    <w:p>
      <w:pPr>
        <w:spacing w:line="580" w:lineRule="exact"/>
        <w:ind w:firstLine="632" w:firstLineChars="200"/>
        <w:rPr>
          <w:rFonts w:hint="eastAsia" w:ascii="仿宋_GB2312" w:eastAsia="仿宋_GB2312"/>
          <w:sz w:val="32"/>
          <w:szCs w:val="32"/>
          <w:lang w:val="en-US" w:eastAsia="zh-CN"/>
        </w:rPr>
      </w:pPr>
      <w:r>
        <w:rPr>
          <w:rFonts w:hint="eastAsia" w:ascii="仿宋_GB2312" w:eastAsia="仿宋_GB2312"/>
          <w:sz w:val="32"/>
          <w:szCs w:val="32"/>
        </w:rPr>
        <w:t>五、一般公共预算财政拨款支出决算表........</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9</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六、一般公共预算财政拨款基本支出决算表...........</w:t>
      </w:r>
      <w:r>
        <w:rPr>
          <w:rFonts w:hint="eastAsia" w:ascii="仿宋_GB2312" w:eastAsia="仿宋_GB2312"/>
          <w:sz w:val="32"/>
          <w:szCs w:val="32"/>
          <w:lang w:val="en-US" w:eastAsia="zh-CN"/>
        </w:rPr>
        <w:t>10</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七、一般公共预算财政拨款“三公”经费支出决算表...</w:t>
      </w:r>
      <w:r>
        <w:rPr>
          <w:rFonts w:hint="eastAsia" w:ascii="仿宋_GB2312" w:eastAsia="仿宋_GB2312"/>
          <w:sz w:val="32"/>
          <w:szCs w:val="32"/>
          <w:lang w:val="en-US" w:eastAsia="zh-CN"/>
        </w:rPr>
        <w:t>12</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八、政府性基金预算财政拨款收入支出决算表..</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13</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九、国有资本经营预算财政拨款收入支出决算批复表...</w:t>
      </w:r>
      <w:r>
        <w:rPr>
          <w:rFonts w:hint="eastAsia" w:ascii="仿宋_GB2312" w:eastAsia="仿宋_GB2312"/>
          <w:sz w:val="32"/>
          <w:szCs w:val="32"/>
          <w:lang w:val="en-US" w:eastAsia="zh-CN"/>
        </w:rPr>
        <w:t>14</w:t>
      </w:r>
    </w:p>
    <w:p>
      <w:pPr>
        <w:spacing w:line="580" w:lineRule="exact"/>
        <w:ind w:firstLine="316" w:firstLineChars="100"/>
        <w:rPr>
          <w:rFonts w:hint="default" w:ascii="黑体" w:hAnsi="黑体" w:eastAsia="仿宋_GB2312"/>
          <w:sz w:val="32"/>
          <w:szCs w:val="32"/>
          <w:lang w:val="en-US" w:eastAsia="zh-CN"/>
        </w:rPr>
      </w:pPr>
      <w:r>
        <w:rPr>
          <w:rFonts w:hint="eastAsia" w:ascii="黑体" w:hAnsi="黑体" w:eastAsia="黑体"/>
          <w:sz w:val="32"/>
          <w:szCs w:val="32"/>
        </w:rPr>
        <w:t>第三部分  2020年度部门决算情况说明</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15</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16</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16</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17</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lang w:val="en-US" w:eastAsia="zh-CN"/>
        </w:rPr>
        <w:t>17</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lang w:val="en-US" w:eastAsia="zh-CN"/>
        </w:rPr>
        <w:t>....18</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lang w:val="en-US" w:eastAsia="zh-CN"/>
        </w:rPr>
        <w:t>20</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七、一般公共预算财政拨款“三公”经费支出决算情况说明.....</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20</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八、政府性基金预算财政拨款收入支出决算情况说明..</w:t>
      </w:r>
      <w:r>
        <w:rPr>
          <w:rFonts w:hint="eastAsia" w:ascii="仿宋_GB2312" w:eastAsia="仿宋_GB2312"/>
          <w:sz w:val="32"/>
          <w:szCs w:val="32"/>
          <w:lang w:val="en-US" w:eastAsia="zh-CN"/>
        </w:rPr>
        <w:t>21</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九、国有资本经营预算财政拨款收入支出决算批复表..</w:t>
      </w:r>
      <w:r>
        <w:rPr>
          <w:rFonts w:hint="eastAsia" w:ascii="仿宋_GB2312" w:eastAsia="仿宋_GB2312"/>
          <w:sz w:val="32"/>
          <w:szCs w:val="32"/>
          <w:lang w:val="en-US" w:eastAsia="zh-CN"/>
        </w:rPr>
        <w:t>22</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十、重要事项情况说明.......</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22</w:t>
      </w:r>
    </w:p>
    <w:p>
      <w:pPr>
        <w:spacing w:line="580" w:lineRule="exact"/>
        <w:ind w:firstLine="316" w:firstLineChars="100"/>
        <w:rPr>
          <w:rFonts w:hint="default" w:ascii="黑体" w:hAnsi="黑体" w:eastAsia="仿宋_GB2312"/>
          <w:sz w:val="32"/>
          <w:szCs w:val="32"/>
          <w:lang w:val="en-US" w:eastAsia="zh-CN"/>
        </w:rPr>
      </w:pPr>
      <w:r>
        <w:rPr>
          <w:rFonts w:hint="eastAsia" w:ascii="黑体" w:hAnsi="黑体" w:eastAsia="黑体"/>
          <w:sz w:val="32"/>
          <w:szCs w:val="32"/>
        </w:rPr>
        <w:t>第四部分  名词解释</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24</w:t>
      </w:r>
    </w:p>
    <w:p>
      <w:pPr>
        <w:spacing w:line="580" w:lineRule="exact"/>
        <w:ind w:firstLine="316" w:firstLineChars="100"/>
        <w:rPr>
          <w:rFonts w:hint="default" w:ascii="黑体" w:hAnsi="黑体" w:eastAsia="仿宋_GB2312"/>
          <w:sz w:val="32"/>
          <w:szCs w:val="32"/>
          <w:lang w:val="en-US" w:eastAsia="zh-CN"/>
        </w:rPr>
      </w:pPr>
      <w:r>
        <w:rPr>
          <w:rFonts w:hint="eastAsia" w:ascii="黑体" w:hAnsi="黑体" w:eastAsia="黑体"/>
          <w:sz w:val="32"/>
          <w:szCs w:val="32"/>
        </w:rPr>
        <w:t xml:space="preserve">第五部分  附件 </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29</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 </w:t>
      </w:r>
    </w:p>
    <w:p>
      <w:pPr>
        <w:jc w:val="center"/>
        <w:rPr>
          <w:rFonts w:ascii="方正小标宋简体" w:eastAsia="方正小标宋简体"/>
          <w:sz w:val="42"/>
        </w:rPr>
        <w:sectPr>
          <w:headerReference r:id="rId3" w:type="default"/>
          <w:footerReference r:id="rId4" w:type="default"/>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footerReference r:id="rId5" w:type="default"/>
          <w:pgSz w:w="11906" w:h="16838"/>
          <w:pgMar w:top="1701" w:right="1531" w:bottom="1701" w:left="1531" w:header="0" w:footer="1418" w:gutter="0"/>
          <w:pgNumType w:fmt="decimal" w:start="1"/>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pStyle w:val="10"/>
        <w:widowControl/>
        <w:adjustRightInd w:val="0"/>
        <w:snapToGrid w:val="0"/>
        <w:spacing w:before="0" w:beforeAutospacing="0" w:after="0" w:afterAutospacing="0" w:line="600" w:lineRule="exact"/>
        <w:ind w:firstLine="632"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（一）贯彻执行国家和省关于农业机械化、设施农业工程、农用航空的方针、政策和法律、法规，研究拟订我市农机管理工作的政策及规范性文件。</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　　（二）研究制订全市农业机械化、设施农业工程和农用航空等业务的中、长期发展规划和年度计划并组织实施。</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　　</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三</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规划指导全市农机行业体制改革和农业机械化生产、农机工程开发和农业机械化服务体系建设，培育和发展农机服务市场，组织开展农机社会化服务。</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　　</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四</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农机行业的科研工作，指导科技开发，组织指导农业机械化新技术、新机具试验、示范和推广工作。</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　　</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五</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农业机械的安全监理工作，组织农业机械、操作人员技术培训、安全教育、考核发证和年度审验，负责农机事故的调查处理。</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　　</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六</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全市农业机械销售和维修网点的规划建设、年度检审和农机质量的监督管理工作。</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　　</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七</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管理发展农机化事业的各项资金，农机行业的财务会计、审计和统计及信息网络建设。</w:t>
      </w:r>
    </w:p>
    <w:p>
      <w:pPr>
        <w:pStyle w:val="10"/>
        <w:widowControl/>
        <w:adjustRightInd w:val="0"/>
        <w:snapToGrid w:val="0"/>
        <w:spacing w:before="0" w:beforeAutospacing="0" w:after="0" w:afterAutospacing="0" w:line="600" w:lineRule="exact"/>
        <w:rPr>
          <w:rFonts w:ascii="Times New Roman" w:hAnsi="Times New Roman" w:eastAsia="仿宋_GB2312" w:cs="仿宋"/>
          <w:sz w:val="32"/>
          <w:szCs w:val="32"/>
        </w:rPr>
      </w:pP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 xml:space="preserve">    </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八</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下属各单位的班子建设、农机系统教育培训、农机化宣传和国有资产监督管理工作。</w:t>
      </w:r>
    </w:p>
    <w:p>
      <w:pPr>
        <w:pStyle w:val="10"/>
        <w:widowControl/>
        <w:adjustRightInd w:val="0"/>
        <w:snapToGrid w:val="0"/>
        <w:spacing w:before="0" w:beforeAutospacing="0" w:after="0" w:afterAutospacing="0" w:line="600" w:lineRule="exac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九</w:t>
      </w:r>
      <w:r>
        <w:rPr>
          <w:rFonts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rPr>
        <w:t>农业用油等物资的计划、农业救灾用油的分配和农机供油网点管理。</w:t>
      </w:r>
    </w:p>
    <w:p>
      <w:pPr>
        <w:adjustRightInd w:val="0"/>
        <w:snapToGrid w:val="0"/>
        <w:spacing w:line="600" w:lineRule="exact"/>
        <w:ind w:firstLine="632" w:firstLineChars="200"/>
        <w:rPr>
          <w:rFonts w:ascii="仿宋_GB2312" w:eastAsia="仿宋_GB2312"/>
          <w:sz w:val="32"/>
          <w:szCs w:val="32"/>
        </w:rPr>
      </w:pPr>
      <w:r>
        <w:rPr>
          <w:rFonts w:hint="eastAsia" w:ascii="Times New Roman" w:hAnsi="Times New Roman" w:eastAsia="仿宋_GB2312" w:cs="仿宋"/>
          <w:sz w:val="32"/>
          <w:szCs w:val="32"/>
        </w:rPr>
        <w:t>（十）承办县委、县政府交办的其他事项。</w:t>
      </w:r>
    </w:p>
    <w:p>
      <w:pPr>
        <w:ind w:firstLine="632" w:firstLineChars="200"/>
        <w:rPr>
          <w:rFonts w:ascii="黑体" w:hAnsi="黑体" w:eastAsia="黑体"/>
          <w:sz w:val="32"/>
          <w:szCs w:val="32"/>
        </w:rPr>
      </w:pPr>
      <w:r>
        <w:rPr>
          <w:rFonts w:hint="eastAsia" w:ascii="黑体" w:hAnsi="黑体" w:eastAsia="黑体"/>
          <w:sz w:val="32"/>
          <w:szCs w:val="32"/>
        </w:rPr>
        <w:t>二、机构设置</w:t>
      </w:r>
    </w:p>
    <w:p>
      <w:pPr>
        <w:spacing w:line="580" w:lineRule="exact"/>
        <w:ind w:firstLine="632" w:firstLineChars="200"/>
        <w:rPr>
          <w:rFonts w:ascii="仿宋_GB2312" w:hAnsi="宋体" w:eastAsia="仿宋_GB2312" w:cs="Courier New"/>
          <w:sz w:val="32"/>
          <w:szCs w:val="32"/>
        </w:rPr>
      </w:pPr>
      <w:r>
        <w:rPr>
          <w:rFonts w:hint="eastAsia" w:ascii="仿宋_GB2312" w:hAnsi="宋体" w:eastAsia="仿宋_GB2312" w:cs="Courier New"/>
          <w:sz w:val="32"/>
          <w:szCs w:val="32"/>
        </w:rPr>
        <w:t>从决算单位构成看，泗水县农机中心部门决算包括：中心本级决算。</w:t>
      </w:r>
    </w:p>
    <w:p>
      <w:pPr>
        <w:spacing w:line="580" w:lineRule="exact"/>
        <w:ind w:firstLine="790" w:firstLineChars="250"/>
        <w:rPr>
          <w:rFonts w:ascii="仿宋_GB2312" w:hAnsi="宋体" w:eastAsia="仿宋_GB2312" w:cs="Courier New"/>
          <w:sz w:val="32"/>
          <w:szCs w:val="32"/>
        </w:rPr>
      </w:pPr>
      <w:r>
        <w:rPr>
          <w:rFonts w:hint="eastAsia" w:ascii="仿宋_GB2312" w:hAnsi="宋体" w:eastAsia="仿宋_GB2312" w:cs="Courier New"/>
          <w:sz w:val="32"/>
          <w:szCs w:val="32"/>
        </w:rPr>
        <w:t>纳入泗水县农机中心20</w:t>
      </w:r>
      <w:r>
        <w:rPr>
          <w:rFonts w:hint="eastAsia" w:ascii="仿宋_GB2312" w:hAnsi="宋体" w:eastAsia="仿宋_GB2312" w:cs="Courier New"/>
          <w:sz w:val="32"/>
          <w:szCs w:val="32"/>
          <w:lang w:val="en-US" w:eastAsia="zh-CN"/>
        </w:rPr>
        <w:t>20</w:t>
      </w:r>
      <w:r>
        <w:rPr>
          <w:rFonts w:hint="eastAsia" w:ascii="仿宋_GB2312" w:hAnsi="宋体" w:eastAsia="仿宋_GB2312" w:cs="Courier New"/>
          <w:sz w:val="32"/>
          <w:szCs w:val="32"/>
        </w:rPr>
        <w:t>年度部门决算编制范围的预算单位1个，包括：</w:t>
      </w:r>
    </w:p>
    <w:p>
      <w:pPr>
        <w:ind w:firstLine="632" w:firstLineChars="200"/>
        <w:rPr>
          <w:rFonts w:hint="eastAsia" w:ascii="仿宋_GB2312" w:eastAsia="仿宋_GB2312"/>
          <w:sz w:val="32"/>
          <w:szCs w:val="32"/>
        </w:rPr>
      </w:pPr>
      <w:r>
        <w:rPr>
          <w:rFonts w:hint="eastAsia" w:ascii="仿宋_GB2312" w:hAnsi="宋体" w:eastAsia="仿宋_GB2312" w:cs="Courier New"/>
          <w:sz w:val="32"/>
          <w:szCs w:val="32"/>
        </w:rPr>
        <w:t>1、</w:t>
      </w:r>
      <w:r>
        <w:rPr>
          <w:rFonts w:hint="eastAsia" w:ascii="Times New Roman" w:hAnsi="Times New Roman" w:eastAsia="仿宋_GB2312" w:cs="Courier New"/>
          <w:color w:val="000000"/>
          <w:kern w:val="0"/>
          <w:sz w:val="32"/>
          <w:szCs w:val="32"/>
        </w:rPr>
        <w:t>泗水县农业机械化现代化发展促进中心机关本级。</w:t>
      </w:r>
    </w:p>
    <w:p>
      <w:pPr>
        <w:jc w:val="center"/>
        <w:rPr>
          <w:rFonts w:ascii="方正小标宋简体" w:eastAsia="方正小标宋简体"/>
          <w:sz w:val="42"/>
        </w:rPr>
      </w:pPr>
    </w:p>
    <w:p>
      <w:pPr>
        <w:rPr>
          <w:rFonts w:ascii="方正小标宋简体" w:eastAsia="方正小标宋简体"/>
          <w:sz w:val="42"/>
        </w:rPr>
      </w:pPr>
      <w:r>
        <w:rPr>
          <w:rFonts w:ascii="方正小标宋简体" w:eastAsia="方正小标宋简体"/>
          <w:sz w:val="42"/>
        </w:rPr>
        <w:br w:type="page"/>
      </w:r>
    </w:p>
    <w:p>
      <w:pP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pgNumType w:fmt="decimal"/>
          <w:cols w:space="720" w:num="1"/>
          <w:docGrid w:type="linesAndChars" w:linePitch="610" w:charSpace="-849"/>
        </w:sectPr>
      </w:pPr>
      <w:r>
        <w:rPr>
          <w:rFonts w:hint="eastAsia" w:ascii="方正小标宋简体" w:eastAsia="方正小标宋简体"/>
          <w:spacing w:val="60"/>
          <w:sz w:val="48"/>
        </w:rPr>
        <w:t>2020年度部门决算表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单位：万元</w:t>
      </w:r>
    </w:p>
    <w:tbl>
      <w:tblPr>
        <w:tblStyle w:val="12"/>
        <w:tblW w:w="0" w:type="auto"/>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2177.70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hAnsiTheme="minorHAnsi" w:cstheme="minorBidi"/>
                <w:kern w:val="2"/>
                <w:sz w:val="18"/>
                <w:szCs w:val="18"/>
                <w:lang w:val="en-US" w:eastAsia="zh-CN" w:bidi="ar-SA"/>
              </w:rPr>
            </w:pPr>
            <w:r>
              <w:rPr>
                <w:rFonts w:hint="eastAsia" w:ascii="仿宋_GB2312" w:hAnsi="宋体" w:eastAsia="仿宋_GB2312" w:cs="宋体"/>
                <w:kern w:val="0"/>
                <w:sz w:val="20"/>
                <w:szCs w:val="20"/>
              </w:rPr>
              <w:t>农林水支出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2884.58</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hAnsiTheme="minorHAnsi" w:cstheme="minorBidi"/>
                <w:kern w:val="2"/>
                <w:sz w:val="18"/>
                <w:szCs w:val="18"/>
                <w:lang w:val="en-US" w:eastAsia="zh-CN" w:bidi="ar-SA"/>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rPr>
              <w:t>2177.7</w:t>
            </w: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2884.58</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1246.81</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539.93</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3424.51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3424.51</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注：本表反映部门本年度的总收支和年末结转结余情况。本表金额转化为万元时，因四舍五入可能存在尾差。</w:t>
      </w:r>
    </w:p>
    <w:p>
      <w:pPr>
        <w:rPr>
          <w:rFonts w:ascii="楷体_GB2312" w:eastAsia="楷体_GB2312"/>
          <w:sz w:val="28"/>
          <w:szCs w:val="28"/>
        </w:rPr>
        <w:sectPr>
          <w:pgSz w:w="11906" w:h="16838"/>
          <w:pgMar w:top="1701" w:right="1531" w:bottom="1701" w:left="153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296"/>
        <w:gridCol w:w="110"/>
        <w:gridCol w:w="1407"/>
        <w:gridCol w:w="1517"/>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2177.70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2177.70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213</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农林水支出</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2177.7</w:t>
            </w: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2177.7</w:t>
            </w: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21301</w:t>
            </w:r>
          </w:p>
        </w:tc>
        <w:tc>
          <w:tcPr>
            <w:tcW w:w="1517" w:type="dxa"/>
            <w:gridSpan w:val="2"/>
            <w:tcBorders>
              <w:top w:val="nil"/>
              <w:left w:val="nil"/>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农业农村</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2177.7</w:t>
            </w: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2177.7</w:t>
            </w: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2130101</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行政运行</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403.60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403.60</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2130102</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一般行政管理事务</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3.50</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2130106</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科技转化与推广服务</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90.00</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2130122</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农业生产发展</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1,649.00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1,649.00</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2130199</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其他农业农村支出</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31.60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31.60</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0</w:t>
            </w:r>
            <w:r>
              <w:rPr>
                <w:rFonts w:hint="default" w:ascii="仿宋_GB2312" w:hAnsi="宋体" w:eastAsia="仿宋_GB2312" w:cs="宋体"/>
                <w:kern w:val="0"/>
                <w:sz w:val="22"/>
                <w:lang w:val="en-US"/>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0</w:t>
            </w:r>
            <w:r>
              <w:rPr>
                <w:rFonts w:hint="default" w:ascii="仿宋_GB2312" w:hAnsi="宋体" w:eastAsia="仿宋_GB2312" w:cs="宋体"/>
                <w:kern w:val="0"/>
                <w:sz w:val="22"/>
                <w:lang w:val="en-US"/>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0</w:t>
            </w:r>
            <w:r>
              <w:rPr>
                <w:rFonts w:hint="default" w:ascii="仿宋_GB2312" w:hAnsi="宋体" w:eastAsia="仿宋_GB2312" w:cs="宋体"/>
                <w:kern w:val="0"/>
                <w:sz w:val="22"/>
                <w:lang w:val="en-US"/>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0</w:t>
            </w:r>
            <w:r>
              <w:rPr>
                <w:rFonts w:hint="default" w:ascii="仿宋_GB2312" w:hAnsi="宋体" w:eastAsia="仿宋_GB2312" w:cs="宋体"/>
                <w:kern w:val="0"/>
                <w:sz w:val="22"/>
                <w:lang w:val="en-US"/>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0</w:t>
            </w:r>
            <w:r>
              <w:rPr>
                <w:rFonts w:hint="default" w:ascii="仿宋_GB2312" w:hAnsi="宋体" w:eastAsia="仿宋_GB2312" w:cs="宋体"/>
                <w:kern w:val="0"/>
                <w:sz w:val="22"/>
                <w:lang w:val="en-US"/>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注：本表反映部门本年度取得的各项收入情况。本表金额转化为万元时，因四舍五入可能存在尾差。</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344"/>
        <w:gridCol w:w="57"/>
        <w:gridCol w:w="1401"/>
        <w:gridCol w:w="1762"/>
        <w:gridCol w:w="1763"/>
        <w:gridCol w:w="1763"/>
        <w:gridCol w:w="1762"/>
        <w:gridCol w:w="1763"/>
        <w:gridCol w:w="1763"/>
      </w:tblGrid>
      <w:tr>
        <w:tblPrEx>
          <w:tblCellMar>
            <w:top w:w="0" w:type="dxa"/>
            <w:left w:w="108" w:type="dxa"/>
            <w:bottom w:w="0" w:type="dxa"/>
            <w:right w:w="108" w:type="dxa"/>
          </w:tblCellMar>
        </w:tblPrEx>
        <w:trPr>
          <w:trHeight w:val="45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3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2,884.58</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422.07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2462.51　</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nil"/>
            </w:tcBorders>
            <w:vAlign w:val="center"/>
          </w:tcPr>
          <w:p>
            <w:pPr>
              <w:spacing w:line="300" w:lineRule="exact"/>
              <w:jc w:val="center"/>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w:t>
            </w:r>
          </w:p>
        </w:tc>
        <w:tc>
          <w:tcPr>
            <w:tcW w:w="145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农林水支出</w:t>
            </w:r>
          </w:p>
        </w:tc>
        <w:tc>
          <w:tcPr>
            <w:tcW w:w="1762" w:type="dxa"/>
            <w:tcBorders>
              <w:top w:val="single" w:color="auto" w:sz="4" w:space="0"/>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2,884.58</w:t>
            </w:r>
          </w:p>
        </w:tc>
        <w:tc>
          <w:tcPr>
            <w:tcW w:w="1763" w:type="dxa"/>
            <w:tcBorders>
              <w:top w:val="single" w:color="auto" w:sz="4" w:space="0"/>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422.07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2462.51　</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5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21301</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农业农村</w:t>
            </w:r>
          </w:p>
        </w:tc>
        <w:tc>
          <w:tcPr>
            <w:tcW w:w="1762" w:type="dxa"/>
            <w:tcBorders>
              <w:top w:val="nil"/>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2,884.58</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422.07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2462.51　</w:t>
            </w:r>
          </w:p>
        </w:tc>
        <w:tc>
          <w:tcPr>
            <w:tcW w:w="17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5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2130101</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行政运行</w:t>
            </w:r>
          </w:p>
        </w:tc>
        <w:tc>
          <w:tcPr>
            <w:tcW w:w="1762" w:type="dxa"/>
            <w:tcBorders>
              <w:top w:val="nil"/>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418.47</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418.47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ind w:right="90"/>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2130102</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一般行政管理事务</w:t>
            </w:r>
          </w:p>
        </w:tc>
        <w:tc>
          <w:tcPr>
            <w:tcW w:w="1762" w:type="dxa"/>
            <w:tcBorders>
              <w:top w:val="nil"/>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3.49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2130110</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xml:space="preserve">  执法监管</w:t>
            </w:r>
          </w:p>
        </w:tc>
        <w:tc>
          <w:tcPr>
            <w:tcW w:w="1762" w:type="dxa"/>
            <w:tcBorders>
              <w:top w:val="nil"/>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0.10</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2130122</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216" w:firstLineChars="100"/>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农业生产发展</w:t>
            </w:r>
          </w:p>
        </w:tc>
        <w:tc>
          <w:tcPr>
            <w:tcW w:w="1762" w:type="dxa"/>
            <w:tcBorders>
              <w:top w:val="nil"/>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2,133.98</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2133.98　</w:t>
            </w:r>
          </w:p>
        </w:tc>
        <w:tc>
          <w:tcPr>
            <w:tcW w:w="17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504"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2130199</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216" w:firstLineChars="100"/>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其他农业农村支出</w:t>
            </w:r>
          </w:p>
        </w:tc>
        <w:tc>
          <w:tcPr>
            <w:tcW w:w="1762" w:type="dxa"/>
            <w:tcBorders>
              <w:top w:val="nil"/>
              <w:left w:val="nil"/>
              <w:bottom w:val="single" w:color="auto" w:sz="4" w:space="0"/>
              <w:right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328.54</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328.54　</w:t>
            </w:r>
          </w:p>
        </w:tc>
        <w:tc>
          <w:tcPr>
            <w:tcW w:w="176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bl>
    <w:p>
      <w:pPr>
        <w:ind w:firstLine="88" w:firstLineChars="50"/>
        <w:rPr>
          <w:rFonts w:ascii="仿宋_GB2312" w:hAnsi="宋体" w:eastAsia="仿宋_GB2312"/>
          <w:sz w:val="18"/>
          <w:szCs w:val="18"/>
        </w:rPr>
      </w:pPr>
      <w:r>
        <w:rPr>
          <w:rFonts w:hint="eastAsia" w:ascii="仿宋_GB2312" w:hAnsi="宋体" w:eastAsia="仿宋_GB2312"/>
          <w:sz w:val="18"/>
          <w:szCs w:val="18"/>
        </w:rPr>
        <w:t>注：本表反映部门本年度各项支出情况。本表金额转化为万元时，因四舍五入可能存在尾差。</w:t>
      </w:r>
    </w:p>
    <w:p>
      <w:pPr>
        <w:rPr>
          <w:rFonts w:ascii="仿宋_GB2312" w:hAnsi="宋体" w:eastAsia="仿宋_GB2312"/>
          <w:sz w:val="22"/>
        </w:rPr>
        <w:sectPr>
          <w:pgSz w:w="16838" w:h="11906" w:orient="landscape"/>
          <w:pgMar w:top="1361" w:right="1701" w:bottom="1361" w:left="170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部门：  </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单位：万元</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2177.7</w:t>
            </w: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eastAsia" w:ascii="仿宋_GB2312" w:hAnsi="宋体" w:eastAsia="仿宋_GB2312" w:cs="宋体"/>
                <w:kern w:val="0"/>
                <w:sz w:val="22"/>
                <w:lang w:eastAsia="zh-CN"/>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rPr>
            </w:pPr>
            <w:r>
              <w:rPr>
                <w:rFonts w:hint="eastAsia" w:ascii="仿宋_GB2312" w:hAnsi="宋体" w:eastAsia="仿宋_GB2312" w:cs="宋体"/>
                <w:kern w:val="0"/>
                <w:sz w:val="22"/>
                <w:lang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hint="default" w:ascii="仿宋_GB2312" w:hAnsi="宋体" w:eastAsia="仿宋_GB2312" w:cs="宋体"/>
                <w:kern w:val="0"/>
                <w:sz w:val="22"/>
                <w:lang w:val="en-US"/>
              </w:rPr>
            </w:pPr>
            <w:r>
              <w:rPr>
                <w:rFonts w:hint="eastAsia" w:ascii="仿宋_GB2312" w:hAnsi="宋体" w:eastAsia="仿宋_GB2312" w:cs="宋体"/>
                <w:kern w:val="0"/>
                <w:sz w:val="22"/>
                <w:lang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lang w:eastAsia="zh-CN"/>
              </w:rPr>
              <w:t>七、农林水支出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2884.58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2884.58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2177.7</w:t>
            </w: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2884.58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2884.58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hint="eastAsia" w:ascii="仿宋_GB2312" w:hAnsi="宋体" w:eastAsia="仿宋_GB2312" w:cs="宋体"/>
                <w:b/>
                <w:bCs/>
                <w:kern w:val="0"/>
                <w:sz w:val="22"/>
                <w:lang w:val="en-US" w:eastAsia="zh-CN"/>
              </w:rPr>
            </w:pPr>
            <w:r>
              <w:rPr>
                <w:rFonts w:hint="eastAsia" w:ascii="仿宋_GB2312" w:hAnsi="宋体" w:eastAsia="仿宋_GB2312" w:cs="宋体"/>
                <w:b/>
                <w:bCs/>
                <w:kern w:val="0"/>
                <w:sz w:val="22"/>
              </w:rPr>
              <w:t>　</w:t>
            </w:r>
            <w:r>
              <w:rPr>
                <w:rFonts w:hint="eastAsia" w:ascii="仿宋_GB2312" w:hAnsi="宋体" w:eastAsia="仿宋_GB2312" w:cs="宋体"/>
                <w:b/>
                <w:bCs/>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1246.81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539.93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539.93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1246.81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3424.51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3424.51</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3424.51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hint="eastAsia" w:ascii="仿宋_GB2312" w:hAnsi="宋体" w:eastAsia="仿宋_GB2312" w:cs="宋体"/>
                <w:b/>
                <w:bCs/>
                <w:kern w:val="0"/>
                <w:sz w:val="22"/>
                <w:lang w:val="en-US" w:eastAsia="zh-CN"/>
              </w:rPr>
            </w:pPr>
            <w:r>
              <w:rPr>
                <w:rFonts w:hint="eastAsia" w:ascii="仿宋_GB2312" w:hAnsi="宋体" w:eastAsia="仿宋_GB2312" w:cs="宋体"/>
                <w:b/>
                <w:bCs/>
                <w:kern w:val="0"/>
                <w:sz w:val="22"/>
              </w:rPr>
              <w:t>　</w:t>
            </w:r>
            <w:r>
              <w:rPr>
                <w:rFonts w:hint="eastAsia" w:ascii="仿宋_GB2312" w:hAnsi="宋体" w:eastAsia="仿宋_GB2312" w:cs="宋体"/>
                <w:b/>
                <w:bCs/>
                <w:kern w:val="0"/>
                <w:sz w:val="22"/>
                <w:lang w:val="en-US" w:eastAsia="zh-CN"/>
              </w:rPr>
              <w:t>0</w:t>
            </w:r>
          </w:p>
        </w:tc>
      </w:tr>
    </w:tbl>
    <w:p>
      <w:pPr>
        <w:ind w:firstLine="88" w:firstLineChars="50"/>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r>
        <w:rPr>
          <w:rFonts w:hint="eastAsia" w:ascii="仿宋_GB2312" w:hAnsi="宋体" w:eastAsia="仿宋_GB2312"/>
          <w:sz w:val="18"/>
          <w:szCs w:val="18"/>
        </w:rPr>
        <w:t>注：本表反映部门本年度一般公共预算财政拨款和政府性基金预算财政拨款的总收支和年末结转结余情况。本表金额转化为万元时，因四舍五入可能存在尾差。</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2,884.58</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422.07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2462.51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农林水支出</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2,884.58</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422.07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2462.51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农业农村</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2,884.58</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422.07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2462.51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2130101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行政运行</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418.47</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418.47　</w:t>
            </w:r>
          </w:p>
        </w:tc>
        <w:tc>
          <w:tcPr>
            <w:tcW w:w="2520" w:type="dxa"/>
            <w:tcBorders>
              <w:top w:val="nil"/>
              <w:left w:val="nil"/>
              <w:bottom w:val="single" w:color="auto" w:sz="4" w:space="0"/>
              <w:right w:val="single" w:color="auto" w:sz="4" w:space="0"/>
            </w:tcBorders>
            <w:vAlign w:val="center"/>
          </w:tcPr>
          <w:p>
            <w:pPr>
              <w:widowControl/>
              <w:spacing w:line="300" w:lineRule="exact"/>
              <w:ind w:right="90" w:rightChars="0"/>
              <w:jc w:val="righ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2130102</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rPr>
              <w:t>　一般行政管理事务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3.49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2130110</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rPr>
              <w:t xml:space="preserve">  执法监管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2130122</w:t>
            </w:r>
          </w:p>
        </w:tc>
        <w:tc>
          <w:tcPr>
            <w:tcW w:w="317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rPr>
              <w:t>农业生产发展</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2,133.98</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2133.98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2130199</w:t>
            </w:r>
          </w:p>
        </w:tc>
        <w:tc>
          <w:tcPr>
            <w:tcW w:w="3170" w:type="dxa"/>
            <w:tcBorders>
              <w:top w:val="nil"/>
              <w:left w:val="nil"/>
              <w:bottom w:val="single" w:color="auto" w:sz="4" w:space="0"/>
              <w:right w:val="single" w:color="auto" w:sz="4" w:space="0"/>
            </w:tcBorders>
            <w:vAlign w:val="center"/>
          </w:tcPr>
          <w:p>
            <w:pPr>
              <w:widowControl/>
              <w:spacing w:line="300" w:lineRule="exact"/>
              <w:ind w:firstLine="216" w:firstLineChars="100"/>
              <w:jc w:val="lef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rPr>
              <w:t>其他农业农村支出</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328.54</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328.54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注：本表反映部门本年度一般公共预算财政拨款支出情况。本表金额转化为万元时，因四舍五入可能存在尾差。</w:t>
      </w:r>
    </w:p>
    <w:p>
      <w:pPr>
        <w:spacing w:line="400" w:lineRule="exact"/>
        <w:jc w:val="left"/>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380.21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41.85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89.49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17.71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147.65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21.83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23.6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32.59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16.29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0.39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16.65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29.41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2.16</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0.3</w:t>
            </w: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5.28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0.95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12.07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380.21</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41.85</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注:本表反映部门本年度一般公共预算财政拨款基本支出明细情况。本表金额转化为万元时，因四舍五入可能存在尾差。</w:t>
      </w:r>
    </w:p>
    <w:p>
      <w:pPr>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10.00</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8.00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8.00</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2.00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2.47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2.04</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2.04</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0.43</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和以前年度结转资金安排的实际支出。本表金额转化为万元时，因四舍五入可能存在尾差。</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注：本表反映部门本年度政府性基金预算财政拨款收入、支出及结转和结余情况。本表金额转化为万元时，因四舍五入可能存在尾差。</w:t>
      </w:r>
    </w:p>
    <w:p>
      <w:pPr>
        <w:ind w:firstLine="236" w:firstLineChars="100"/>
        <w:rPr>
          <w:rFonts w:hint="eastAsia" w:ascii="仿宋_GB2312" w:hAnsi="宋体" w:eastAsia="仿宋_GB2312"/>
          <w:sz w:val="24"/>
          <w:szCs w:val="24"/>
          <w:lang w:eastAsia="zh-CN"/>
        </w:rPr>
        <w:sectPr>
          <w:pgSz w:w="16838" w:h="11906" w:orient="landscape"/>
          <w:pgMar w:top="1531" w:right="1701" w:bottom="1531" w:left="1701" w:header="0" w:footer="1418" w:gutter="0"/>
          <w:pgNumType w:fmt="decimal"/>
          <w:cols w:space="720" w:num="1"/>
          <w:docGrid w:type="linesAndChars" w:linePitch="610" w:charSpace="-849"/>
        </w:sectPr>
      </w:pPr>
      <w:r>
        <w:rPr>
          <w:rFonts w:hint="eastAsia" w:ascii="仿宋_GB2312" w:eastAsia="仿宋_GB2312"/>
          <w:b/>
          <w:sz w:val="24"/>
          <w:szCs w:val="24"/>
        </w:rPr>
        <w:t>本部门没有政府性基金收入，也没有使用政府性基金安排的支出，故本表无数据</w:t>
      </w:r>
      <w:r>
        <w:rPr>
          <w:rFonts w:hint="eastAsia" w:ascii="仿宋_GB2312" w:eastAsia="仿宋_GB2312"/>
          <w:b/>
          <w:sz w:val="24"/>
          <w:szCs w:val="24"/>
          <w:lang w:eastAsia="zh-CN"/>
        </w:rPr>
        <w:t>。</w:t>
      </w:r>
    </w:p>
    <w:p>
      <w:pPr>
        <w:rPr>
          <w:rFonts w:ascii="仿宋_GB2312" w:hAnsi="宋体" w:eastAsia="仿宋_GB2312"/>
          <w:sz w:val="22"/>
        </w:rPr>
      </w:pPr>
    </w:p>
    <w:p>
      <w:pPr>
        <w:rPr>
          <w:rFonts w:ascii="仿宋_GB2312" w:hAnsi="宋体" w:eastAsia="仿宋_GB2312"/>
          <w:sz w:val="22"/>
        </w:rPr>
      </w:pPr>
    </w:p>
    <w:tbl>
      <w:tblPr>
        <w:tblStyle w:val="12"/>
        <w:tblW w:w="13202" w:type="dxa"/>
        <w:tblInd w:w="89" w:type="dxa"/>
        <w:tblLayout w:type="autofit"/>
        <w:tblCellMar>
          <w:top w:w="0" w:type="dxa"/>
          <w:left w:w="108" w:type="dxa"/>
          <w:bottom w:w="0" w:type="dxa"/>
          <w:right w:w="108" w:type="dxa"/>
        </w:tblCellMar>
      </w:tblPr>
      <w:tblGrid>
        <w:gridCol w:w="13202"/>
      </w:tblGrid>
      <w:tr>
        <w:trPr>
          <w:trHeight w:val="450" w:hRule="atLeast"/>
        </w:trPr>
        <w:tc>
          <w:tcPr>
            <w:tcW w:w="13202" w:type="dxa"/>
            <w:tcBorders>
              <w:top w:val="nil"/>
              <w:left w:val="nil"/>
              <w:bottom w:val="nil"/>
              <w:right w:val="nil"/>
            </w:tcBorders>
            <w:shd w:val="clear" w:color="000000" w:fill="FFFFFF"/>
            <w:noWrap/>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国有资本经营预算财政拨款收入支出决算批复表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泗水县农业机械现代化发展促进中心</w:t>
            </w:r>
            <w:r>
              <w:rPr>
                <w:rFonts w:hint="eastAsia" w:ascii="楷体_GB2312" w:eastAsia="楷体_GB2312"/>
                <w:sz w:val="28"/>
                <w:szCs w:val="28"/>
              </w:rPr>
              <w:t xml:space="preserve">                                          单位：万元</w:t>
            </w:r>
          </w:p>
          <w:tbl>
            <w:tblPr>
              <w:tblStyle w:val="12"/>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注：本表反映部门本年度国有资本经营预算财政拨款收入、支出及结转和结余情况。本表金额转化为万元时，因四舍五入可能存在尾差。</w:t>
            </w:r>
          </w:p>
          <w:p>
            <w:pPr>
              <w:ind w:firstLine="216" w:firstLineChars="100"/>
              <w:rPr>
                <w:rFonts w:ascii="华文中宋" w:hAnsi="华文中宋" w:eastAsia="华文中宋" w:cs="宋体"/>
                <w:kern w:val="0"/>
                <w:sz w:val="32"/>
                <w:szCs w:val="32"/>
              </w:rPr>
            </w:pPr>
            <w:r>
              <w:rPr>
                <w:rFonts w:hint="eastAsia" w:ascii="仿宋_GB2312" w:hAnsi="宋体" w:eastAsia="仿宋_GB2312"/>
                <w:b/>
                <w:bCs/>
                <w:sz w:val="22"/>
              </w:rPr>
              <w:t>本部门没有国有资本经营预算收入，也没有使用国有资本经营预算安排的支出，故本表无数据。</w:t>
            </w:r>
          </w:p>
        </w:tc>
      </w:tr>
    </w:tbl>
    <w:p>
      <w:pPr>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p>
    <w:p>
      <w:pPr>
        <w:jc w:val="center"/>
        <w:rPr>
          <w:rFonts w:ascii="方正小标宋简体" w:eastAsia="方正小标宋简体"/>
          <w:sz w:val="42"/>
        </w:rPr>
      </w:pPr>
    </w:p>
    <w:p>
      <w:pP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pgNumType w:fmt="decimal"/>
          <w:cols w:space="720" w:num="1"/>
          <w:docGrid w:type="linesAndChars" w:linePitch="610" w:charSpace="-849"/>
        </w:sectPr>
      </w:pPr>
      <w:r>
        <w:rPr>
          <w:rFonts w:hint="eastAsia" w:ascii="方正小标宋简体" w:eastAsia="方正小标宋简体"/>
          <w:spacing w:val="60"/>
          <w:sz w:val="48"/>
        </w:rPr>
        <w:t>2020年度部门决算情况说明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hint="eastAsia" w:ascii="仿宋_GB2312" w:eastAsia="仿宋_GB2312"/>
          <w:sz w:val="32"/>
          <w:szCs w:val="32"/>
          <w:highlight w:val="none"/>
        </w:rPr>
      </w:pPr>
      <w:r>
        <w:rPr>
          <w:rFonts w:hint="eastAsia" w:ascii="仿宋_GB2312" w:eastAsia="仿宋_GB2312"/>
          <w:sz w:val="32"/>
          <w:szCs w:val="32"/>
        </w:rPr>
        <w:t>2020</w:t>
      </w:r>
      <w:r>
        <w:rPr>
          <w:rFonts w:hint="eastAsia" w:ascii="仿宋_GB2312" w:eastAsia="仿宋_GB2312"/>
          <w:sz w:val="32"/>
          <w:szCs w:val="32"/>
          <w:highlight w:val="none"/>
        </w:rPr>
        <w:t>年度收、支总计</w:t>
      </w:r>
      <w:r>
        <w:rPr>
          <w:rFonts w:hint="eastAsia" w:ascii="仿宋_GB2312" w:eastAsia="仿宋_GB2312"/>
          <w:sz w:val="32"/>
          <w:szCs w:val="32"/>
          <w:highlight w:val="none"/>
          <w:lang w:val="en-US" w:eastAsia="zh-CN"/>
        </w:rPr>
        <w:t>6849.02</w:t>
      </w:r>
      <w:r>
        <w:rPr>
          <w:rFonts w:hint="eastAsia" w:ascii="仿宋_GB2312" w:eastAsia="仿宋_GB2312"/>
          <w:sz w:val="32"/>
          <w:szCs w:val="32"/>
          <w:highlight w:val="none"/>
        </w:rPr>
        <w:t>万元。与2019年相比，收、支总计各增加</w:t>
      </w:r>
      <w:r>
        <w:rPr>
          <w:rFonts w:hint="eastAsia" w:ascii="仿宋_GB2312" w:eastAsia="仿宋_GB2312"/>
          <w:sz w:val="32"/>
          <w:szCs w:val="32"/>
          <w:highlight w:val="none"/>
          <w:lang w:val="en-US" w:eastAsia="zh-CN"/>
        </w:rPr>
        <w:t>1915.54</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27.97</w:t>
      </w:r>
      <w:r>
        <w:rPr>
          <w:rFonts w:hint="eastAsia" w:ascii="仿宋_GB2312" w:eastAsia="仿宋_GB2312"/>
          <w:sz w:val="32"/>
          <w:szCs w:val="32"/>
          <w:highlight w:val="none"/>
        </w:rPr>
        <w:t>%。主要是农机购置补贴资金增加。</w:t>
      </w:r>
    </w:p>
    <w:p>
      <w:pPr>
        <w:ind w:firstLine="640" w:firstLineChars="200"/>
        <w:rPr>
          <w:rFonts w:ascii="仿宋_GB2312" w:eastAsia="仿宋_GB2312"/>
          <w:sz w:val="32"/>
          <w:szCs w:val="32"/>
        </w:rPr>
      </w:pPr>
      <w:r>
        <w:rPr>
          <w:rFonts w:hint="eastAsia" w:ascii="仿宋_GB2312" w:eastAsia="仿宋_GB2312"/>
          <w:sz w:val="32"/>
          <w:szCs w:val="32"/>
          <w:lang w:eastAsia="zh-CN"/>
        </w:rPr>
        <w:object>
          <v:shape id="_x0000_i1025" o:spt="75" type="#_x0000_t75" style="height:189.75pt;width:406.85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3" w:firstLineChars="200"/>
        <w:rPr>
          <w:rFonts w:ascii="仿宋_GB2312" w:eastAsia="仿宋_GB2312"/>
          <w:sz w:val="32"/>
          <w:szCs w:val="32"/>
        </w:rPr>
      </w:pPr>
      <w:r>
        <w:rPr>
          <w:rFonts w:hint="eastAsia" w:ascii="仿宋_GB2312" w:eastAsia="仿宋_GB2312"/>
          <w:b/>
          <w:sz w:val="32"/>
          <w:szCs w:val="32"/>
        </w:rPr>
        <w:drawing>
          <wp:anchor distT="0" distB="0" distL="114300" distR="114300" simplePos="0" relativeHeight="251660288" behindDoc="0" locked="0" layoutInCell="1" allowOverlap="1">
            <wp:simplePos x="0" y="0"/>
            <wp:positionH relativeFrom="column">
              <wp:posOffset>665480</wp:posOffset>
            </wp:positionH>
            <wp:positionV relativeFrom="paragraph">
              <wp:posOffset>1684020</wp:posOffset>
            </wp:positionV>
            <wp:extent cx="4000500" cy="1962150"/>
            <wp:effectExtent l="4445" t="5080" r="14605" b="13970"/>
            <wp:wrapTopAndBottom/>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sz w:val="32"/>
          <w:szCs w:val="32"/>
        </w:rPr>
        <w:t xml:space="preserve">本年收入合计 </w:t>
      </w:r>
      <w:r>
        <w:rPr>
          <w:rFonts w:hint="eastAsia" w:ascii="仿宋_GB2312" w:eastAsia="仿宋_GB2312"/>
          <w:sz w:val="32"/>
          <w:szCs w:val="32"/>
          <w:lang w:val="en-US" w:eastAsia="zh-CN"/>
        </w:rPr>
        <w:t>2177.70</w:t>
      </w:r>
      <w:r>
        <w:rPr>
          <w:rFonts w:hint="eastAsia" w:ascii="仿宋_GB2312" w:eastAsia="仿宋_GB2312"/>
          <w:sz w:val="32"/>
          <w:szCs w:val="32"/>
        </w:rPr>
        <w:t>万元，其中：财政拨款收入</w:t>
      </w:r>
      <w:r>
        <w:rPr>
          <w:rFonts w:hint="eastAsia" w:ascii="仿宋_GB2312" w:eastAsia="仿宋_GB2312"/>
          <w:sz w:val="32"/>
          <w:szCs w:val="32"/>
          <w:lang w:val="en-US" w:eastAsia="zh-CN"/>
        </w:rPr>
        <w:t>2177.70</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事业收入0万元，占0%；经营收入0万元，占0%；附属单位上缴收入0万元，占0%；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2884.58</w:t>
      </w:r>
      <w:r>
        <w:rPr>
          <w:rFonts w:hint="eastAsia" w:ascii="仿宋_GB2312" w:eastAsia="仿宋_GB2312"/>
          <w:sz w:val="32"/>
          <w:szCs w:val="32"/>
        </w:rPr>
        <w:t>万元，其中：基本支出</w:t>
      </w:r>
      <w:r>
        <w:rPr>
          <w:rFonts w:hint="eastAsia" w:ascii="仿宋_GB2312" w:eastAsia="仿宋_GB2312"/>
          <w:sz w:val="32"/>
          <w:szCs w:val="32"/>
          <w:lang w:val="en-US" w:eastAsia="zh-CN"/>
        </w:rPr>
        <w:t>422.07</w:t>
      </w:r>
      <w:r>
        <w:rPr>
          <w:rFonts w:hint="eastAsia" w:ascii="仿宋_GB2312" w:eastAsia="仿宋_GB2312"/>
          <w:sz w:val="32"/>
          <w:szCs w:val="32"/>
        </w:rPr>
        <w:t>万元，占</w:t>
      </w:r>
      <w:r>
        <w:rPr>
          <w:rFonts w:hint="eastAsia" w:ascii="仿宋_GB2312" w:eastAsia="仿宋_GB2312"/>
          <w:sz w:val="32"/>
          <w:szCs w:val="32"/>
          <w:lang w:val="en-US" w:eastAsia="zh-CN"/>
        </w:rPr>
        <w:t>14.63</w:t>
      </w:r>
      <w:r>
        <w:rPr>
          <w:rFonts w:hint="eastAsia" w:ascii="仿宋_GB2312" w:eastAsia="仿宋_GB2312"/>
          <w:sz w:val="32"/>
          <w:szCs w:val="32"/>
        </w:rPr>
        <w:t>%；项目支出</w:t>
      </w:r>
      <w:r>
        <w:rPr>
          <w:rFonts w:hint="eastAsia" w:ascii="仿宋_GB2312" w:eastAsia="仿宋_GB2312"/>
          <w:sz w:val="32"/>
          <w:szCs w:val="32"/>
          <w:lang w:val="en-US" w:eastAsia="zh-CN"/>
        </w:rPr>
        <w:t>2462.51</w:t>
      </w:r>
      <w:r>
        <w:rPr>
          <w:rFonts w:hint="eastAsia" w:ascii="仿宋_GB2312" w:eastAsia="仿宋_GB2312"/>
          <w:sz w:val="32"/>
          <w:szCs w:val="32"/>
        </w:rPr>
        <w:t>万元，占</w:t>
      </w:r>
      <w:r>
        <w:rPr>
          <w:rFonts w:hint="eastAsia" w:ascii="仿宋_GB2312" w:eastAsia="仿宋_GB2312"/>
          <w:sz w:val="32"/>
          <w:szCs w:val="32"/>
          <w:lang w:val="en-US" w:eastAsia="zh-CN"/>
        </w:rPr>
        <w:t>85.37</w:t>
      </w:r>
      <w:r>
        <w:rPr>
          <w:rFonts w:hint="eastAsia" w:ascii="仿宋_GB2312" w:eastAsia="仿宋_GB2312"/>
          <w:sz w:val="32"/>
          <w:szCs w:val="32"/>
        </w:rPr>
        <w:t>%；</w:t>
      </w:r>
      <w:r>
        <w:rPr>
          <w:rFonts w:hint="eastAsia" w:ascii="仿宋_GB2312" w:eastAsia="仿宋_GB2312"/>
          <w:sz w:val="32"/>
          <w:szCs w:val="32"/>
          <w:lang w:val="en-US" w:eastAsia="zh-CN"/>
        </w:rPr>
        <w:t>上缴上级支出0万元，占0%；经营支出0万元，占0%；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b/>
          <w:sz w:val="32"/>
          <w:szCs w:val="32"/>
        </w:rPr>
        <w:drawing>
          <wp:inline distT="0" distB="0" distL="114300" distR="114300">
            <wp:extent cx="5080000" cy="2483485"/>
            <wp:effectExtent l="4445" t="4445" r="20955"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仿宋_GB2312" w:eastAsia="仿宋_GB2312"/>
          <w:sz w:val="32"/>
          <w:szCs w:val="32"/>
          <w:highlight w:val="none"/>
        </w:rPr>
      </w:pPr>
      <w:r>
        <w:rPr>
          <w:rFonts w:hint="eastAsia" w:ascii="仿宋_GB2312" w:eastAsia="仿宋_GB2312"/>
          <w:sz w:val="32"/>
          <w:szCs w:val="32"/>
          <w:lang w:eastAsia="zh-CN"/>
        </w:rPr>
        <w:pict>
          <v:shape id="Object 8" o:spid="_x0000_s1027" o:spt="75" type="#_x0000_t75" style="position:absolute;left:0pt;margin-left:25.5pt;margin-top:97.75pt;height:153.15pt;width:374pt;mso-wrap-distance-bottom:0pt;mso-wrap-distance-top:0pt;z-index:251659264;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8" DrawAspect="Content" ObjectID="_1468075726" r:id="rId13">
            <o:LockedField>false</o:LockedField>
          </o:OLEObject>
        </w:pict>
      </w:r>
      <w:r>
        <w:rPr>
          <w:rFonts w:hint="eastAsia" w:ascii="仿宋_GB2312" w:eastAsia="仿宋_GB2312"/>
          <w:sz w:val="32"/>
          <w:szCs w:val="32"/>
        </w:rPr>
        <w:t>2020年度财政拨款收、</w:t>
      </w:r>
      <w:r>
        <w:rPr>
          <w:rFonts w:hint="eastAsia" w:ascii="仿宋_GB2312" w:eastAsia="仿宋_GB2312"/>
          <w:sz w:val="32"/>
          <w:szCs w:val="32"/>
          <w:highlight w:val="none"/>
        </w:rPr>
        <w:t>支总计</w:t>
      </w:r>
      <w:r>
        <w:rPr>
          <w:rFonts w:hint="eastAsia" w:ascii="仿宋_GB2312" w:eastAsia="仿宋_GB2312"/>
          <w:sz w:val="32"/>
          <w:szCs w:val="32"/>
          <w:highlight w:val="none"/>
          <w:lang w:val="en-US" w:eastAsia="zh-CN"/>
        </w:rPr>
        <w:t>6849.02</w:t>
      </w:r>
      <w:r>
        <w:rPr>
          <w:rFonts w:hint="eastAsia" w:ascii="仿宋_GB2312" w:eastAsia="仿宋_GB2312"/>
          <w:sz w:val="32"/>
          <w:szCs w:val="32"/>
          <w:highlight w:val="none"/>
        </w:rPr>
        <w:t>万元。与2019年相比，财政拨款收、支总计各</w:t>
      </w:r>
      <w:r>
        <w:rPr>
          <w:rFonts w:hint="eastAsia" w:ascii="仿宋_GB2312" w:eastAsia="仿宋_GB2312"/>
          <w:sz w:val="32"/>
          <w:szCs w:val="32"/>
          <w:highlight w:val="none"/>
          <w:lang w:val="en-US" w:eastAsia="zh-CN"/>
        </w:rPr>
        <w:t>增加1915.54</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增加27.97</w:t>
      </w:r>
      <w:r>
        <w:rPr>
          <w:rFonts w:hint="eastAsia" w:ascii="仿宋_GB2312" w:eastAsia="仿宋_GB2312"/>
          <w:sz w:val="32"/>
          <w:szCs w:val="32"/>
          <w:highlight w:val="none"/>
        </w:rPr>
        <w:t>%。主要是</w:t>
      </w:r>
      <w:r>
        <w:rPr>
          <w:rFonts w:hint="eastAsia" w:ascii="仿宋_GB2312" w:eastAsia="仿宋_GB2312"/>
          <w:sz w:val="32"/>
          <w:szCs w:val="32"/>
          <w:highlight w:val="none"/>
          <w:lang w:val="en-US" w:eastAsia="zh-CN"/>
        </w:rPr>
        <w:t>农机补贴项目资金的增加</w:t>
      </w:r>
      <w:r>
        <w:rPr>
          <w:rFonts w:hint="eastAsia" w:ascii="仿宋_GB2312" w:eastAsia="仿宋_GB2312"/>
          <w:sz w:val="32"/>
          <w:szCs w:val="32"/>
          <w:highlight w:val="none"/>
        </w:rPr>
        <w:t>。</w:t>
      </w: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hint="eastAsia" w:ascii="仿宋_GB2312" w:eastAsia="仿宋_GB2312"/>
          <w:sz w:val="32"/>
          <w:szCs w:val="32"/>
          <w:highlight w:val="none"/>
        </w:rPr>
      </w:pPr>
      <w:r>
        <w:rPr>
          <w:rFonts w:hint="eastAsia" w:ascii="仿宋_GB2312" w:eastAsia="仿宋_GB2312"/>
          <w:sz w:val="32"/>
          <w:szCs w:val="32"/>
        </w:rPr>
        <w:t>2020年度一般公共预</w:t>
      </w:r>
      <w:r>
        <w:rPr>
          <w:rFonts w:hint="eastAsia" w:ascii="仿宋_GB2312" w:eastAsia="仿宋_GB2312"/>
          <w:sz w:val="32"/>
          <w:szCs w:val="32"/>
          <w:highlight w:val="none"/>
        </w:rPr>
        <w:t>算财政拨款支出</w:t>
      </w:r>
      <w:r>
        <w:rPr>
          <w:rFonts w:hint="eastAsia" w:ascii="仿宋_GB2312" w:eastAsia="仿宋_GB2312"/>
          <w:sz w:val="32"/>
          <w:szCs w:val="32"/>
          <w:highlight w:val="none"/>
          <w:lang w:val="en-US" w:eastAsia="zh-CN"/>
        </w:rPr>
        <w:t>2884.58</w:t>
      </w:r>
      <w:r>
        <w:rPr>
          <w:rFonts w:hint="eastAsia" w:ascii="仿宋_GB2312" w:eastAsia="仿宋_GB2312"/>
          <w:sz w:val="32"/>
          <w:szCs w:val="32"/>
          <w:highlight w:val="none"/>
        </w:rPr>
        <w:t>万元，占本年支出合计的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%。与2019年相比，一般公共预算财政拨款支出增加</w:t>
      </w:r>
      <w:r>
        <w:rPr>
          <w:rFonts w:hint="eastAsia" w:ascii="仿宋_GB2312" w:eastAsia="仿宋_GB2312"/>
          <w:sz w:val="32"/>
          <w:szCs w:val="32"/>
          <w:highlight w:val="none"/>
          <w:lang w:val="en-US" w:eastAsia="zh-CN"/>
        </w:rPr>
        <w:t>1705.38</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59.12</w:t>
      </w:r>
      <w:r>
        <w:rPr>
          <w:rFonts w:hint="eastAsia" w:ascii="仿宋_GB2312" w:eastAsia="仿宋_GB2312"/>
          <w:sz w:val="32"/>
          <w:szCs w:val="32"/>
          <w:highlight w:val="none"/>
        </w:rPr>
        <w:t>%。主要是</w:t>
      </w:r>
      <w:r>
        <w:rPr>
          <w:rFonts w:hint="eastAsia" w:ascii="仿宋_GB2312" w:eastAsia="仿宋_GB2312"/>
          <w:sz w:val="32"/>
          <w:szCs w:val="32"/>
          <w:highlight w:val="none"/>
          <w:lang w:val="en-US" w:eastAsia="zh-CN"/>
        </w:rPr>
        <w:t>农机购置补贴资金的</w:t>
      </w:r>
      <w:r>
        <w:rPr>
          <w:rFonts w:hint="eastAsia" w:ascii="仿宋_GB2312" w:eastAsia="仿宋_GB2312"/>
          <w:sz w:val="32"/>
          <w:szCs w:val="32"/>
          <w:highlight w:val="none"/>
        </w:rPr>
        <w:t>增加。</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drawing>
          <wp:inline distT="0" distB="0" distL="114300" distR="114300">
            <wp:extent cx="5080000" cy="1701800"/>
            <wp:effectExtent l="4445" t="4445" r="20955"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3" w:firstLineChars="200"/>
        <w:rPr>
          <w:rFonts w:hint="eastAsia" w:ascii="仿宋_GB2312" w:eastAsia="仿宋_GB2312"/>
          <w:sz w:val="32"/>
          <w:szCs w:val="32"/>
        </w:rPr>
      </w:pPr>
      <w:r>
        <w:rPr>
          <w:rFonts w:hint="eastAsia" w:ascii="仿宋_GB2312" w:eastAsia="仿宋_GB2312"/>
          <w:b/>
          <w:sz w:val="32"/>
          <w:szCs w:val="32"/>
        </w:rPr>
        <w:drawing>
          <wp:anchor distT="0" distB="0" distL="114300" distR="114300" simplePos="0" relativeHeight="251661312" behindDoc="0" locked="0" layoutInCell="1" allowOverlap="1">
            <wp:simplePos x="0" y="0"/>
            <wp:positionH relativeFrom="column">
              <wp:posOffset>351155</wp:posOffset>
            </wp:positionH>
            <wp:positionV relativeFrom="paragraph">
              <wp:posOffset>1748790</wp:posOffset>
            </wp:positionV>
            <wp:extent cx="5086350" cy="1695450"/>
            <wp:effectExtent l="4445" t="4445" r="14605" b="14605"/>
            <wp:wrapTopAndBottom/>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2884.58</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%；国防（类）支出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%；公共安全（类）支出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%；教育（类）支出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%；农林水支出</w:t>
      </w:r>
      <w:r>
        <w:rPr>
          <w:rFonts w:hint="eastAsia" w:ascii="仿宋_GB2312" w:eastAsia="仿宋_GB2312"/>
          <w:sz w:val="32"/>
          <w:szCs w:val="32"/>
          <w:lang w:val="en-US" w:eastAsia="zh-CN"/>
        </w:rPr>
        <w:t>2884.58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1521.68</w:t>
      </w:r>
      <w:r>
        <w:rPr>
          <w:rFonts w:hint="eastAsia" w:ascii="仿宋_GB2312" w:eastAsia="仿宋_GB2312"/>
          <w:sz w:val="32"/>
          <w:szCs w:val="32"/>
        </w:rPr>
        <w:t>万元，支出决算为</w:t>
      </w:r>
      <w:r>
        <w:rPr>
          <w:rFonts w:hint="eastAsia" w:ascii="仿宋_GB2312" w:eastAsia="仿宋_GB2312"/>
          <w:sz w:val="32"/>
          <w:szCs w:val="32"/>
          <w:lang w:val="en-US" w:eastAsia="zh-CN"/>
        </w:rPr>
        <w:t>2884.58</w:t>
      </w:r>
      <w:r>
        <w:rPr>
          <w:rFonts w:hint="eastAsia" w:ascii="仿宋_GB2312" w:eastAsia="仿宋_GB2312"/>
          <w:sz w:val="32"/>
          <w:szCs w:val="32"/>
        </w:rPr>
        <w:t>万元，完成年初预算的</w:t>
      </w:r>
      <w:r>
        <w:rPr>
          <w:rFonts w:hint="eastAsia" w:ascii="仿宋_GB2312" w:eastAsia="仿宋_GB2312"/>
          <w:sz w:val="32"/>
          <w:szCs w:val="32"/>
          <w:lang w:val="en-US" w:eastAsia="zh-CN"/>
        </w:rPr>
        <w:t>189.57</w:t>
      </w:r>
      <w:r>
        <w:rPr>
          <w:rFonts w:hint="eastAsia" w:ascii="仿宋_GB2312" w:eastAsia="仿宋_GB2312"/>
          <w:sz w:val="32"/>
          <w:szCs w:val="32"/>
        </w:rPr>
        <w:t>%。决算数大于年初预算数的主要原因</w:t>
      </w:r>
      <w:r>
        <w:rPr>
          <w:rFonts w:hint="eastAsia" w:ascii="仿宋_GB2312" w:eastAsia="仿宋_GB2312"/>
          <w:sz w:val="32"/>
          <w:szCs w:val="32"/>
          <w:highlight w:val="none"/>
        </w:rPr>
        <w:t>农机购置补贴</w:t>
      </w:r>
      <w:r>
        <w:rPr>
          <w:rFonts w:hint="eastAsia" w:ascii="仿宋_GB2312" w:eastAsia="仿宋_GB2312"/>
          <w:sz w:val="32"/>
          <w:szCs w:val="32"/>
          <w:highlight w:val="none"/>
          <w:lang w:val="en-US" w:eastAsia="zh-CN"/>
        </w:rPr>
        <w:t>资金增加</w:t>
      </w:r>
      <w:r>
        <w:rPr>
          <w:rFonts w:hint="eastAsia" w:ascii="仿宋_GB2312" w:eastAsia="仿宋_GB2312"/>
          <w:sz w:val="32"/>
          <w:szCs w:val="32"/>
        </w:rPr>
        <w:t>。其中：</w:t>
      </w:r>
    </w:p>
    <w:p>
      <w:pPr>
        <w:ind w:firstLine="640" w:firstLineChars="200"/>
        <w:rPr>
          <w:rFonts w:ascii="仿宋_GB2312" w:eastAsia="仿宋_GB2312"/>
          <w:sz w:val="32"/>
          <w:szCs w:val="32"/>
        </w:rPr>
      </w:pPr>
      <w:r>
        <w:rPr>
          <w:rFonts w:hint="eastAsia" w:ascii="仿宋_GB2312" w:eastAsia="仿宋_GB2312"/>
          <w:sz w:val="32"/>
          <w:szCs w:val="32"/>
        </w:rPr>
        <w:t>1、一般公共服务支出（类）财政事务（款）行政运行（项）。主要反映用于</w:t>
      </w:r>
      <w:r>
        <w:rPr>
          <w:rFonts w:hint="eastAsia" w:ascii="仿宋_GB2312" w:eastAsia="仿宋_GB2312"/>
          <w:sz w:val="32"/>
          <w:szCs w:val="32"/>
          <w:highlight w:val="none"/>
          <w:lang w:eastAsia="zh-CN"/>
        </w:rPr>
        <w:t>招商事务</w:t>
      </w:r>
      <w:r>
        <w:rPr>
          <w:rFonts w:hint="eastAsia" w:ascii="仿宋_GB2312" w:eastAsia="仿宋_GB2312"/>
          <w:sz w:val="32"/>
          <w:szCs w:val="32"/>
        </w:rPr>
        <w:t>支出。年初预算为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%。决算数与年初预算基本持平。</w:t>
      </w:r>
    </w:p>
    <w:p>
      <w:pPr>
        <w:ind w:firstLine="640" w:firstLineChars="200"/>
        <w:rPr>
          <w:rFonts w:ascii="仿宋_GB2312" w:eastAsia="仿宋_GB2312"/>
          <w:sz w:val="32"/>
          <w:szCs w:val="32"/>
        </w:rPr>
      </w:pPr>
      <w:r>
        <w:rPr>
          <w:rFonts w:hint="eastAsia" w:ascii="仿宋_GB2312" w:eastAsia="仿宋_GB2312"/>
          <w:sz w:val="32"/>
          <w:szCs w:val="32"/>
        </w:rPr>
        <w:t>2、社会保障和就业支出（类）行政事业单位离退休（款）归口管理的行政单位离退休（项）。主要反映用于</w:t>
      </w:r>
      <w:r>
        <w:rPr>
          <w:rFonts w:hint="eastAsia" w:ascii="仿宋_GB2312" w:eastAsia="仿宋_GB2312"/>
          <w:sz w:val="32"/>
          <w:szCs w:val="32"/>
          <w:highlight w:val="none"/>
        </w:rPr>
        <w:t>单位离退休</w:t>
      </w:r>
      <w:r>
        <w:rPr>
          <w:rFonts w:hint="eastAsia" w:ascii="仿宋_GB2312" w:eastAsia="仿宋_GB2312"/>
          <w:sz w:val="32"/>
          <w:szCs w:val="32"/>
        </w:rPr>
        <w:t>支出。年初预算为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%。决算数与年初预算基本持平。</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一般公共服务（类）财政事务（款）农林水支出（项）主要反映用于农业支出</w:t>
      </w:r>
      <w:r>
        <w:rPr>
          <w:rFonts w:hint="eastAsia" w:ascii="仿宋_GB2312" w:eastAsia="仿宋_GB2312"/>
          <w:sz w:val="32"/>
          <w:szCs w:val="32"/>
          <w:lang w:eastAsia="zh-CN"/>
        </w:rPr>
        <w:t>。</w:t>
      </w:r>
      <w:r>
        <w:rPr>
          <w:rFonts w:hint="eastAsia" w:ascii="仿宋_GB2312" w:eastAsia="仿宋_GB2312"/>
          <w:sz w:val="32"/>
          <w:szCs w:val="32"/>
        </w:rPr>
        <w:t>年初预算为</w:t>
      </w:r>
      <w:r>
        <w:rPr>
          <w:rFonts w:hint="eastAsia" w:ascii="仿宋_GB2312" w:eastAsia="仿宋_GB2312"/>
          <w:sz w:val="32"/>
          <w:szCs w:val="32"/>
          <w:lang w:val="en-US" w:eastAsia="zh-CN"/>
        </w:rPr>
        <w:t>1521.68</w:t>
      </w:r>
      <w:r>
        <w:rPr>
          <w:rFonts w:hint="eastAsia" w:ascii="仿宋_GB2312" w:eastAsia="仿宋_GB2312"/>
          <w:sz w:val="32"/>
          <w:szCs w:val="32"/>
        </w:rPr>
        <w:t>万元，支出决算为</w:t>
      </w:r>
      <w:r>
        <w:rPr>
          <w:rFonts w:hint="eastAsia" w:ascii="仿宋_GB2312" w:eastAsia="仿宋_GB2312"/>
          <w:color w:val="auto"/>
          <w:sz w:val="32"/>
          <w:szCs w:val="32"/>
          <w:highlight w:val="none"/>
          <w:lang w:val="en-US" w:eastAsia="zh-CN"/>
        </w:rPr>
        <w:t>2884.58</w:t>
      </w:r>
      <w:r>
        <w:rPr>
          <w:rFonts w:hint="eastAsia" w:ascii="仿宋_GB2312" w:eastAsia="仿宋_GB2312"/>
          <w:sz w:val="32"/>
          <w:szCs w:val="32"/>
        </w:rPr>
        <w:t>万元，完成年初预算的</w:t>
      </w:r>
      <w:r>
        <w:rPr>
          <w:rFonts w:hint="eastAsia" w:ascii="仿宋_GB2312" w:eastAsia="仿宋_GB2312"/>
          <w:sz w:val="32"/>
          <w:szCs w:val="32"/>
          <w:lang w:val="en-US" w:eastAsia="zh-CN"/>
        </w:rPr>
        <w:t>189.57</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决算数</w:t>
      </w:r>
      <w:r>
        <w:rPr>
          <w:rFonts w:hint="eastAsia" w:ascii="仿宋_GB2312" w:eastAsia="仿宋_GB2312"/>
          <w:sz w:val="32"/>
          <w:szCs w:val="32"/>
          <w:lang w:val="en-US" w:eastAsia="zh-CN"/>
        </w:rPr>
        <w:t>大</w:t>
      </w:r>
      <w:r>
        <w:rPr>
          <w:rFonts w:hint="eastAsia" w:ascii="仿宋_GB2312" w:eastAsia="仿宋_GB2312"/>
          <w:sz w:val="32"/>
          <w:szCs w:val="32"/>
        </w:rPr>
        <w:t>于预算数主要原因是</w:t>
      </w:r>
      <w:r>
        <w:rPr>
          <w:rFonts w:hint="eastAsia" w:ascii="仿宋_GB2312" w:eastAsia="仿宋_GB2312"/>
          <w:sz w:val="32"/>
          <w:szCs w:val="32"/>
          <w:lang w:val="en-US" w:eastAsia="zh-CN"/>
        </w:rPr>
        <w:t>农机购置补贴</w:t>
      </w:r>
      <w:r>
        <w:rPr>
          <w:rFonts w:hint="eastAsia" w:ascii="仿宋_GB2312" w:eastAsia="仿宋_GB2312"/>
          <w:sz w:val="32"/>
          <w:szCs w:val="32"/>
        </w:rPr>
        <w:t>项目</w:t>
      </w:r>
      <w:r>
        <w:rPr>
          <w:rFonts w:hint="eastAsia" w:ascii="仿宋_GB2312" w:eastAsia="仿宋_GB2312"/>
          <w:sz w:val="32"/>
          <w:szCs w:val="32"/>
          <w:lang w:val="en-US" w:eastAsia="zh-CN"/>
        </w:rPr>
        <w:t>资金的增加</w:t>
      </w:r>
      <w:r>
        <w:rPr>
          <w:rFonts w:hint="eastAsia" w:ascii="仿宋_GB2312" w:eastAsia="仿宋_GB2312"/>
          <w:sz w:val="32"/>
          <w:szCs w:val="32"/>
        </w:rPr>
        <w:t>。其中：农业行政运行支出年初预算为</w:t>
      </w:r>
      <w:r>
        <w:rPr>
          <w:rFonts w:hint="eastAsia" w:ascii="仿宋_GB2312" w:eastAsia="仿宋_GB2312"/>
          <w:sz w:val="32"/>
          <w:szCs w:val="32"/>
          <w:lang w:val="en-US" w:eastAsia="zh-CN"/>
        </w:rPr>
        <w:t>421.68</w:t>
      </w:r>
      <w:r>
        <w:rPr>
          <w:rFonts w:hint="eastAsia" w:ascii="仿宋_GB2312" w:eastAsia="仿宋_GB2312"/>
          <w:sz w:val="32"/>
          <w:szCs w:val="32"/>
        </w:rPr>
        <w:t>万元，支出决算为</w:t>
      </w:r>
      <w:r>
        <w:rPr>
          <w:rFonts w:hint="eastAsia" w:ascii="仿宋_GB2312" w:eastAsia="仿宋_GB2312"/>
          <w:color w:val="auto"/>
          <w:sz w:val="32"/>
          <w:szCs w:val="32"/>
          <w:highlight w:val="none"/>
          <w:lang w:val="en-US" w:eastAsia="zh-CN"/>
        </w:rPr>
        <w:t>418.47</w:t>
      </w:r>
      <w:r>
        <w:rPr>
          <w:rFonts w:hint="eastAsia" w:ascii="仿宋_GB2312" w:eastAsia="仿宋_GB2312"/>
          <w:sz w:val="32"/>
          <w:szCs w:val="32"/>
        </w:rPr>
        <w:t>万元，完成年初预算的</w:t>
      </w:r>
      <w:r>
        <w:rPr>
          <w:rFonts w:hint="eastAsia" w:ascii="仿宋_GB2312" w:eastAsia="仿宋_GB2312"/>
          <w:sz w:val="32"/>
          <w:szCs w:val="32"/>
          <w:lang w:val="en-US" w:eastAsia="zh-CN"/>
        </w:rPr>
        <w:t>99.24</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决算数与年初预算基本持平；一般行政管理事务支出年初预算为0万元，支出决算为</w:t>
      </w:r>
      <w:r>
        <w:rPr>
          <w:rFonts w:hint="eastAsia" w:ascii="仿宋_GB2312" w:eastAsia="仿宋_GB2312"/>
          <w:sz w:val="32"/>
          <w:szCs w:val="32"/>
          <w:lang w:val="en-US" w:eastAsia="zh-CN"/>
        </w:rPr>
        <w:t>3.49</w:t>
      </w:r>
      <w:r>
        <w:rPr>
          <w:rFonts w:hint="eastAsia" w:ascii="仿宋_GB2312" w:eastAsia="仿宋_GB2312"/>
          <w:sz w:val="32"/>
          <w:szCs w:val="32"/>
        </w:rPr>
        <w:t xml:space="preserve">万元； </w:t>
      </w:r>
      <w:r>
        <w:rPr>
          <w:rFonts w:hint="eastAsia" w:ascii="仿宋" w:hAnsi="仿宋" w:eastAsia="仿宋"/>
          <w:color w:val="auto"/>
          <w:sz w:val="32"/>
          <w:szCs w:val="32"/>
          <w:highlight w:val="none"/>
          <w:lang w:val="en-US" w:eastAsia="zh-CN"/>
        </w:rPr>
        <w:t>执法监管</w:t>
      </w:r>
      <w:r>
        <w:rPr>
          <w:rFonts w:hint="eastAsia" w:ascii="仿宋_GB2312" w:eastAsia="仿宋_GB2312"/>
          <w:color w:val="auto"/>
          <w:sz w:val="32"/>
          <w:szCs w:val="32"/>
          <w:highlight w:val="none"/>
          <w:lang w:eastAsia="zh-CN"/>
        </w:rPr>
        <w:t>支出</w:t>
      </w:r>
      <w:r>
        <w:rPr>
          <w:rFonts w:hint="eastAsia" w:ascii="仿宋_GB2312" w:eastAsia="仿宋_GB2312"/>
          <w:sz w:val="32"/>
          <w:szCs w:val="32"/>
        </w:rPr>
        <w:t>年初预算为0万元，支出决算为</w:t>
      </w:r>
      <w:r>
        <w:rPr>
          <w:rFonts w:hint="eastAsia" w:ascii="仿宋" w:hAnsi="仿宋" w:eastAsia="仿宋"/>
          <w:color w:val="auto"/>
          <w:sz w:val="32"/>
          <w:szCs w:val="32"/>
          <w:highlight w:val="none"/>
          <w:lang w:val="en-US" w:eastAsia="zh-CN"/>
        </w:rPr>
        <w:t>0.1万元；农业生产支持补贴</w:t>
      </w:r>
      <w:r>
        <w:rPr>
          <w:rFonts w:hint="eastAsia" w:ascii="仿宋_GB2312" w:eastAsia="仿宋_GB2312"/>
          <w:color w:val="auto"/>
          <w:sz w:val="32"/>
          <w:szCs w:val="32"/>
          <w:highlight w:val="none"/>
          <w:lang w:eastAsia="zh-CN"/>
        </w:rPr>
        <w:t>支出</w:t>
      </w:r>
      <w:r>
        <w:rPr>
          <w:rFonts w:hint="eastAsia" w:ascii="仿宋" w:hAnsi="仿宋" w:eastAsia="仿宋"/>
          <w:color w:val="auto"/>
          <w:sz w:val="32"/>
          <w:szCs w:val="32"/>
          <w:highlight w:val="none"/>
          <w:lang w:val="en-US" w:eastAsia="zh-CN"/>
        </w:rPr>
        <w:t>主要</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eastAsia="zh-CN"/>
        </w:rPr>
        <w:t>农机购置补贴</w:t>
      </w:r>
      <w:r>
        <w:rPr>
          <w:rFonts w:hint="eastAsia" w:ascii="仿宋_GB2312" w:eastAsia="仿宋_GB2312"/>
          <w:sz w:val="32"/>
          <w:szCs w:val="32"/>
        </w:rPr>
        <w:t>年初预算为</w:t>
      </w:r>
      <w:r>
        <w:rPr>
          <w:rFonts w:hint="eastAsia" w:ascii="仿宋_GB2312" w:eastAsia="仿宋_GB2312"/>
          <w:sz w:val="32"/>
          <w:szCs w:val="32"/>
          <w:lang w:val="en-US" w:eastAsia="zh-CN"/>
        </w:rPr>
        <w:t>1100</w:t>
      </w:r>
      <w:r>
        <w:rPr>
          <w:rFonts w:hint="eastAsia" w:ascii="仿宋_GB2312" w:eastAsia="仿宋_GB2312"/>
          <w:sz w:val="32"/>
          <w:szCs w:val="32"/>
        </w:rPr>
        <w:t>万元，支出决算为</w:t>
      </w:r>
      <w:r>
        <w:rPr>
          <w:rFonts w:hint="eastAsia" w:ascii="仿宋" w:hAnsi="仿宋" w:eastAsia="仿宋"/>
          <w:color w:val="auto"/>
          <w:sz w:val="32"/>
          <w:szCs w:val="32"/>
          <w:highlight w:val="none"/>
          <w:lang w:val="en-US" w:eastAsia="zh-CN"/>
        </w:rPr>
        <w:t>2133.98</w:t>
      </w:r>
      <w:r>
        <w:rPr>
          <w:rFonts w:hint="eastAsia" w:ascii="仿宋_GB2312" w:eastAsia="仿宋_GB2312"/>
          <w:sz w:val="32"/>
          <w:szCs w:val="32"/>
        </w:rPr>
        <w:t>万元，完成年初预算的</w:t>
      </w:r>
      <w:r>
        <w:rPr>
          <w:rFonts w:hint="eastAsia" w:ascii="仿宋_GB2312" w:eastAsia="仿宋_GB2312"/>
          <w:sz w:val="32"/>
          <w:szCs w:val="32"/>
          <w:lang w:val="en-US" w:eastAsia="zh-CN"/>
        </w:rPr>
        <w:t>193.99</w:t>
      </w:r>
      <w:r>
        <w:rPr>
          <w:rFonts w:hint="eastAsia" w:ascii="仿宋_GB2312" w:eastAsia="仿宋_GB2312"/>
          <w:sz w:val="32"/>
          <w:szCs w:val="32"/>
        </w:rPr>
        <w:t>%决算数</w:t>
      </w:r>
      <w:r>
        <w:rPr>
          <w:rFonts w:hint="eastAsia" w:ascii="仿宋_GB2312" w:eastAsia="仿宋_GB2312"/>
          <w:sz w:val="32"/>
          <w:szCs w:val="32"/>
          <w:lang w:val="en-US" w:eastAsia="zh-CN"/>
        </w:rPr>
        <w:t>大</w:t>
      </w:r>
      <w:r>
        <w:rPr>
          <w:rFonts w:hint="eastAsia" w:ascii="仿宋_GB2312" w:eastAsia="仿宋_GB2312"/>
          <w:sz w:val="32"/>
          <w:szCs w:val="32"/>
        </w:rPr>
        <w:t>于预算数主要原因是</w:t>
      </w:r>
      <w:r>
        <w:rPr>
          <w:rFonts w:hint="eastAsia" w:ascii="仿宋" w:hAnsi="仿宋" w:eastAsia="仿宋"/>
          <w:color w:val="auto"/>
          <w:sz w:val="32"/>
          <w:szCs w:val="32"/>
          <w:highlight w:val="none"/>
          <w:lang w:val="en-US" w:eastAsia="zh-CN"/>
        </w:rPr>
        <w:t>农机购置补贴资金的增加</w:t>
      </w:r>
      <w:r>
        <w:rPr>
          <w:rFonts w:hint="eastAsia" w:ascii="仿宋_GB2312" w:eastAsia="仿宋_GB2312"/>
          <w:color w:val="auto"/>
          <w:sz w:val="32"/>
          <w:szCs w:val="32"/>
          <w:highlight w:val="none"/>
          <w:lang w:val="en-US" w:eastAsia="zh-CN"/>
        </w:rPr>
        <w:t>。</w:t>
      </w:r>
      <w:r>
        <w:rPr>
          <w:rFonts w:hint="eastAsia" w:ascii="仿宋" w:hAnsi="仿宋" w:eastAsia="仿宋"/>
          <w:color w:val="auto"/>
          <w:sz w:val="32"/>
          <w:szCs w:val="32"/>
          <w:highlight w:val="none"/>
          <w:lang w:val="en-US" w:eastAsia="zh-CN"/>
        </w:rPr>
        <w:t>其他农业支出</w:t>
      </w:r>
      <w:r>
        <w:rPr>
          <w:rFonts w:hint="eastAsia" w:ascii="仿宋_GB2312" w:eastAsia="仿宋_GB2312"/>
          <w:color w:val="auto"/>
          <w:sz w:val="32"/>
          <w:szCs w:val="32"/>
          <w:highlight w:val="none"/>
          <w:lang w:eastAsia="zh-CN"/>
        </w:rPr>
        <w:t>支出</w:t>
      </w:r>
      <w:r>
        <w:rPr>
          <w:rFonts w:hint="eastAsia" w:ascii="仿宋_GB2312" w:eastAsia="仿宋_GB2312"/>
          <w:sz w:val="32"/>
          <w:szCs w:val="32"/>
        </w:rPr>
        <w:t>年初预算为0万元，支出决算为</w:t>
      </w:r>
      <w:r>
        <w:rPr>
          <w:rFonts w:hint="eastAsia" w:ascii="仿宋" w:hAnsi="仿宋" w:eastAsia="仿宋"/>
          <w:color w:val="auto"/>
          <w:sz w:val="32"/>
          <w:szCs w:val="32"/>
          <w:highlight w:val="none"/>
          <w:lang w:val="en-US" w:eastAsia="zh-CN"/>
        </w:rPr>
        <w:t>328.54万元。</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421.85</w:t>
      </w:r>
      <w:r>
        <w:rPr>
          <w:rFonts w:hint="eastAsia" w:ascii="仿宋_GB2312" w:eastAsia="仿宋_GB2312"/>
          <w:sz w:val="32"/>
          <w:szCs w:val="32"/>
        </w:rPr>
        <w:t>万元，包括人员经费和公用经费，支出具体情况如下：</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人员经费</w:t>
      </w:r>
      <w:r>
        <w:rPr>
          <w:rFonts w:hint="eastAsia" w:ascii="仿宋_GB2312" w:eastAsia="仿宋_GB2312"/>
          <w:sz w:val="32"/>
          <w:szCs w:val="32"/>
          <w:highlight w:val="none"/>
          <w:lang w:val="en-US" w:eastAsia="zh-CN"/>
        </w:rPr>
        <w:t>380.21</w:t>
      </w:r>
      <w:r>
        <w:rPr>
          <w:rFonts w:hint="eastAsia" w:ascii="仿宋_GB2312" w:eastAsia="仿宋_GB2312"/>
          <w:sz w:val="32"/>
          <w:szCs w:val="32"/>
          <w:highlight w:val="none"/>
        </w:rPr>
        <w:t>万元，主要包括：基本工资、津贴补贴、奖金、绩效、住房及社会保障等。</w:t>
      </w:r>
    </w:p>
    <w:p>
      <w:pPr>
        <w:ind w:firstLine="640" w:firstLineChars="200"/>
        <w:rPr>
          <w:rFonts w:ascii="仿宋_GB2312" w:eastAsia="仿宋_GB2312"/>
          <w:b/>
          <w:sz w:val="32"/>
          <w:szCs w:val="32"/>
        </w:rPr>
      </w:pPr>
      <w:r>
        <w:rPr>
          <w:rFonts w:hint="eastAsia" w:ascii="仿宋_GB2312" w:eastAsia="仿宋_GB2312"/>
          <w:sz w:val="32"/>
          <w:szCs w:val="32"/>
          <w:highlight w:val="none"/>
        </w:rPr>
        <w:t>公用经费</w:t>
      </w:r>
      <w:r>
        <w:rPr>
          <w:rFonts w:hint="eastAsia" w:ascii="仿宋_GB2312" w:eastAsia="仿宋_GB2312"/>
          <w:sz w:val="32"/>
          <w:szCs w:val="32"/>
          <w:highlight w:val="none"/>
          <w:lang w:val="en-US" w:eastAsia="zh-CN"/>
        </w:rPr>
        <w:t>41.</w:t>
      </w:r>
      <w:r>
        <w:rPr>
          <w:rFonts w:hint="eastAsia" w:ascii="仿宋_GB2312" w:eastAsia="仿宋_GB2312"/>
          <w:sz w:val="32"/>
          <w:szCs w:val="32"/>
          <w:lang w:val="en-US" w:eastAsia="zh-CN"/>
        </w:rPr>
        <w:t>85</w:t>
      </w:r>
      <w:r>
        <w:rPr>
          <w:rFonts w:hint="eastAsia" w:ascii="仿宋_GB2312" w:eastAsia="仿宋_GB2312"/>
          <w:sz w:val="32"/>
          <w:szCs w:val="32"/>
        </w:rPr>
        <w:t>万元，主要包括：</w:t>
      </w:r>
      <w:r>
        <w:rPr>
          <w:rFonts w:hint="eastAsia" w:ascii="仿宋_GB2312" w:eastAsia="仿宋_GB2312"/>
          <w:sz w:val="32"/>
          <w:szCs w:val="32"/>
          <w:highlight w:val="none"/>
        </w:rPr>
        <w:t>办公费、印刷费、咨询费、维护费、水费、电费、差旅费、培训费、公务接待费等。</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ascii="仿宋_GB2312" w:eastAsia="仿宋_GB2312"/>
          <w:sz w:val="32"/>
          <w:szCs w:val="32"/>
        </w:rPr>
      </w:pPr>
      <w:r>
        <w:rPr>
          <w:rFonts w:hint="eastAsia" w:ascii="仿宋_GB2312" w:hAnsi="宋体" w:eastAsia="仿宋_GB2312" w:cs="Courier New"/>
          <w:sz w:val="32"/>
          <w:szCs w:val="32"/>
        </w:rPr>
        <w:t>一般公共预算财政拨款“三公”经费支出范围包括</w:t>
      </w:r>
      <w:r>
        <w:rPr>
          <w:rFonts w:hint="eastAsia" w:ascii="仿宋_GB2312" w:hAnsi="宋体" w:eastAsia="仿宋_GB2312" w:cs="Courier New"/>
          <w:sz w:val="32"/>
          <w:szCs w:val="32"/>
          <w:highlight w:val="none"/>
        </w:rPr>
        <w:t>泗水县农机中</w:t>
      </w:r>
      <w:r>
        <w:rPr>
          <w:rFonts w:hint="eastAsia" w:ascii="仿宋_GB2312" w:hAnsi="宋体" w:eastAsia="仿宋_GB2312" w:cs="Courier New"/>
          <w:sz w:val="32"/>
          <w:szCs w:val="32"/>
          <w:highlight w:val="none"/>
          <w:lang w:val="en-US" w:eastAsia="zh-CN"/>
        </w:rPr>
        <w:t>心本级</w:t>
      </w:r>
      <w:r>
        <w:rPr>
          <w:rFonts w:hint="eastAsia" w:ascii="仿宋_GB2312" w:hAnsi="宋体" w:eastAsia="仿宋_GB2312" w:cs="Courier New"/>
          <w:sz w:val="32"/>
          <w:szCs w:val="32"/>
          <w:highlight w:val="none"/>
        </w:rPr>
        <w:t>，共1个预算单位。</w:t>
      </w:r>
      <w:r>
        <w:rPr>
          <w:rFonts w:hint="eastAsia" w:ascii="仿宋_GB2312" w:eastAsia="仿宋_GB2312"/>
          <w:sz w:val="32"/>
          <w:szCs w:val="32"/>
        </w:rPr>
        <w:t>2020年度一般公共预算财政拨款“三公”经费决算数为</w:t>
      </w:r>
      <w:r>
        <w:rPr>
          <w:rFonts w:hint="eastAsia" w:ascii="仿宋_GB2312" w:eastAsia="仿宋_GB2312"/>
          <w:sz w:val="32"/>
          <w:szCs w:val="32"/>
          <w:lang w:val="en-US" w:eastAsia="zh-CN"/>
        </w:rPr>
        <w:t>2.47</w:t>
      </w:r>
      <w:r>
        <w:rPr>
          <w:rFonts w:hint="eastAsia" w:ascii="仿宋_GB2312" w:eastAsia="仿宋_GB2312"/>
          <w:sz w:val="32"/>
          <w:szCs w:val="32"/>
        </w:rPr>
        <w:t>万元，完成年初预算的</w:t>
      </w:r>
      <w:r>
        <w:rPr>
          <w:rFonts w:hint="eastAsia" w:ascii="仿宋_GB2312" w:eastAsia="仿宋_GB2312"/>
          <w:sz w:val="32"/>
          <w:szCs w:val="32"/>
          <w:lang w:val="en-US" w:eastAsia="zh-CN"/>
        </w:rPr>
        <w:t>24.7</w:t>
      </w:r>
      <w:r>
        <w:rPr>
          <w:rFonts w:hint="eastAsia" w:ascii="仿宋_GB2312" w:eastAsia="仿宋_GB2312"/>
          <w:sz w:val="32"/>
          <w:szCs w:val="32"/>
        </w:rPr>
        <w:t>%，其中：因公出国（境）费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w:t>
      </w:r>
      <w:r>
        <w:rPr>
          <w:rFonts w:hint="eastAsia" w:ascii="仿宋_GB2312" w:eastAsia="仿宋_GB2312"/>
          <w:sz w:val="32"/>
          <w:szCs w:val="32"/>
          <w:lang w:val="en-US" w:eastAsia="zh-CN"/>
        </w:rPr>
        <w:t>2.04</w:t>
      </w:r>
      <w:r>
        <w:rPr>
          <w:rFonts w:hint="eastAsia" w:ascii="仿宋_GB2312" w:eastAsia="仿宋_GB2312"/>
          <w:sz w:val="32"/>
          <w:szCs w:val="32"/>
        </w:rPr>
        <w:t>万元，完成年初预算的</w:t>
      </w:r>
      <w:r>
        <w:rPr>
          <w:rFonts w:hint="eastAsia" w:ascii="仿宋_GB2312" w:eastAsia="仿宋_GB2312"/>
          <w:sz w:val="32"/>
          <w:szCs w:val="32"/>
          <w:lang w:val="en-US" w:eastAsia="zh-CN"/>
        </w:rPr>
        <w:t>25.5</w:t>
      </w:r>
      <w:r>
        <w:rPr>
          <w:rFonts w:hint="eastAsia" w:ascii="仿宋_GB2312" w:eastAsia="仿宋_GB2312"/>
          <w:sz w:val="32"/>
          <w:szCs w:val="32"/>
        </w:rPr>
        <w:t>%；公务接待费</w:t>
      </w:r>
      <w:r>
        <w:rPr>
          <w:rFonts w:hint="eastAsia" w:ascii="仿宋_GB2312" w:eastAsia="仿宋_GB2312"/>
          <w:sz w:val="32"/>
          <w:szCs w:val="32"/>
          <w:lang w:val="en-US" w:eastAsia="zh-CN"/>
        </w:rPr>
        <w:t>0.43</w:t>
      </w:r>
      <w:r>
        <w:rPr>
          <w:rFonts w:hint="eastAsia" w:ascii="仿宋_GB2312" w:eastAsia="仿宋_GB2312"/>
          <w:sz w:val="32"/>
          <w:szCs w:val="32"/>
        </w:rPr>
        <w:t>万元，完成年初预算的</w:t>
      </w:r>
      <w:r>
        <w:rPr>
          <w:rFonts w:hint="eastAsia" w:ascii="仿宋_GB2312" w:eastAsia="仿宋_GB2312"/>
          <w:sz w:val="32"/>
          <w:szCs w:val="32"/>
          <w:lang w:val="en-US" w:eastAsia="zh-CN"/>
        </w:rPr>
        <w:t>21.5</w:t>
      </w:r>
      <w:r>
        <w:rPr>
          <w:rFonts w:hint="eastAsia" w:ascii="仿宋_GB2312" w:eastAsia="仿宋_GB2312"/>
          <w:sz w:val="32"/>
          <w:szCs w:val="32"/>
        </w:rPr>
        <w:t>%。</w:t>
      </w:r>
    </w:p>
    <w:p>
      <w:pPr>
        <w:spacing w:line="580" w:lineRule="exact"/>
        <w:ind w:firstLine="600"/>
        <w:rPr>
          <w:rFonts w:ascii="仿宋_GB2312" w:eastAsia="仿宋_GB2312"/>
          <w:b/>
          <w:sz w:val="32"/>
          <w:szCs w:val="32"/>
        </w:rPr>
      </w:pPr>
      <w:r>
        <w:rPr>
          <w:rFonts w:hint="eastAsia" w:ascii="仿宋_GB2312" w:eastAsia="仿宋_GB2312"/>
          <w:sz w:val="32"/>
          <w:szCs w:val="32"/>
        </w:rPr>
        <w:t>2020年“三公”经费决算比年初预算数减少</w:t>
      </w:r>
      <w:r>
        <w:rPr>
          <w:rFonts w:hint="eastAsia" w:ascii="仿宋_GB2312" w:eastAsia="仿宋_GB2312"/>
          <w:sz w:val="32"/>
          <w:szCs w:val="32"/>
          <w:lang w:val="en-US" w:eastAsia="zh-CN"/>
        </w:rPr>
        <w:t>7.53</w:t>
      </w:r>
      <w:r>
        <w:rPr>
          <w:rFonts w:hint="eastAsia" w:ascii="仿宋_GB2312" w:eastAsia="仿宋_GB2312"/>
          <w:sz w:val="32"/>
          <w:szCs w:val="32"/>
        </w:rPr>
        <w:t>万元，主要原因是厉行节约、严格执行八项规定以及维修费未及时支付。其中：因公出国（境）费增加与2020年预算基本持平</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万元、公务用车购置及运行费减少</w:t>
      </w:r>
      <w:r>
        <w:rPr>
          <w:rFonts w:hint="eastAsia" w:ascii="仿宋_GB2312" w:eastAsia="仿宋_GB2312"/>
          <w:sz w:val="32"/>
          <w:szCs w:val="32"/>
          <w:lang w:val="en-US" w:eastAsia="zh-CN"/>
        </w:rPr>
        <w:t>5.96</w:t>
      </w:r>
      <w:r>
        <w:rPr>
          <w:rFonts w:hint="eastAsia" w:ascii="仿宋_GB2312" w:eastAsia="仿宋_GB2312"/>
          <w:sz w:val="32"/>
          <w:szCs w:val="32"/>
        </w:rPr>
        <w:t>万元、公务接待费减少</w:t>
      </w:r>
      <w:r>
        <w:rPr>
          <w:rFonts w:hint="eastAsia" w:ascii="仿宋_GB2312" w:eastAsia="仿宋_GB2312"/>
          <w:sz w:val="32"/>
          <w:szCs w:val="32"/>
          <w:lang w:val="en-US" w:eastAsia="zh-CN"/>
        </w:rPr>
        <w:t>1.57</w:t>
      </w:r>
      <w:r>
        <w:rPr>
          <w:rFonts w:hint="eastAsia" w:ascii="仿宋_GB2312" w:eastAsia="仿宋_GB2312"/>
          <w:sz w:val="32"/>
          <w:szCs w:val="32"/>
        </w:rPr>
        <w:t>万元。我单位20</w:t>
      </w:r>
      <w:r>
        <w:rPr>
          <w:rFonts w:hint="eastAsia" w:ascii="仿宋_GB2312" w:eastAsia="仿宋_GB2312"/>
          <w:sz w:val="32"/>
          <w:szCs w:val="32"/>
          <w:lang w:val="en-US" w:eastAsia="zh-CN"/>
        </w:rPr>
        <w:t>20年</w:t>
      </w:r>
      <w:r>
        <w:rPr>
          <w:rFonts w:hint="eastAsia" w:ascii="仿宋_GB2312" w:eastAsia="仿宋_GB2312"/>
          <w:sz w:val="32"/>
          <w:szCs w:val="32"/>
        </w:rPr>
        <w:t>无因公出国（境）事项。公务用车购置及运行费减少的主要原因是车辆维修未及时结算支付。公务接待费减少的主要原因是严格厉行节约、严格执行八项规定、严格执行接待规定。</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ascii="仿宋_GB2312" w:eastAsia="仿宋_GB2312"/>
          <w:b/>
          <w:sz w:val="32"/>
          <w:szCs w:val="32"/>
          <w:highlight w:val="lightGray"/>
        </w:rPr>
      </w:pPr>
      <w:r>
        <w:rPr>
          <w:rFonts w:hint="eastAsia" w:ascii="仿宋_GB2312" w:eastAsia="仿宋_GB2312"/>
          <w:sz w:val="32"/>
          <w:szCs w:val="32"/>
        </w:rPr>
        <w:t>1</w:t>
      </w:r>
      <w:r>
        <w:rPr>
          <w:rFonts w:hint="eastAsia" w:ascii="仿宋_GB2312" w:eastAsia="仿宋_GB2312"/>
          <w:sz w:val="32"/>
          <w:szCs w:val="32"/>
          <w:highlight w:val="none"/>
        </w:rPr>
        <w:t>、因公出国（境）费决算数为0万元，因公出国（境）团组0个,累计0人次。</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w:t>
      </w:r>
      <w:r>
        <w:rPr>
          <w:rFonts w:hint="eastAsia" w:ascii="仿宋_GB2312" w:eastAsia="仿宋_GB2312"/>
          <w:sz w:val="32"/>
          <w:szCs w:val="32"/>
          <w:lang w:val="en-US" w:eastAsia="zh-CN"/>
        </w:rPr>
        <w:t>2.04</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82.59</w:t>
      </w:r>
      <w:r>
        <w:rPr>
          <w:rFonts w:hint="eastAsia" w:ascii="仿宋_GB2312" w:eastAsia="仿宋_GB2312"/>
          <w:sz w:val="32"/>
          <w:szCs w:val="32"/>
        </w:rPr>
        <w:t>%。其中：公务用车购置费支出</w:t>
      </w:r>
      <w:r>
        <w:rPr>
          <w:rFonts w:hint="eastAsia" w:ascii="仿宋_GB2312" w:eastAsia="仿宋_GB2312"/>
          <w:sz w:val="32"/>
          <w:szCs w:val="32"/>
          <w:lang w:val="en-US" w:eastAsia="zh-CN"/>
        </w:rPr>
        <w:t>0</w:t>
      </w:r>
      <w:r>
        <w:rPr>
          <w:rFonts w:hint="eastAsia" w:ascii="仿宋_GB2312" w:eastAsia="仿宋_GB2312"/>
          <w:sz w:val="32"/>
          <w:szCs w:val="32"/>
        </w:rPr>
        <w:t>万元，2020年</w:t>
      </w:r>
      <w:r>
        <w:rPr>
          <w:rFonts w:hint="eastAsia" w:ascii="仿宋_GB2312" w:eastAsia="仿宋_GB2312"/>
          <w:sz w:val="32"/>
          <w:szCs w:val="32"/>
          <w:lang w:val="en-US" w:eastAsia="zh-CN"/>
        </w:rPr>
        <w:t>农机中心未</w:t>
      </w:r>
      <w:r>
        <w:rPr>
          <w:rFonts w:hint="eastAsia" w:ascii="仿宋_GB2312" w:eastAsia="仿宋_GB2312"/>
          <w:sz w:val="32"/>
          <w:szCs w:val="32"/>
        </w:rPr>
        <w:t>使用财政拨款购置公务用车；公务用车运行维护费</w:t>
      </w:r>
      <w:r>
        <w:rPr>
          <w:rFonts w:hint="eastAsia" w:ascii="仿宋_GB2312" w:eastAsia="仿宋_GB2312"/>
          <w:sz w:val="32"/>
          <w:szCs w:val="32"/>
          <w:lang w:val="en-US" w:eastAsia="zh-CN"/>
        </w:rPr>
        <w:t>2.04</w:t>
      </w:r>
      <w:r>
        <w:rPr>
          <w:rFonts w:hint="eastAsia" w:ascii="仿宋_GB2312" w:eastAsia="仿宋_GB2312"/>
          <w:sz w:val="32"/>
          <w:szCs w:val="32"/>
        </w:rPr>
        <w:t>万元，主要用于车辆维修及保险。2020年单位财政拨款开支运行维护费的公务用车保有量为</w:t>
      </w:r>
      <w:r>
        <w:rPr>
          <w:rFonts w:hint="eastAsia" w:ascii="仿宋_GB2312" w:eastAsia="仿宋_GB2312"/>
          <w:sz w:val="32"/>
          <w:szCs w:val="32"/>
          <w:lang w:val="en-US" w:eastAsia="zh-CN"/>
        </w:rPr>
        <w:t>1</w:t>
      </w:r>
      <w:r>
        <w:rPr>
          <w:rFonts w:hint="eastAsia" w:ascii="仿宋_GB2312" w:eastAsia="仿宋_GB2312"/>
          <w:sz w:val="32"/>
          <w:szCs w:val="32"/>
        </w:rPr>
        <w:t>辆。</w:t>
      </w:r>
    </w:p>
    <w:p>
      <w:pPr>
        <w:ind w:firstLine="640" w:firstLineChars="200"/>
        <w:rPr>
          <w:rFonts w:ascii="仿宋_GB2312" w:eastAsia="仿宋_GB2312"/>
          <w:sz w:val="32"/>
          <w:szCs w:val="32"/>
        </w:rPr>
      </w:pPr>
      <w:r>
        <w:rPr>
          <w:rFonts w:hint="eastAsia" w:ascii="仿宋_GB2312" w:eastAsia="仿宋_GB2312"/>
          <w:sz w:val="32"/>
          <w:szCs w:val="32"/>
        </w:rPr>
        <w:t>3、公务接待费决算数为</w:t>
      </w:r>
      <w:r>
        <w:rPr>
          <w:rFonts w:hint="eastAsia" w:ascii="仿宋_GB2312" w:eastAsia="仿宋_GB2312"/>
          <w:sz w:val="32"/>
          <w:szCs w:val="32"/>
          <w:lang w:val="en-US" w:eastAsia="zh-CN"/>
        </w:rPr>
        <w:t>0.43</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17.41</w:t>
      </w:r>
      <w:r>
        <w:rPr>
          <w:rFonts w:hint="eastAsia" w:ascii="仿宋_GB2312" w:eastAsia="仿宋_GB2312"/>
          <w:sz w:val="32"/>
          <w:szCs w:val="32"/>
        </w:rPr>
        <w:t>%。其中：国内接待费</w:t>
      </w:r>
      <w:r>
        <w:rPr>
          <w:rFonts w:hint="eastAsia" w:ascii="仿宋_GB2312" w:eastAsia="仿宋_GB2312"/>
          <w:sz w:val="32"/>
          <w:szCs w:val="32"/>
          <w:lang w:val="en-US" w:eastAsia="zh-CN"/>
        </w:rPr>
        <w:t>0</w:t>
      </w:r>
      <w:r>
        <w:rPr>
          <w:rFonts w:hint="eastAsia" w:ascii="仿宋_GB2312" w:eastAsia="仿宋_GB2312"/>
          <w:sz w:val="32"/>
          <w:szCs w:val="32"/>
        </w:rPr>
        <w:t>万元，共计接待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人次（含外事接待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人次）；国（境）外接待费</w:t>
      </w:r>
      <w:r>
        <w:rPr>
          <w:rFonts w:hint="eastAsia" w:ascii="仿宋_GB2312" w:eastAsia="仿宋_GB2312"/>
          <w:sz w:val="32"/>
          <w:szCs w:val="32"/>
          <w:lang w:val="en-US" w:eastAsia="zh-CN"/>
        </w:rPr>
        <w:t>0.43</w:t>
      </w:r>
      <w:r>
        <w:rPr>
          <w:rFonts w:hint="eastAsia" w:ascii="仿宋_GB2312" w:eastAsia="仿宋_GB2312"/>
          <w:sz w:val="32"/>
          <w:szCs w:val="32"/>
        </w:rPr>
        <w:t>万元，主要用于接待上级检查及外地来泗水交流学习，共计接待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72</w:t>
      </w:r>
      <w:r>
        <w:rPr>
          <w:rFonts w:hint="eastAsia" w:ascii="仿宋_GB2312" w:eastAsia="仿宋_GB2312"/>
          <w:sz w:val="32"/>
          <w:szCs w:val="32"/>
        </w:rPr>
        <w:t>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hint="eastAsia" w:ascii="仿宋_GB2312" w:eastAsia="仿宋_GB2312"/>
          <w:bCs/>
          <w:sz w:val="32"/>
          <w:szCs w:val="32"/>
          <w:lang w:eastAsia="zh-CN"/>
        </w:rPr>
      </w:pPr>
      <w:r>
        <w:rPr>
          <w:rFonts w:hint="eastAsia" w:ascii="仿宋_GB2312" w:eastAsia="仿宋_GB2312"/>
          <w:bCs/>
          <w:sz w:val="32"/>
          <w:szCs w:val="32"/>
        </w:rPr>
        <w:t>本部门没有政府性基金财政拨款收支</w:t>
      </w:r>
      <w:r>
        <w:rPr>
          <w:rFonts w:hint="eastAsia" w:ascii="仿宋_GB2312" w:eastAsia="仿宋_GB2312"/>
          <w:bCs/>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3" w:firstLineChars="200"/>
        <w:rPr>
          <w:rFonts w:hint="eastAsia" w:ascii="仿宋_GB2312" w:eastAsia="仿宋_GB2312"/>
          <w:b/>
          <w:sz w:val="32"/>
          <w:szCs w:val="32"/>
          <w:highlight w:val="none"/>
          <w:lang w:eastAsia="zh-CN"/>
        </w:rPr>
      </w:pPr>
      <w:r>
        <w:rPr>
          <w:rFonts w:hint="eastAsia" w:ascii="仿宋_GB2312" w:eastAsia="仿宋_GB2312"/>
          <w:b/>
          <w:sz w:val="32"/>
          <w:szCs w:val="32"/>
          <w:highlight w:val="none"/>
        </w:rPr>
        <w:t>本部门没有国有资本经营预算财政拨款收支</w:t>
      </w:r>
      <w:r>
        <w:rPr>
          <w:rFonts w:hint="eastAsia" w:ascii="仿宋_GB2312" w:eastAsia="仿宋_GB2312"/>
          <w:b/>
          <w:sz w:val="32"/>
          <w:szCs w:val="32"/>
          <w:highlight w:val="none"/>
          <w:lang w:eastAsia="zh-CN"/>
        </w:rPr>
        <w:t>。</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本部门所属预算单位全部为事业单位，无机关运行经费支出。</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rPr>
        <w:t>2020年度政府采购支出总额0万元，其中：政府采购货物支出0万元、政府采购工程支出0万元、政府采购服务支出0万元。授予中小企业合同金额0万元，其中：授予小微企业合同金额0万元。</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highlight w:val="none"/>
        </w:rPr>
      </w:pPr>
      <w:r>
        <w:rPr>
          <w:rFonts w:hint="eastAsia" w:ascii="仿宋_GB2312" w:hAnsi="宋体" w:eastAsia="仿宋_GB2312" w:cs="Courier New"/>
          <w:sz w:val="32"/>
          <w:szCs w:val="32"/>
          <w:highlight w:val="none"/>
        </w:rPr>
        <w:t>截至2020年</w:t>
      </w:r>
      <w:r>
        <w:rPr>
          <w:rFonts w:ascii="仿宋_GB2312" w:hAnsi="宋体" w:eastAsia="仿宋_GB2312" w:cs="Courier New"/>
          <w:sz w:val="32"/>
          <w:szCs w:val="32"/>
          <w:highlight w:val="none"/>
        </w:rPr>
        <w:t>12</w:t>
      </w:r>
      <w:r>
        <w:rPr>
          <w:rFonts w:hint="eastAsia" w:ascii="仿宋_GB2312" w:hAnsi="宋体" w:eastAsia="仿宋_GB2312" w:cs="Courier New"/>
          <w:sz w:val="32"/>
          <w:szCs w:val="32"/>
          <w:highlight w:val="none"/>
        </w:rPr>
        <w:t>月</w:t>
      </w:r>
      <w:r>
        <w:rPr>
          <w:rFonts w:ascii="仿宋_GB2312" w:hAnsi="宋体" w:eastAsia="仿宋_GB2312" w:cs="Courier New"/>
          <w:sz w:val="32"/>
          <w:szCs w:val="32"/>
          <w:highlight w:val="none"/>
        </w:rPr>
        <w:t>31</w:t>
      </w:r>
      <w:r>
        <w:rPr>
          <w:rFonts w:hint="eastAsia" w:ascii="仿宋_GB2312" w:hAnsi="宋体" w:eastAsia="仿宋_GB2312" w:cs="Courier New"/>
          <w:sz w:val="32"/>
          <w:szCs w:val="32"/>
          <w:highlight w:val="none"/>
        </w:rPr>
        <w:t>日，部门（单位）共有车辆</w:t>
      </w:r>
      <w:r>
        <w:rPr>
          <w:rFonts w:hint="eastAsia" w:ascii="仿宋_GB2312" w:hAnsi="宋体" w:eastAsia="仿宋_GB2312" w:cs="Courier New"/>
          <w:sz w:val="32"/>
          <w:szCs w:val="32"/>
          <w:highlight w:val="none"/>
          <w:lang w:val="en-US" w:eastAsia="zh-CN"/>
        </w:rPr>
        <w:t>1</w:t>
      </w:r>
      <w:r>
        <w:rPr>
          <w:rFonts w:hint="eastAsia" w:ascii="仿宋_GB2312" w:hAnsi="宋体" w:eastAsia="仿宋_GB2312" w:cs="Courier New"/>
          <w:sz w:val="32"/>
          <w:szCs w:val="32"/>
          <w:highlight w:val="none"/>
        </w:rPr>
        <w:t>辆，其中，符合规定的领导干部用车0辆、机要通信用车</w:t>
      </w:r>
      <w:r>
        <w:rPr>
          <w:rFonts w:hint="eastAsia" w:ascii="仿宋_GB2312" w:hAnsi="宋体" w:eastAsia="仿宋_GB2312" w:cs="Courier New"/>
          <w:sz w:val="32"/>
          <w:szCs w:val="32"/>
          <w:highlight w:val="none"/>
          <w:lang w:val="en-US" w:eastAsia="zh-CN"/>
        </w:rPr>
        <w:t>1</w:t>
      </w:r>
      <w:r>
        <w:rPr>
          <w:rFonts w:hint="eastAsia" w:ascii="仿宋_GB2312" w:hAnsi="宋体" w:eastAsia="仿宋_GB2312" w:cs="Courier New"/>
          <w:sz w:val="32"/>
          <w:szCs w:val="32"/>
          <w:highlight w:val="none"/>
        </w:rPr>
        <w:t>辆、应急保障用车0辆、执法执勤用车0辆、特种专业技术用车0辆、其他用车0辆；单位价值</w:t>
      </w:r>
      <w:r>
        <w:rPr>
          <w:rFonts w:ascii="仿宋_GB2312" w:hAnsi="宋体" w:eastAsia="仿宋_GB2312" w:cs="Courier New"/>
          <w:sz w:val="32"/>
          <w:szCs w:val="32"/>
          <w:highlight w:val="none"/>
        </w:rPr>
        <w:t>50</w:t>
      </w:r>
      <w:r>
        <w:rPr>
          <w:rFonts w:hint="eastAsia" w:ascii="仿宋_GB2312" w:hAnsi="宋体" w:eastAsia="仿宋_GB2312" w:cs="Courier New"/>
          <w:sz w:val="32"/>
          <w:szCs w:val="32"/>
          <w:highlight w:val="none"/>
        </w:rPr>
        <w:t>万元以上通用设备0台（套）；单位价值</w:t>
      </w:r>
      <w:r>
        <w:rPr>
          <w:rFonts w:ascii="仿宋_GB2312" w:hAnsi="宋体" w:eastAsia="仿宋_GB2312" w:cs="Courier New"/>
          <w:sz w:val="32"/>
          <w:szCs w:val="32"/>
          <w:highlight w:val="none"/>
        </w:rPr>
        <w:t>100</w:t>
      </w:r>
      <w:r>
        <w:rPr>
          <w:rFonts w:hint="eastAsia" w:ascii="仿宋_GB2312" w:hAnsi="宋体" w:eastAsia="仿宋_GB2312" w:cs="Courier New"/>
          <w:sz w:val="32"/>
          <w:szCs w:val="32"/>
          <w:highlight w:val="none"/>
        </w:rPr>
        <w:t>万元以上专用设备0台（套）。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根据预算绩效管理要求，</w:t>
      </w:r>
      <w:r>
        <w:rPr>
          <w:rFonts w:hint="eastAsia" w:ascii="仿宋_GB2312" w:eastAsia="仿宋_GB2312"/>
          <w:kern w:val="0"/>
          <w:sz w:val="32"/>
          <w:szCs w:val="32"/>
          <w:lang w:val="en-US" w:eastAsia="zh-CN"/>
        </w:rPr>
        <w:t>农机中心</w:t>
      </w:r>
      <w:r>
        <w:rPr>
          <w:rFonts w:hint="eastAsia" w:ascii="仿宋_GB2312" w:eastAsia="仿宋_GB2312"/>
          <w:kern w:val="0"/>
          <w:sz w:val="32"/>
          <w:szCs w:val="32"/>
        </w:rPr>
        <w:t>局按照“谁用款、谁评价”的原则，组织对</w:t>
      </w:r>
      <w:r>
        <w:rPr>
          <w:rFonts w:hint="eastAsia" w:ascii="仿宋_GB2312" w:eastAsia="仿宋_GB2312"/>
          <w:kern w:val="0"/>
          <w:sz w:val="32"/>
          <w:szCs w:val="32"/>
          <w:lang w:val="en-US" w:eastAsia="zh-CN"/>
        </w:rPr>
        <w:t>本</w:t>
      </w:r>
      <w:r>
        <w:rPr>
          <w:rFonts w:hint="eastAsia" w:ascii="仿宋_GB2312" w:eastAsia="仿宋_GB2312"/>
          <w:kern w:val="0"/>
          <w:sz w:val="32"/>
          <w:szCs w:val="32"/>
        </w:rPr>
        <w:t>机关及所属单位，对2020年度</w:t>
      </w:r>
      <w:r>
        <w:rPr>
          <w:rFonts w:hint="eastAsia" w:ascii="仿宋_GB2312" w:eastAsia="仿宋_GB2312"/>
          <w:kern w:val="0"/>
          <w:sz w:val="32"/>
          <w:szCs w:val="32"/>
          <w:lang w:val="en-US" w:eastAsia="zh-CN"/>
        </w:rPr>
        <w:t>县</w:t>
      </w:r>
      <w:r>
        <w:rPr>
          <w:rFonts w:hint="eastAsia" w:ascii="仿宋_GB2312" w:eastAsia="仿宋_GB2312"/>
          <w:kern w:val="0"/>
          <w:sz w:val="32"/>
          <w:szCs w:val="32"/>
        </w:rPr>
        <w:t>级部门预算项目进行全面自评，涵盖项目</w:t>
      </w:r>
      <w:r>
        <w:rPr>
          <w:rFonts w:hint="eastAsia" w:ascii="仿宋_GB2312" w:eastAsia="仿宋_GB2312"/>
          <w:kern w:val="0"/>
          <w:sz w:val="32"/>
          <w:szCs w:val="32"/>
          <w:lang w:val="en-US" w:eastAsia="zh-CN"/>
        </w:rPr>
        <w:t>2</w:t>
      </w:r>
      <w:r>
        <w:rPr>
          <w:rFonts w:hint="eastAsia" w:ascii="仿宋_GB2312" w:eastAsia="仿宋_GB2312"/>
          <w:kern w:val="0"/>
          <w:sz w:val="32"/>
          <w:szCs w:val="32"/>
        </w:rPr>
        <w:t>个，涉及预算资金</w:t>
      </w:r>
      <w:r>
        <w:rPr>
          <w:rFonts w:hint="eastAsia" w:ascii="仿宋_GB2312" w:eastAsia="仿宋_GB2312"/>
          <w:kern w:val="0"/>
          <w:sz w:val="32"/>
          <w:szCs w:val="32"/>
          <w:lang w:val="en-US" w:eastAsia="zh-CN"/>
        </w:rPr>
        <w:t>50</w:t>
      </w:r>
      <w:r>
        <w:rPr>
          <w:rFonts w:hint="eastAsia" w:ascii="仿宋_GB2312" w:eastAsia="仿宋_GB2312"/>
          <w:kern w:val="0"/>
          <w:sz w:val="32"/>
          <w:szCs w:val="32"/>
        </w:rPr>
        <w:t>万元，占部门预算项目支出总额的</w:t>
      </w:r>
      <w:r>
        <w:rPr>
          <w:rFonts w:hint="eastAsia" w:ascii="仿宋_GB2312" w:eastAsia="仿宋_GB2312"/>
          <w:kern w:val="0"/>
          <w:sz w:val="32"/>
          <w:szCs w:val="32"/>
          <w:lang w:val="en-US" w:eastAsia="zh-CN"/>
        </w:rPr>
        <w:t>100</w:t>
      </w:r>
      <w:r>
        <w:rPr>
          <w:rFonts w:hint="eastAsia" w:ascii="仿宋_GB2312" w:eastAsia="仿宋_GB2312"/>
          <w:kern w:val="0"/>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组织对“农机购置补贴经费”“农机监理经费”</w:t>
      </w:r>
      <w:r>
        <w:rPr>
          <w:rFonts w:hint="eastAsia" w:ascii="仿宋_GB2312" w:eastAsia="仿宋_GB2312"/>
          <w:sz w:val="32"/>
          <w:szCs w:val="32"/>
          <w:lang w:val="en-US" w:eastAsia="zh-CN"/>
        </w:rPr>
        <w:t>等</w:t>
      </w:r>
      <w:r>
        <w:rPr>
          <w:rFonts w:hint="eastAsia" w:ascii="仿宋_GB2312" w:eastAsia="仿宋_GB2312"/>
          <w:sz w:val="32"/>
          <w:szCs w:val="32"/>
        </w:rPr>
        <w:t>2个项目开展了部门评价，涉及资金</w:t>
      </w:r>
      <w:r>
        <w:rPr>
          <w:rFonts w:hint="eastAsia" w:ascii="仿宋_GB2312" w:eastAsia="仿宋_GB2312"/>
          <w:sz w:val="32"/>
          <w:szCs w:val="32"/>
          <w:lang w:val="en-US" w:eastAsia="zh-CN"/>
        </w:rPr>
        <w:t>50</w:t>
      </w:r>
      <w:r>
        <w:rPr>
          <w:rFonts w:hint="eastAsia" w:ascii="仿宋_GB2312" w:eastAsia="仿宋_GB2312"/>
          <w:sz w:val="32"/>
          <w:szCs w:val="32"/>
        </w:rPr>
        <w:t>万元，上述项目开展绩效评价。从评价情况来看，上述</w:t>
      </w:r>
      <w:r>
        <w:rPr>
          <w:rFonts w:hint="eastAsia" w:ascii="仿宋_GB2312" w:eastAsia="仿宋_GB2312"/>
          <w:sz w:val="32"/>
          <w:szCs w:val="32"/>
          <w:lang w:val="en-US" w:eastAsia="zh-CN"/>
        </w:rPr>
        <w:t>2</w:t>
      </w:r>
      <w:r>
        <w:rPr>
          <w:rFonts w:hint="eastAsia" w:ascii="仿宋_GB2312" w:eastAsia="仿宋_GB2312"/>
          <w:sz w:val="32"/>
          <w:szCs w:val="32"/>
        </w:rPr>
        <w:t>个项目完成情况较好，主要表现为：项目立项程序完整、规范，设置了明确的绩效目标，财务相关管理制度较健全，预算执行及时、有效，群众满意度较高，基本实现了预期。</w:t>
      </w:r>
    </w:p>
    <w:p>
      <w:pPr>
        <w:spacing w:line="600" w:lineRule="exact"/>
        <w:ind w:firstLine="643" w:firstLineChars="200"/>
        <w:rPr>
          <w:rFonts w:ascii="仿宋_GB2312" w:eastAsia="仿宋_GB2312" w:cs="仿宋_GB2312"/>
          <w:sz w:val="32"/>
          <w:szCs w:val="32"/>
        </w:rPr>
      </w:pPr>
      <w:r>
        <w:rPr>
          <w:rFonts w:hint="eastAsia" w:ascii="仿宋_GB2312" w:eastAsia="仿宋_GB2312"/>
          <w:b/>
          <w:bCs/>
          <w:kern w:val="0"/>
          <w:sz w:val="32"/>
          <w:szCs w:val="32"/>
        </w:rPr>
        <w:t>2、部门决算中项目绩效自评结果。</w:t>
      </w:r>
      <w:r>
        <w:rPr>
          <w:rFonts w:hint="eastAsia" w:ascii="仿宋_GB2312" w:eastAsia="仿宋_GB2312"/>
          <w:kern w:val="0"/>
          <w:sz w:val="32"/>
          <w:szCs w:val="32"/>
        </w:rPr>
        <w:t>农机中心</w:t>
      </w:r>
      <w:r>
        <w:rPr>
          <w:rFonts w:hint="eastAsia" w:ascii="仿宋_GB2312" w:eastAsia="仿宋_GB2312"/>
          <w:sz w:val="32"/>
          <w:szCs w:val="32"/>
        </w:rPr>
        <w:t>2020年度</w:t>
      </w:r>
      <w:r>
        <w:rPr>
          <w:rFonts w:hint="eastAsia" w:ascii="仿宋_GB2312" w:eastAsia="仿宋_GB2312"/>
          <w:sz w:val="32"/>
          <w:szCs w:val="32"/>
          <w:lang w:val="en-US" w:eastAsia="zh-CN"/>
        </w:rPr>
        <w:t>县</w:t>
      </w:r>
      <w:r>
        <w:rPr>
          <w:rFonts w:hint="eastAsia" w:ascii="仿宋_GB2312" w:eastAsia="仿宋_GB2312"/>
          <w:sz w:val="32"/>
          <w:szCs w:val="32"/>
        </w:rPr>
        <w:t>级部门预算项目绩效自评的</w:t>
      </w:r>
      <w:r>
        <w:rPr>
          <w:rFonts w:hint="eastAsia" w:ascii="仿宋_GB2312" w:eastAsia="仿宋_GB2312"/>
          <w:sz w:val="32"/>
          <w:szCs w:val="32"/>
          <w:lang w:val="en-US" w:eastAsia="zh-CN"/>
        </w:rPr>
        <w:t>2</w:t>
      </w:r>
      <w:r>
        <w:rPr>
          <w:rFonts w:hint="eastAsia" w:ascii="仿宋_GB2312" w:eastAsia="仿宋_GB2312"/>
          <w:sz w:val="32"/>
          <w:szCs w:val="32"/>
        </w:rPr>
        <w:t>个项目中，有</w:t>
      </w:r>
      <w:r>
        <w:rPr>
          <w:rFonts w:hint="eastAsia" w:ascii="仿宋_GB2312" w:eastAsia="仿宋_GB2312"/>
          <w:sz w:val="32"/>
          <w:szCs w:val="32"/>
          <w:lang w:val="en-US" w:eastAsia="zh-CN"/>
        </w:rPr>
        <w:t>2</w:t>
      </w:r>
      <w:r>
        <w:rPr>
          <w:rFonts w:hint="eastAsia" w:ascii="仿宋_GB2312" w:eastAsia="仿宋_GB2312"/>
          <w:sz w:val="32"/>
          <w:szCs w:val="32"/>
        </w:rPr>
        <w:t>个项目自评等级为优，</w:t>
      </w:r>
      <w:r>
        <w:rPr>
          <w:rFonts w:hint="eastAsia" w:ascii="仿宋_GB2312" w:eastAsia="仿宋_GB2312"/>
          <w:sz w:val="32"/>
          <w:szCs w:val="32"/>
          <w:lang w:val="en-US" w:eastAsia="zh-CN"/>
        </w:rPr>
        <w:t>0</w:t>
      </w:r>
      <w:r>
        <w:rPr>
          <w:rFonts w:hint="eastAsia" w:ascii="仿宋_GB2312" w:eastAsia="仿宋_GB2312"/>
          <w:sz w:val="32"/>
          <w:szCs w:val="32"/>
        </w:rPr>
        <w:t>个项目自评等级为良，</w:t>
      </w:r>
      <w:r>
        <w:rPr>
          <w:rFonts w:hint="eastAsia" w:ascii="仿宋_GB2312" w:eastAsia="仿宋_GB2312"/>
          <w:sz w:val="32"/>
          <w:szCs w:val="32"/>
          <w:lang w:val="en-US" w:eastAsia="zh-CN"/>
        </w:rPr>
        <w:t>0</w:t>
      </w:r>
      <w:r>
        <w:rPr>
          <w:rFonts w:hint="eastAsia" w:ascii="仿宋_GB2312" w:eastAsia="仿宋_GB2312"/>
          <w:sz w:val="32"/>
          <w:szCs w:val="32"/>
        </w:rPr>
        <w:t>个项目自评等级为中。</w:t>
      </w:r>
      <w:r>
        <w:rPr>
          <w:rFonts w:hint="eastAsia" w:ascii="仿宋_GB2312" w:eastAsia="仿宋_GB2312" w:cs="仿宋_GB2312"/>
          <w:sz w:val="32"/>
          <w:szCs w:val="32"/>
        </w:rPr>
        <w:t>从自评情况看，项目支出绩效管理的重视程度进一步提升，大部分项目有序开展，执行和完成情况较好，资金使用比较规范，但也存在部分项目产出指标低于预期、项目实施进展慢等问题。</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今年在部门决算中反映了2020年度</w:t>
      </w:r>
      <w:r>
        <w:rPr>
          <w:rFonts w:hint="eastAsia" w:ascii="仿宋_GB2312" w:eastAsia="仿宋_GB2312"/>
          <w:sz w:val="32"/>
          <w:szCs w:val="32"/>
          <w:lang w:val="en-US" w:eastAsia="zh-CN"/>
        </w:rPr>
        <w:t>泗水县</w:t>
      </w:r>
      <w:r>
        <w:rPr>
          <w:rFonts w:hint="eastAsia" w:ascii="仿宋_GB2312" w:eastAsia="仿宋_GB2312"/>
          <w:sz w:val="32"/>
          <w:szCs w:val="32"/>
        </w:rPr>
        <w:t>农机中心项目支出绩效自评情况，以及“农机购置补贴经费”“农机监理经费”等2个项目的绩效自评具体结果。（详见</w:t>
      </w:r>
      <w:r>
        <w:rPr>
          <w:rFonts w:hint="eastAsia" w:ascii="仿宋_GB2312" w:eastAsia="仿宋_GB2312"/>
          <w:kern w:val="0"/>
          <w:sz w:val="32"/>
          <w:szCs w:val="32"/>
        </w:rPr>
        <w:t>“第五部分 附件”</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widowControl/>
        <w:spacing w:line="600" w:lineRule="atLeast"/>
        <w:ind w:firstLine="640" w:firstLineChars="200"/>
        <w:rPr>
          <w:rFonts w:ascii="仿宋_GB2312" w:eastAsia="仿宋_GB2312"/>
          <w:b/>
          <w:bCs/>
          <w:kern w:val="0"/>
          <w:sz w:val="32"/>
          <w:szCs w:val="32"/>
        </w:rPr>
      </w:pPr>
      <w:r>
        <w:rPr>
          <w:rFonts w:hint="eastAsia" w:ascii="仿宋_GB2312" w:eastAsia="仿宋_GB2312"/>
          <w:kern w:val="0"/>
          <w:sz w:val="32"/>
          <w:szCs w:val="32"/>
        </w:rPr>
        <w:t>以“农机购置补贴经费”项目为例，该项目绩效评价综合得分</w:t>
      </w:r>
      <w:r>
        <w:rPr>
          <w:rFonts w:hint="eastAsia" w:ascii="仿宋_GB2312" w:eastAsia="仿宋_GB2312"/>
          <w:kern w:val="0"/>
          <w:sz w:val="32"/>
          <w:szCs w:val="32"/>
          <w:lang w:val="en-US" w:eastAsia="zh-CN"/>
        </w:rPr>
        <w:t>98</w:t>
      </w:r>
      <w:r>
        <w:rPr>
          <w:rFonts w:hint="eastAsia" w:ascii="仿宋_GB2312" w:eastAsia="仿宋_GB2312"/>
          <w:kern w:val="0"/>
          <w:sz w:val="32"/>
          <w:szCs w:val="32"/>
        </w:rPr>
        <w:t>，评价结果为“</w:t>
      </w:r>
      <w:r>
        <w:rPr>
          <w:rFonts w:hint="eastAsia" w:ascii="仿宋_GB2312" w:eastAsia="仿宋_GB2312"/>
          <w:kern w:val="0"/>
          <w:sz w:val="32"/>
          <w:szCs w:val="32"/>
          <w:lang w:val="en-US" w:eastAsia="zh-CN"/>
        </w:rPr>
        <w:t>优</w:t>
      </w:r>
      <w:r>
        <w:rPr>
          <w:rFonts w:hint="eastAsia" w:ascii="仿宋_GB2312" w:eastAsia="仿宋_GB2312"/>
          <w:kern w:val="0"/>
          <w:sz w:val="32"/>
          <w:szCs w:val="32"/>
        </w:rPr>
        <w:t>”。（绩效评价报告详见“第五部分 附件”）</w:t>
      </w:r>
    </w:p>
    <w:p>
      <w:pPr>
        <w:rPr>
          <w:rFonts w:ascii="方正小标宋简体" w:eastAsia="方正小标宋简体"/>
          <w:sz w:val="42"/>
        </w:rPr>
      </w:pPr>
      <w:r>
        <w:rPr>
          <w:rFonts w:ascii="方正小标宋简体" w:eastAsia="方正小标宋简体"/>
          <w:sz w:val="42"/>
        </w:rPr>
        <w:br w:type="page"/>
      </w: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rPr>
          <w:rFonts w:ascii="方正小标宋简体" w:eastAsia="方正小标宋简体"/>
          <w:spacing w:val="60"/>
          <w:sz w:val="32"/>
          <w:szCs w:val="32"/>
        </w:rPr>
      </w:pPr>
    </w:p>
    <w:p>
      <w:pPr>
        <w:jc w:val="left"/>
        <w:rPr>
          <w:rFonts w:ascii="方正小标宋简体" w:eastAsia="方正小标宋简体"/>
          <w:spacing w:val="6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w:t>
      </w:r>
      <w:r>
        <w:rPr>
          <w:rFonts w:hint="eastAsia" w:ascii="仿宋_GB2312" w:eastAsia="仿宋_GB2312"/>
          <w:sz w:val="32"/>
          <w:szCs w:val="32"/>
          <w:lang w:val="en-US" w:eastAsia="zh-CN"/>
        </w:rPr>
        <w:t>县</w:t>
      </w:r>
      <w:r>
        <w:rPr>
          <w:rFonts w:hint="eastAsia" w:ascii="仿宋_GB2312" w:eastAsia="仿宋_GB2312"/>
          <w:sz w:val="32"/>
          <w:szCs w:val="32"/>
        </w:rPr>
        <w:t>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w:t>
      </w:r>
      <w:r>
        <w:rPr>
          <w:rFonts w:hint="eastAsia" w:ascii="仿宋_GB2312" w:eastAsia="仿宋_GB2312"/>
          <w:sz w:val="32"/>
          <w:szCs w:val="32"/>
          <w:lang w:val="en-US" w:eastAsia="zh-CN"/>
        </w:rPr>
        <w:t>县</w:t>
      </w:r>
      <w:r>
        <w:rPr>
          <w:rFonts w:hint="eastAsia" w:ascii="仿宋_GB2312" w:eastAsia="仿宋_GB2312"/>
          <w:sz w:val="32"/>
          <w:szCs w:val="32"/>
        </w:rPr>
        <w:t>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黑体" w:hAnsi="黑体" w:eastAsia="黑体"/>
          <w:sz w:val="32"/>
          <w:szCs w:val="32"/>
        </w:rPr>
      </w:pPr>
      <w:r>
        <w:rPr>
          <w:rFonts w:hint="eastAsia" w:ascii="黑体" w:hAnsi="黑体" w:eastAsia="黑体"/>
          <w:sz w:val="32"/>
          <w:szCs w:val="32"/>
        </w:rPr>
        <w:t>十六、一般公共服务支出（类）商贸事务（款）一般行政管理事务（项）：</w:t>
      </w:r>
    </w:p>
    <w:p>
      <w:pPr>
        <w:ind w:firstLine="640" w:firstLineChars="200"/>
        <w:rPr>
          <w:rFonts w:hint="eastAsia" w:ascii="仿宋_GB2312" w:eastAsia="仿宋_GB2312"/>
          <w:sz w:val="32"/>
          <w:szCs w:val="32"/>
        </w:rPr>
      </w:pPr>
      <w:r>
        <w:rPr>
          <w:rFonts w:hint="eastAsia" w:ascii="仿宋_GB2312" w:eastAsia="仿宋_GB2312"/>
          <w:sz w:val="32"/>
          <w:szCs w:val="32"/>
        </w:rPr>
        <w:t>反映行政单位（包括实行公务员管理的事业单位）未单独设置项级科目的其他项目支出。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十七、农林水支出（类）农业（款）行政运行（项）：</w:t>
      </w:r>
    </w:p>
    <w:p>
      <w:pPr>
        <w:ind w:firstLine="640" w:firstLineChars="200"/>
        <w:rPr>
          <w:rFonts w:hint="eastAsia" w:ascii="仿宋_GB2312" w:eastAsia="仿宋_GB2312"/>
          <w:sz w:val="32"/>
          <w:szCs w:val="32"/>
        </w:rPr>
      </w:pPr>
      <w:r>
        <w:rPr>
          <w:rFonts w:hint="eastAsia" w:ascii="仿宋_GB2312" w:eastAsia="仿宋_GB2312"/>
          <w:sz w:val="32"/>
          <w:szCs w:val="32"/>
        </w:rPr>
        <w:t>反映行政单位（包括实行公务员管理的事业单位）的基本支出。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十八、农林水支出（类）农业（款）一般行政管理事务（项）：</w:t>
      </w:r>
    </w:p>
    <w:p>
      <w:pPr>
        <w:ind w:firstLine="640" w:firstLineChars="200"/>
        <w:rPr>
          <w:rFonts w:hint="eastAsia" w:ascii="仿宋_GB2312" w:eastAsia="仿宋_GB2312"/>
          <w:sz w:val="32"/>
          <w:szCs w:val="32"/>
        </w:rPr>
      </w:pPr>
      <w:r>
        <w:rPr>
          <w:rFonts w:hint="eastAsia" w:ascii="仿宋_GB2312" w:eastAsia="仿宋_GB2312"/>
          <w:sz w:val="32"/>
          <w:szCs w:val="32"/>
        </w:rPr>
        <w:t>反映行政单位（包括实行公务员管理的事业单位）未单独设置项级科目的其他项目支出。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十九、农林水支出（类）农业（款）事业运行（项）：</w:t>
      </w:r>
    </w:p>
    <w:p>
      <w:pPr>
        <w:ind w:firstLine="640" w:firstLineChars="200"/>
        <w:rPr>
          <w:rFonts w:hint="eastAsia" w:ascii="仿宋_GB2312" w:eastAsia="仿宋_GB2312"/>
          <w:sz w:val="32"/>
          <w:szCs w:val="32"/>
        </w:rPr>
      </w:pPr>
      <w:r>
        <w:rPr>
          <w:rFonts w:hint="eastAsia" w:ascii="仿宋_GB2312" w:eastAsia="仿宋_GB2312"/>
          <w:sz w:val="32"/>
          <w:szCs w:val="32"/>
        </w:rPr>
        <w:t>反映用于农业事业单位基本支出，事业单位设施、系统运行与资产维护等方面的支出。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二十、农林水支出（类）农业（款）科技转化与推广服务（项）：</w:t>
      </w:r>
    </w:p>
    <w:p>
      <w:pPr>
        <w:ind w:firstLine="640" w:firstLineChars="200"/>
        <w:rPr>
          <w:rFonts w:hint="eastAsia" w:ascii="仿宋_GB2312" w:eastAsia="仿宋_GB2312"/>
          <w:sz w:val="32"/>
          <w:szCs w:val="32"/>
        </w:rPr>
      </w:pPr>
      <w:r>
        <w:rPr>
          <w:rFonts w:hint="eastAsia" w:ascii="仿宋_GB2312" w:eastAsia="仿宋_GB2312"/>
          <w:sz w:val="32"/>
          <w:szCs w:val="32"/>
        </w:rPr>
        <w:t>反映用于农业科技成果转化，农业新品种、新机具、新技术引进、试验、示范、推广及服务等方面支出。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二十一、农林水支出（类）农业（款）执法监管（项）：</w:t>
      </w:r>
    </w:p>
    <w:p>
      <w:pPr>
        <w:ind w:firstLine="640" w:firstLineChars="200"/>
        <w:rPr>
          <w:rFonts w:hint="eastAsia" w:ascii="仿宋_GB2312" w:eastAsia="仿宋_GB2312"/>
          <w:sz w:val="32"/>
          <w:szCs w:val="32"/>
        </w:rPr>
      </w:pPr>
      <w:r>
        <w:rPr>
          <w:rFonts w:hint="eastAsia" w:ascii="仿宋_GB2312" w:eastAsia="仿宋_GB2312"/>
          <w:sz w:val="32"/>
          <w:szCs w:val="32"/>
        </w:rPr>
        <w:t>反映用于农业法制建设、执法监督、纠纷处理、行政复议诉讼，安全生产、农产品质量监管、农资打假与市场监管，农机监理、跨区作业管理、农业机械使用跟踪调查及试验鉴定，渔政、兽医医政、药政管理、防疫检疫监督管理及实验室生物安全管理、农业基本建设项目监管等方面的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二十二、农林水支出（类）农业（款）统计监测与信息服务（项）：</w:t>
      </w:r>
    </w:p>
    <w:p>
      <w:pPr>
        <w:ind w:firstLine="640" w:firstLineChars="200"/>
        <w:rPr>
          <w:rFonts w:hint="eastAsia" w:ascii="仿宋_GB2312" w:eastAsia="仿宋_GB2312"/>
          <w:sz w:val="32"/>
          <w:szCs w:val="32"/>
        </w:rPr>
      </w:pPr>
      <w:r>
        <w:rPr>
          <w:rFonts w:hint="eastAsia" w:ascii="仿宋_GB2312" w:eastAsia="仿宋_GB2312"/>
          <w:sz w:val="32"/>
          <w:szCs w:val="32"/>
        </w:rPr>
        <w:t>反映用于农业统计调查与信息收集、整理、分析、发布，以及农业自然资源调查和农业区划等方面的支出。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二十三、农林水支出（类）农业（款）农业生产支持补贴（项）：</w:t>
      </w:r>
    </w:p>
    <w:p>
      <w:pPr>
        <w:ind w:firstLine="640" w:firstLineChars="200"/>
        <w:rPr>
          <w:rFonts w:hint="eastAsia" w:ascii="仿宋_GB2312" w:eastAsia="仿宋_GB2312"/>
          <w:sz w:val="32"/>
          <w:szCs w:val="32"/>
        </w:rPr>
      </w:pPr>
      <w:r>
        <w:rPr>
          <w:rFonts w:hint="eastAsia" w:ascii="仿宋_GB2312" w:eastAsia="仿宋_GB2312"/>
          <w:sz w:val="32"/>
          <w:szCs w:val="32"/>
        </w:rPr>
        <w:t>反映对种粮农民直接补贴，对农业生产资料补贴、技术物化补贴，推广先进适用农机农艺技术等方面支出。</w:t>
      </w:r>
    </w:p>
    <w:p>
      <w:pPr>
        <w:ind w:firstLine="640" w:firstLineChars="200"/>
        <w:rPr>
          <w:rFonts w:hint="eastAsia" w:ascii="黑体" w:hAnsi="黑体" w:eastAsia="黑体"/>
          <w:color w:val="FF0000"/>
          <w:sz w:val="32"/>
          <w:szCs w:val="32"/>
        </w:rPr>
      </w:pPr>
      <w:r>
        <w:rPr>
          <w:rFonts w:hint="eastAsia" w:ascii="黑体" w:hAnsi="黑体" w:eastAsia="黑体"/>
          <w:sz w:val="32"/>
          <w:szCs w:val="32"/>
        </w:rPr>
        <w:t>二十四、农林水支出（类）农业（款）其他农业支出（项）：</w:t>
      </w:r>
    </w:p>
    <w:p>
      <w:pPr>
        <w:ind w:firstLine="640" w:firstLineChars="200"/>
        <w:rPr>
          <w:rFonts w:ascii="仿宋_GB2312" w:eastAsia="仿宋_GB2312"/>
          <w:b/>
          <w:sz w:val="32"/>
          <w:szCs w:val="32"/>
          <w:highlight w:val="lightGray"/>
        </w:rPr>
      </w:pPr>
      <w:r>
        <w:rPr>
          <w:rFonts w:hint="eastAsia" w:ascii="仿宋_GB2312" w:eastAsia="仿宋_GB2312"/>
          <w:sz w:val="32"/>
          <w:szCs w:val="32"/>
        </w:rPr>
        <w:t>反映除上述项目以外其他用于农业方面的支出。</w:t>
      </w:r>
    </w:p>
    <w:p>
      <w:pPr>
        <w:ind w:firstLine="540" w:firstLineChars="100"/>
        <w:rPr>
          <w:rFonts w:ascii="方正小标宋简体" w:eastAsia="方正小标宋简体"/>
          <w:spacing w:val="60"/>
          <w:sz w:val="42"/>
        </w:rPr>
      </w:pPr>
    </w:p>
    <w:p>
      <w:pPr>
        <w:rPr>
          <w:rFonts w:ascii="方正小标宋简体" w:eastAsia="方正小标宋简体"/>
          <w:spacing w:val="60"/>
          <w:sz w:val="42"/>
        </w:rPr>
      </w:pPr>
      <w:r>
        <w:rPr>
          <w:rFonts w:ascii="方正小标宋简体" w:eastAsia="方正小标宋简体"/>
          <w:spacing w:val="60"/>
          <w:sz w:val="42"/>
        </w:rPr>
        <w:br w:type="page"/>
      </w: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pgNumType w:fmt="decimal"/>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w:t>
      </w:r>
      <w:r>
        <w:rPr>
          <w:rFonts w:hint="eastAsia" w:ascii="方正小标宋简体" w:hAnsi="方正小标宋简体" w:eastAsia="方正小标宋简体" w:cs="方正小标宋简体"/>
          <w:sz w:val="44"/>
          <w:szCs w:val="44"/>
          <w:lang w:val="en-US" w:eastAsia="zh-CN"/>
        </w:rPr>
        <w:t>泗水县农业机械现代化发展促进中心</w:t>
      </w:r>
      <w:r>
        <w:rPr>
          <w:rFonts w:hint="eastAsia" w:ascii="方正小标宋简体" w:hAnsi="方正小标宋简体" w:eastAsia="方正小标宋简体" w:cs="方正小标宋简体"/>
          <w:sz w:val="44"/>
          <w:szCs w:val="44"/>
        </w:rPr>
        <w:t>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2"/>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744"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87"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8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rPr>
              <w:t>农机购置补贴项目经费</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rPr>
              <w:t>泗水县农机中心</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lang w:val="en-US" w:eastAsia="zh-CN"/>
              </w:rPr>
              <w:t>98</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lang w:val="en-US"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rPr>
              <w:t>农机监理经费</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仿宋_GB2312"/>
                <w:color w:val="000000"/>
                <w:sz w:val="24"/>
              </w:rPr>
              <w:t>泗水县农机中心</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lang w:val="en-US" w:eastAsia="zh-CN"/>
              </w:rPr>
              <w:t>91</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kern w:val="2"/>
                <w:sz w:val="24"/>
                <w:szCs w:val="22"/>
                <w:lang w:val="en-US" w:eastAsia="zh-CN" w:bidi="ar-SA"/>
              </w:rPr>
            </w:pPr>
            <w:r>
              <w:rPr>
                <w:rFonts w:hint="eastAsia" w:ascii="仿宋_GB2312" w:hAnsi="宋体" w:eastAsia="仿宋_GB2312" w:cs="仿宋_GB2312"/>
                <w:color w:val="000000"/>
                <w:sz w:val="24"/>
                <w:lang w:val="en-US"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378"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pgNumType w:fmt="decimal"/>
          <w:cols w:space="720" w:num="1"/>
          <w:docGrid w:type="lines" w:linePitch="319" w:charSpace="0"/>
        </w:sectPr>
      </w:pPr>
    </w:p>
    <w:tbl>
      <w:tblPr>
        <w:tblStyle w:val="12"/>
        <w:tblW w:w="9358" w:type="dxa"/>
        <w:jc w:val="center"/>
        <w:tblLayout w:type="fixed"/>
        <w:tblCellMar>
          <w:top w:w="0" w:type="dxa"/>
          <w:left w:w="108" w:type="dxa"/>
          <w:bottom w:w="0" w:type="dxa"/>
          <w:right w:w="108" w:type="dxa"/>
        </w:tblCellMar>
      </w:tblPr>
      <w:tblGrid>
        <w:gridCol w:w="419"/>
        <w:gridCol w:w="827"/>
        <w:gridCol w:w="1240"/>
        <w:gridCol w:w="284"/>
        <w:gridCol w:w="1482"/>
        <w:gridCol w:w="382"/>
        <w:gridCol w:w="1020"/>
        <w:gridCol w:w="893"/>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20"/>
                <w:szCs w:val="20"/>
                <w:lang w:bidi="ar"/>
              </w:rPr>
              <w:t>农机购置补贴经费</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20"/>
                <w:szCs w:val="20"/>
                <w:lang w:bidi="ar"/>
              </w:rPr>
              <w:t>农机中心</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20"/>
                <w:szCs w:val="20"/>
                <w:lang w:bidi="ar"/>
              </w:rPr>
              <w:t>农机推广站</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20"/>
                <w:szCs w:val="20"/>
                <w:lang w:bidi="ar"/>
              </w:rPr>
              <w:t>4363925</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30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30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30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30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30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30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hint="eastAsia" w:ascii="宋体" w:hAnsi="宋体" w:cs="宋体"/>
                <w:sz w:val="16"/>
                <w:szCs w:val="16"/>
              </w:rPr>
            </w:pPr>
            <w:r>
              <w:rPr>
                <w:rFonts w:hint="eastAsia" w:ascii="宋体" w:hAnsi="宋体" w:cs="宋体"/>
                <w:sz w:val="16"/>
                <w:szCs w:val="16"/>
              </w:rPr>
              <w:t>目标1：进一步提高和优化农机装备</w:t>
            </w:r>
          </w:p>
          <w:p>
            <w:pPr>
              <w:spacing w:line="280" w:lineRule="exact"/>
              <w:rPr>
                <w:rFonts w:hint="eastAsia" w:ascii="宋体" w:hAnsi="宋体" w:cs="宋体"/>
                <w:sz w:val="16"/>
                <w:szCs w:val="16"/>
              </w:rPr>
            </w:pPr>
            <w:r>
              <w:rPr>
                <w:rFonts w:hint="eastAsia" w:ascii="宋体" w:hAnsi="宋体" w:cs="宋体"/>
                <w:sz w:val="16"/>
                <w:szCs w:val="16"/>
              </w:rPr>
              <w:t xml:space="preserve"> 目标2：推广和普及农机新机械新技术</w:t>
            </w:r>
          </w:p>
          <w:p>
            <w:pPr>
              <w:spacing w:line="280" w:lineRule="exact"/>
              <w:rPr>
                <w:rFonts w:ascii="宋体" w:hAnsi="宋体" w:cs="宋体"/>
                <w:sz w:val="16"/>
                <w:szCs w:val="16"/>
              </w:rPr>
            </w:pPr>
            <w:r>
              <w:rPr>
                <w:rFonts w:hint="eastAsia" w:ascii="宋体" w:hAnsi="宋体" w:cs="宋体"/>
                <w:sz w:val="16"/>
                <w:szCs w:val="16"/>
              </w:rPr>
              <w:t xml:space="preserve"> 目标3：合理完善农机化生产技术体系和作业模式</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hint="eastAsia" w:ascii="宋体" w:hAnsi="宋体" w:cs="宋体"/>
                <w:sz w:val="16"/>
                <w:szCs w:val="16"/>
              </w:rPr>
            </w:pPr>
            <w:r>
              <w:rPr>
                <w:rFonts w:hint="eastAsia" w:ascii="宋体" w:hAnsi="宋体" w:cs="宋体"/>
                <w:sz w:val="16"/>
                <w:szCs w:val="16"/>
              </w:rPr>
              <w:t>目标1：进一步提高和优化农机装备</w:t>
            </w:r>
          </w:p>
          <w:p>
            <w:pPr>
              <w:spacing w:line="280" w:lineRule="exact"/>
              <w:rPr>
                <w:rFonts w:hint="eastAsia" w:ascii="宋体" w:hAnsi="宋体" w:cs="宋体"/>
                <w:sz w:val="16"/>
                <w:szCs w:val="16"/>
              </w:rPr>
            </w:pPr>
            <w:r>
              <w:rPr>
                <w:rFonts w:hint="eastAsia" w:ascii="宋体" w:hAnsi="宋体" w:cs="宋体"/>
                <w:sz w:val="16"/>
                <w:szCs w:val="16"/>
              </w:rPr>
              <w:t xml:space="preserve"> 目标2：推广和普及农机新机械新技术</w:t>
            </w:r>
          </w:p>
          <w:p>
            <w:pPr>
              <w:spacing w:line="280" w:lineRule="exact"/>
              <w:rPr>
                <w:rFonts w:ascii="宋体" w:hAnsi="宋体" w:cs="宋体"/>
                <w:sz w:val="16"/>
                <w:szCs w:val="16"/>
              </w:rPr>
            </w:pPr>
            <w:r>
              <w:rPr>
                <w:rFonts w:hint="eastAsia" w:ascii="宋体" w:hAnsi="宋体" w:cs="宋体"/>
                <w:sz w:val="16"/>
                <w:szCs w:val="16"/>
              </w:rPr>
              <w:t xml:space="preserve"> 目标3：合理完善农机化生产技术体系和作业模式</w:t>
            </w:r>
          </w:p>
        </w:tc>
      </w:tr>
      <w:tr>
        <w:tblPrEx>
          <w:tblCellMar>
            <w:top w:w="0" w:type="dxa"/>
            <w:left w:w="108" w:type="dxa"/>
            <w:bottom w:w="0" w:type="dxa"/>
            <w:right w:w="108" w:type="dxa"/>
          </w:tblCellMar>
        </w:tblPrEx>
        <w:trPr>
          <w:trHeight w:val="1058"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46" w:hRule="exac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vMerge w:val="restart"/>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租车到13个乡镇录入农机补贴信息</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default" w:ascii="宋体" w:hAnsi="宋体" w:cs="宋体"/>
                <w:color w:val="000000"/>
                <w:kern w:val="0"/>
                <w:sz w:val="16"/>
                <w:szCs w:val="16"/>
              </w:rPr>
              <w:t>≥13</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rPr>
            </w:pPr>
            <w:r>
              <w:rPr>
                <w:rFonts w:hint="eastAsia" w:ascii="宋体" w:hAnsi="宋体" w:cs="宋体"/>
                <w:sz w:val="16"/>
                <w:szCs w:val="16"/>
                <w:lang w:val="en-US" w:eastAsia="zh-CN"/>
              </w:rPr>
              <w:t>100%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34" w:hRule="exact"/>
          <w:jc w:val="center"/>
        </w:trPr>
        <w:tc>
          <w:tcPr>
            <w:tcW w:w="419" w:type="dxa"/>
            <w:vMerge w:val="continue"/>
            <w:tcBorders>
              <w:left w:val="single" w:color="000000" w:sz="4" w:space="0"/>
              <w:right w:val="nil"/>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827"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1240" w:type="dxa"/>
            <w:vMerge w:val="continue"/>
            <w:tcBorders>
              <w:left w:val="nil"/>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800余户补贴资料整理</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rPr>
            </w:pPr>
            <w:r>
              <w:rPr>
                <w:rFonts w:hint="default" w:ascii="宋体" w:hAnsi="宋体" w:cs="宋体"/>
                <w:color w:val="000000"/>
                <w:kern w:val="0"/>
                <w:sz w:val="16"/>
                <w:szCs w:val="16"/>
              </w:rPr>
              <w:t>≥800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rPr>
            </w:pPr>
            <w:r>
              <w:rPr>
                <w:rFonts w:hint="eastAsia" w:ascii="宋体" w:hAnsi="宋体" w:cs="宋体"/>
                <w:sz w:val="16"/>
                <w:szCs w:val="16"/>
                <w:lang w:val="en-US" w:eastAsia="zh-CN"/>
              </w:rPr>
              <w:t>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sz w:val="16"/>
                <w:szCs w:val="16"/>
                <w:lang w:val="en-US" w:eastAsia="zh-CN"/>
              </w:rPr>
            </w:pPr>
            <w:r>
              <w:rPr>
                <w:rFonts w:hint="eastAsia" w:ascii="宋体" w:hAnsi="宋体" w:cs="宋体"/>
                <w:sz w:val="16"/>
                <w:szCs w:val="16"/>
                <w:lang w:val="en-US" w:eastAsia="zh-CN"/>
              </w:rPr>
              <w:t>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55" w:hRule="exact"/>
          <w:jc w:val="center"/>
        </w:trPr>
        <w:tc>
          <w:tcPr>
            <w:tcW w:w="419" w:type="dxa"/>
            <w:vMerge w:val="continue"/>
            <w:tcBorders>
              <w:left w:val="single" w:color="000000" w:sz="4" w:space="0"/>
              <w:right w:val="nil"/>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827"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1240" w:type="dxa"/>
            <w:vMerge w:val="continue"/>
            <w:tcBorders>
              <w:left w:val="nil"/>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统计调研核查进村入户400人次</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rPr>
            </w:pPr>
            <w:r>
              <w:rPr>
                <w:rFonts w:hint="default" w:ascii="宋体" w:hAnsi="宋体" w:cs="宋体"/>
                <w:color w:val="000000"/>
                <w:kern w:val="0"/>
                <w:sz w:val="16"/>
                <w:szCs w:val="16"/>
              </w:rPr>
              <w:t>≥400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rPr>
            </w:pPr>
            <w:r>
              <w:rPr>
                <w:rFonts w:hint="eastAsia" w:ascii="宋体" w:hAnsi="宋体" w:cs="宋体"/>
                <w:sz w:val="16"/>
                <w:szCs w:val="16"/>
                <w:lang w:val="en-US" w:eastAsia="zh-CN"/>
              </w:rPr>
              <w:t>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sz w:val="16"/>
                <w:szCs w:val="16"/>
                <w:lang w:val="en-US" w:eastAsia="zh-CN"/>
              </w:rPr>
            </w:pPr>
            <w:r>
              <w:rPr>
                <w:rFonts w:hint="eastAsia" w:ascii="宋体" w:hAnsi="宋体" w:cs="宋体"/>
                <w:sz w:val="16"/>
                <w:szCs w:val="16"/>
                <w:lang w:val="en-US" w:eastAsia="zh-CN"/>
              </w:rPr>
              <w:t>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0" w:hRule="exact"/>
          <w:jc w:val="center"/>
        </w:trPr>
        <w:tc>
          <w:tcPr>
            <w:tcW w:w="419" w:type="dxa"/>
            <w:vMerge w:val="continue"/>
            <w:tcBorders>
              <w:left w:val="single" w:color="000000" w:sz="4" w:space="0"/>
              <w:right w:val="nil"/>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827"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1240" w:type="dxa"/>
            <w:vMerge w:val="continue"/>
            <w:tcBorders>
              <w:left w:val="nil"/>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推广马铃薯机播机收新机具新技术现场会各1次</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rPr>
            </w:pPr>
            <w:r>
              <w:rPr>
                <w:rFonts w:hint="default" w:ascii="宋体" w:hAnsi="宋体" w:cs="宋体"/>
                <w:color w:val="000000"/>
                <w:kern w:val="0"/>
                <w:sz w:val="16"/>
                <w:szCs w:val="16"/>
              </w:rPr>
              <w:t>≥2</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rPr>
            </w:pPr>
            <w:r>
              <w:rPr>
                <w:rFonts w:hint="eastAsia" w:ascii="宋体" w:hAnsi="宋体" w:cs="宋体"/>
                <w:sz w:val="16"/>
                <w:szCs w:val="16"/>
                <w:lang w:val="en-US" w:eastAsia="zh-CN"/>
              </w:rPr>
              <w:t>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sz w:val="16"/>
                <w:szCs w:val="16"/>
                <w:lang w:val="en-US" w:eastAsia="zh-CN"/>
              </w:rPr>
            </w:pPr>
            <w:r>
              <w:rPr>
                <w:rFonts w:hint="eastAsia" w:ascii="宋体" w:hAnsi="宋体" w:cs="宋体"/>
                <w:sz w:val="16"/>
                <w:szCs w:val="16"/>
                <w:lang w:val="en-US" w:eastAsia="zh-CN"/>
              </w:rPr>
              <w:t>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67" w:hRule="exact"/>
          <w:jc w:val="center"/>
        </w:trPr>
        <w:tc>
          <w:tcPr>
            <w:tcW w:w="419" w:type="dxa"/>
            <w:vMerge w:val="continue"/>
            <w:tcBorders>
              <w:left w:val="single" w:color="000000" w:sz="4" w:space="0"/>
              <w:right w:val="nil"/>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827"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1240" w:type="dxa"/>
            <w:vMerge w:val="continue"/>
            <w:tcBorders>
              <w:left w:val="nil"/>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推广花生机播机收新机具新技术现场会各1次</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rPr>
            </w:pPr>
            <w:r>
              <w:rPr>
                <w:rFonts w:hint="default" w:ascii="宋体" w:hAnsi="宋体" w:cs="宋体"/>
                <w:color w:val="000000"/>
                <w:kern w:val="0"/>
                <w:sz w:val="16"/>
                <w:szCs w:val="16"/>
              </w:rPr>
              <w:t>≥2</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rPr>
            </w:pPr>
            <w:r>
              <w:rPr>
                <w:rFonts w:hint="eastAsia" w:ascii="宋体" w:hAnsi="宋体" w:cs="宋体"/>
                <w:sz w:val="16"/>
                <w:szCs w:val="16"/>
                <w:lang w:val="en-US" w:eastAsia="zh-CN"/>
              </w:rPr>
              <w:t>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sz w:val="16"/>
                <w:szCs w:val="16"/>
                <w:lang w:val="en-US" w:eastAsia="zh-CN"/>
              </w:rPr>
            </w:pPr>
            <w:r>
              <w:rPr>
                <w:rFonts w:hint="eastAsia" w:ascii="宋体" w:hAnsi="宋体" w:cs="宋体"/>
                <w:sz w:val="16"/>
                <w:szCs w:val="16"/>
                <w:lang w:val="en-US" w:eastAsia="zh-CN"/>
              </w:rPr>
              <w:t>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1" w:hRule="exact"/>
          <w:jc w:val="center"/>
        </w:trPr>
        <w:tc>
          <w:tcPr>
            <w:tcW w:w="419" w:type="dxa"/>
            <w:vMerge w:val="continue"/>
            <w:tcBorders>
              <w:left w:val="single" w:color="000000" w:sz="4" w:space="0"/>
              <w:right w:val="nil"/>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827"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1240" w:type="dxa"/>
            <w:vMerge w:val="continue"/>
            <w:tcBorders>
              <w:left w:val="nil"/>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推广植保机械化新机具新技术现场会1次</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rPr>
            </w:pPr>
            <w:r>
              <w:rPr>
                <w:rFonts w:hint="default" w:ascii="宋体" w:hAnsi="宋体" w:cs="宋体"/>
                <w:color w:val="000000"/>
                <w:kern w:val="0"/>
                <w:sz w:val="16"/>
                <w:szCs w:val="16"/>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rPr>
            </w:pPr>
            <w:r>
              <w:rPr>
                <w:rFonts w:hint="eastAsia" w:ascii="宋体" w:hAnsi="宋体" w:cs="宋体"/>
                <w:sz w:val="16"/>
                <w:szCs w:val="16"/>
                <w:lang w:val="en-US" w:eastAsia="zh-CN"/>
              </w:rPr>
              <w:t>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sz w:val="16"/>
                <w:szCs w:val="16"/>
                <w:lang w:val="en-US" w:eastAsia="zh-CN"/>
              </w:rPr>
            </w:pPr>
            <w:r>
              <w:rPr>
                <w:rFonts w:hint="eastAsia" w:ascii="宋体" w:hAnsi="宋体" w:cs="宋体"/>
                <w:sz w:val="16"/>
                <w:szCs w:val="16"/>
                <w:lang w:val="en-US" w:eastAsia="zh-CN"/>
              </w:rPr>
              <w:t>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96"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工作完成率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100%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rPr>
            </w:pPr>
            <w:r>
              <w:rPr>
                <w:rFonts w:hint="eastAsia" w:ascii="宋体" w:hAnsi="宋体" w:cs="宋体"/>
                <w:sz w:val="16"/>
                <w:szCs w:val="16"/>
                <w:lang w:val="en-US" w:eastAsia="zh-CN"/>
              </w:rPr>
              <w:t>12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64"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工作完成及时率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100%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rPr>
            </w:pPr>
            <w:r>
              <w:rPr>
                <w:rFonts w:hint="eastAsia" w:ascii="宋体" w:hAnsi="宋体" w:cs="宋体"/>
                <w:sz w:val="16"/>
                <w:szCs w:val="16"/>
                <w:lang w:val="en-US" w:eastAsia="zh-CN"/>
              </w:rPr>
              <w:t>12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12"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成本率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下降</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rPr>
            </w:pPr>
            <w:r>
              <w:rPr>
                <w:rFonts w:hint="eastAsia" w:ascii="宋体" w:hAnsi="宋体" w:cs="宋体"/>
                <w:sz w:val="16"/>
                <w:szCs w:val="16"/>
                <w:lang w:val="en-US" w:eastAsia="zh-CN"/>
              </w:rPr>
              <w:t>11</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11</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机械化水平提升率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eastAsia="宋体" w:cs="宋体"/>
                <w:i w:val="0"/>
                <w:caps w:val="0"/>
                <w:color w:val="000000"/>
                <w:spacing w:val="0"/>
                <w:sz w:val="20"/>
                <w:szCs w:val="20"/>
                <w:shd w:val="clear" w:fill="FFFFFF"/>
              </w:rPr>
              <w:t>提升</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8</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社会化水平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eastAsia="宋体" w:cs="宋体"/>
                <w:i w:val="0"/>
                <w:caps w:val="0"/>
                <w:color w:val="000000"/>
                <w:spacing w:val="0"/>
                <w:sz w:val="20"/>
                <w:szCs w:val="20"/>
              </w:rPr>
              <w:t>提高</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8</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生态环境</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eastAsia="宋体" w:cs="宋体"/>
                <w:i w:val="0"/>
                <w:caps w:val="0"/>
                <w:color w:val="000000"/>
                <w:spacing w:val="0"/>
                <w:sz w:val="20"/>
                <w:szCs w:val="20"/>
              </w:rPr>
              <w:t>得到改善</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8</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7</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52"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科级支撑农业新旧动能转换能力大幅提升</w:t>
            </w:r>
          </w:p>
        </w:tc>
        <w:tc>
          <w:tcPr>
            <w:tcW w:w="1020" w:type="dxa"/>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80" w:lineRule="exact"/>
              <w:rPr>
                <w:rFonts w:ascii="方正仿宋简体" w:hAnsi="方正仿宋简体" w:eastAsia="方正仿宋简体" w:cs="方正仿宋简体"/>
                <w:i w:val="0"/>
                <w:caps w:val="0"/>
                <w:color w:val="000000"/>
                <w:spacing w:val="0"/>
                <w:sz w:val="20"/>
                <w:szCs w:val="20"/>
              </w:rPr>
            </w:pPr>
            <w:r>
              <w:rPr>
                <w:rFonts w:hint="eastAsia" w:ascii="宋体" w:hAnsi="宋体" w:eastAsia="宋体" w:cs="宋体"/>
                <w:i w:val="0"/>
                <w:caps w:val="0"/>
                <w:color w:val="000000"/>
                <w:spacing w:val="0"/>
                <w:sz w:val="20"/>
                <w:szCs w:val="20"/>
              </w:rPr>
              <w:t>持续影响</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6</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ascii="方正仿宋简体" w:hAnsi="方正仿宋简体" w:eastAsia="方正仿宋简体" w:cs="方正仿宋简体"/>
                <w:i w:val="0"/>
                <w:caps w:val="0"/>
                <w:color w:val="000000"/>
                <w:spacing w:val="0"/>
                <w:sz w:val="20"/>
                <w:szCs w:val="20"/>
              </w:rPr>
              <w:t>农民满意度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4</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left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上级业务部门满意度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3</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3</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主管部门满意度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3</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3</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64"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98</w:t>
            </w: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科技推广及培训经费</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农机中心</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农机科 农机校</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4363926</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6</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30%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3</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kern w:val="2"/>
                <w:sz w:val="16"/>
                <w:szCs w:val="16"/>
                <w:lang w:val="en-US" w:eastAsia="zh-CN" w:bidi="ar-SA"/>
              </w:rPr>
            </w:pPr>
            <w:r>
              <w:rPr>
                <w:rFonts w:hint="eastAsia" w:ascii="宋体" w:hAnsi="宋体" w:cs="宋体"/>
                <w:sz w:val="16"/>
                <w:szCs w:val="16"/>
                <w:lang w:val="en-US" w:eastAsia="zh-CN"/>
              </w:rPr>
              <w:t>6</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rPr>
              <w:t>30%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kern w:val="2"/>
                <w:sz w:val="16"/>
                <w:szCs w:val="16"/>
                <w:lang w:val="en-US" w:eastAsia="zh-CN" w:bidi="ar-SA"/>
              </w:rPr>
            </w:pPr>
            <w:r>
              <w:rPr>
                <w:rFonts w:hint="eastAsia" w:ascii="宋体" w:hAnsi="宋体" w:cs="宋体"/>
                <w:sz w:val="16"/>
                <w:szCs w:val="16"/>
                <w:lang w:val="en-US" w:eastAsia="zh-CN"/>
              </w:rPr>
              <w:t>3</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rPr>
              <w:t>——</w:t>
            </w: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hint="eastAsia" w:ascii="宋体" w:hAnsi="宋体" w:cs="宋体"/>
                <w:sz w:val="16"/>
                <w:szCs w:val="16"/>
              </w:rPr>
            </w:pPr>
            <w:r>
              <w:rPr>
                <w:rFonts w:hint="eastAsia" w:ascii="宋体" w:hAnsi="宋体" w:cs="宋体"/>
                <w:sz w:val="16"/>
                <w:szCs w:val="16"/>
              </w:rPr>
              <w:t>目标1：农机操作手100人次培训</w:t>
            </w:r>
          </w:p>
          <w:p>
            <w:pPr>
              <w:spacing w:line="280" w:lineRule="exact"/>
              <w:rPr>
                <w:rFonts w:hint="eastAsia" w:ascii="宋体" w:hAnsi="宋体" w:cs="宋体"/>
                <w:sz w:val="16"/>
                <w:szCs w:val="16"/>
              </w:rPr>
            </w:pPr>
            <w:r>
              <w:rPr>
                <w:rFonts w:hint="eastAsia" w:ascii="宋体" w:hAnsi="宋体" w:cs="宋体"/>
                <w:sz w:val="16"/>
                <w:szCs w:val="16"/>
              </w:rPr>
              <w:t xml:space="preserve"> 目标2：马铃薯、花生播种、收获技术、机具推广宣传各1次。</w:t>
            </w:r>
          </w:p>
          <w:p>
            <w:pPr>
              <w:spacing w:line="280" w:lineRule="exact"/>
              <w:rPr>
                <w:rFonts w:hint="eastAsia" w:ascii="宋体" w:hAnsi="宋体" w:cs="宋体"/>
                <w:sz w:val="16"/>
                <w:szCs w:val="16"/>
              </w:rPr>
            </w:pPr>
            <w:r>
              <w:rPr>
                <w:rFonts w:hint="eastAsia" w:ascii="宋体" w:hAnsi="宋体" w:cs="宋体"/>
                <w:sz w:val="16"/>
                <w:szCs w:val="16"/>
              </w:rPr>
              <w:t xml:space="preserve"> 目标3：科技培训200次</w:t>
            </w:r>
          </w:p>
          <w:p>
            <w:pPr>
              <w:spacing w:line="280" w:lineRule="exact"/>
              <w:rPr>
                <w:rFonts w:ascii="宋体" w:hAnsi="宋体" w:cs="宋体"/>
                <w:sz w:val="16"/>
                <w:szCs w:val="16"/>
              </w:rPr>
            </w:pPr>
            <w:r>
              <w:rPr>
                <w:rFonts w:hint="eastAsia" w:ascii="宋体" w:hAnsi="宋体" w:cs="宋体"/>
                <w:sz w:val="16"/>
                <w:szCs w:val="16"/>
              </w:rPr>
              <w:t xml:space="preserve"> 目标4；农机统计作用机械作业量，发挥农机智慧平台深松监测作用</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hint="eastAsia" w:ascii="宋体" w:hAnsi="宋体" w:cs="宋体"/>
                <w:sz w:val="16"/>
                <w:szCs w:val="16"/>
              </w:rPr>
            </w:pPr>
            <w:r>
              <w:rPr>
                <w:rFonts w:hint="eastAsia" w:ascii="宋体" w:hAnsi="宋体" w:cs="宋体"/>
                <w:sz w:val="16"/>
                <w:szCs w:val="16"/>
              </w:rPr>
              <w:t>目标1：农机操作手100人次培训</w:t>
            </w:r>
          </w:p>
          <w:p>
            <w:pPr>
              <w:spacing w:line="280" w:lineRule="exact"/>
              <w:rPr>
                <w:rFonts w:hint="eastAsia" w:ascii="宋体" w:hAnsi="宋体" w:cs="宋体"/>
                <w:sz w:val="16"/>
                <w:szCs w:val="16"/>
              </w:rPr>
            </w:pPr>
            <w:r>
              <w:rPr>
                <w:rFonts w:hint="eastAsia" w:ascii="宋体" w:hAnsi="宋体" w:cs="宋体"/>
                <w:sz w:val="16"/>
                <w:szCs w:val="16"/>
              </w:rPr>
              <w:t xml:space="preserve"> 目标2：马铃薯、花生播种、收获技术、机具推广宣传各1次。</w:t>
            </w:r>
          </w:p>
          <w:p>
            <w:pPr>
              <w:spacing w:line="280" w:lineRule="exact"/>
              <w:rPr>
                <w:rFonts w:hint="eastAsia" w:ascii="宋体" w:hAnsi="宋体" w:cs="宋体"/>
                <w:sz w:val="16"/>
                <w:szCs w:val="16"/>
              </w:rPr>
            </w:pPr>
            <w:r>
              <w:rPr>
                <w:rFonts w:hint="eastAsia" w:ascii="宋体" w:hAnsi="宋体" w:cs="宋体"/>
                <w:sz w:val="16"/>
                <w:szCs w:val="16"/>
              </w:rPr>
              <w:t xml:space="preserve"> 目标3：科技培训200次</w:t>
            </w:r>
          </w:p>
          <w:p>
            <w:pPr>
              <w:spacing w:line="280" w:lineRule="exact"/>
              <w:rPr>
                <w:rFonts w:ascii="宋体" w:hAnsi="宋体" w:cs="宋体"/>
                <w:sz w:val="16"/>
                <w:szCs w:val="16"/>
              </w:rPr>
            </w:pPr>
            <w:r>
              <w:rPr>
                <w:rFonts w:hint="eastAsia" w:ascii="宋体" w:hAnsi="宋体" w:cs="宋体"/>
                <w:sz w:val="16"/>
                <w:szCs w:val="16"/>
              </w:rPr>
              <w:t xml:space="preserve"> 目标4；农机统计作用机械作业量，发挥农机智慧平台深松监测作用</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14"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vMerge w:val="restart"/>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r>
              <w:rPr>
                <w:rFonts w:hint="eastAsia" w:ascii="宋体" w:hAnsi="宋体" w:cs="宋体"/>
                <w:sz w:val="16"/>
                <w:szCs w:val="16"/>
              </w:rPr>
              <w:t>农机操作手100人次培训</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≥100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43"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nil"/>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r>
              <w:rPr>
                <w:rFonts w:hint="eastAsia" w:ascii="宋体" w:hAnsi="宋体" w:cs="宋体"/>
                <w:sz w:val="16"/>
                <w:szCs w:val="16"/>
              </w:rPr>
              <w:t>马铃薯、花生播种、收获技术、机具推广宣传各1次。</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≥4</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r>
              <w:rPr>
                <w:rFonts w:hint="eastAsia" w:ascii="宋体" w:hAnsi="宋体" w:cs="宋体"/>
                <w:sz w:val="16"/>
                <w:szCs w:val="16"/>
              </w:rPr>
              <w:t>监测30000亩深松</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≥30000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10"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right w:val="single" w:color="000000" w:sz="4" w:space="0"/>
            </w:tcBorders>
            <w:vAlign w:val="center"/>
          </w:tcPr>
          <w:p>
            <w:pPr>
              <w:spacing w:line="280" w:lineRule="exact"/>
              <w:rPr>
                <w:rFonts w:ascii="宋体" w:hAnsi="宋体" w:cs="宋体"/>
                <w:sz w:val="16"/>
                <w:szCs w:val="16"/>
              </w:rPr>
            </w:pPr>
            <w:r>
              <w:rPr>
                <w:rFonts w:hint="eastAsia" w:ascii="宋体" w:hAnsi="宋体" w:cs="宋体"/>
                <w:sz w:val="16"/>
                <w:szCs w:val="16"/>
              </w:rPr>
              <w:t>工作完成率、覆盖率、培训合格率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100%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6"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right w:val="single" w:color="000000" w:sz="4" w:space="0"/>
            </w:tcBorders>
            <w:vAlign w:val="center"/>
          </w:tcPr>
          <w:p>
            <w:pPr>
              <w:spacing w:line="280" w:lineRule="exact"/>
              <w:rPr>
                <w:rFonts w:ascii="宋体" w:hAnsi="宋体" w:cs="宋体"/>
                <w:sz w:val="16"/>
                <w:szCs w:val="16"/>
              </w:rPr>
            </w:pPr>
            <w:r>
              <w:rPr>
                <w:rFonts w:hint="eastAsia" w:ascii="宋体" w:hAnsi="宋体" w:cs="宋体"/>
                <w:sz w:val="16"/>
                <w:szCs w:val="16"/>
              </w:rPr>
              <w:t>工作完成及时性</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100%</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12</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right w:val="single" w:color="000000" w:sz="4" w:space="0"/>
            </w:tcBorders>
            <w:vAlign w:val="center"/>
          </w:tcPr>
          <w:p>
            <w:pPr>
              <w:spacing w:line="280" w:lineRule="exact"/>
              <w:rPr>
                <w:rFonts w:ascii="宋体" w:hAnsi="宋体" w:cs="宋体"/>
                <w:sz w:val="16"/>
                <w:szCs w:val="16"/>
              </w:rPr>
            </w:pPr>
            <w:r>
              <w:rPr>
                <w:rFonts w:hint="eastAsia" w:ascii="宋体" w:hAnsi="宋体" w:cs="宋体"/>
                <w:sz w:val="16"/>
                <w:szCs w:val="16"/>
              </w:rPr>
              <w:t>成本得到节约成本控制有效性</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rPr>
              <w:t>下降</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11</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11</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48" w:type="dxa"/>
            <w:gridSpan w:val="3"/>
            <w:tcBorders>
              <w:top w:val="single" w:color="000000" w:sz="4" w:space="0"/>
              <w:left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减少了成本支出、控制了成本增长、机械化水平得到提升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rPr>
              <w:t>提升</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保证了补贴工作正常运转、补贴工作得到了极好落实、农业机械社会化水平得到提高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rPr>
              <w:t>提高</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高效节能动力机械的推广及普及大气环境明显改善、生态环境得到提高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rPr>
              <w:t>得到改善</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8</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7</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农机工作经费的投入保证农机补贴政策可持续影响科级支撑农业新旧动能转换能力大幅提升、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rPr>
              <w:t>持续影响</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6</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农户满意度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4</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上级业务部门满意度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3</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3</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宋体" w:hAnsi="宋体"/>
                <w:sz w:val="16"/>
                <w:szCs w:val="16"/>
              </w:rPr>
            </w:pPr>
            <w:r>
              <w:rPr>
                <w:rFonts w:hint="eastAsia" w:ascii="宋体" w:hAnsi="宋体"/>
                <w:sz w:val="16"/>
                <w:szCs w:val="16"/>
              </w:rPr>
              <w:t>主管部门满意度</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1</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cs="宋体"/>
                <w:color w:val="000000"/>
                <w:kern w:val="0"/>
                <w:sz w:val="16"/>
                <w:szCs w:val="16"/>
              </w:rPr>
              <w:t>全部达成预期指标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3</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3</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64"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91</w:t>
            </w: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ascii="方正小标宋简体" w:eastAsia="方正小标宋简体"/>
          <w:sz w:val="44"/>
          <w:szCs w:val="44"/>
        </w:rPr>
      </w:pPr>
      <w:r>
        <w:rPr>
          <w:rFonts w:hint="eastAsia" w:ascii="方正小标宋简体" w:hAnsi="方正小标宋简体" w:eastAsia="方正小标宋简体" w:cs="方正小标宋简体"/>
          <w:kern w:val="0"/>
          <w:sz w:val="44"/>
          <w:szCs w:val="44"/>
        </w:rPr>
        <w:t>2020年度</w:t>
      </w:r>
      <w:r>
        <w:rPr>
          <w:rFonts w:hint="eastAsia" w:ascii="方正小标宋简体" w:eastAsia="方正小标宋简体"/>
          <w:sz w:val="44"/>
          <w:szCs w:val="44"/>
          <w:lang w:val="en-US" w:eastAsia="zh-CN"/>
        </w:rPr>
        <w:t>泗水县农业机械现代化发展促进中心</w:t>
      </w:r>
      <w:r>
        <w:rPr>
          <w:rFonts w:hint="eastAsia" w:ascii="方正小标宋简体" w:eastAsia="方正小标宋简体"/>
          <w:sz w:val="44"/>
          <w:szCs w:val="44"/>
        </w:rPr>
        <w:t>绩效评价报告</w:t>
      </w:r>
    </w:p>
    <w:p>
      <w:pPr>
        <w:jc w:val="center"/>
        <w:rPr>
          <w:rFonts w:ascii="仿宋_GB2312" w:eastAsia="仿宋_GB2312"/>
          <w:sz w:val="32"/>
          <w:szCs w:val="32"/>
        </w:rPr>
      </w:pPr>
    </w:p>
    <w:p>
      <w:pPr>
        <w:ind w:firstLine="540" w:firstLineChars="200"/>
        <w:jc w:val="both"/>
        <w:rPr>
          <w:rFonts w:hint="eastAsia" w:ascii="宋体" w:hAnsi="宋体" w:eastAsia="宋体" w:cs="宋体"/>
          <w:b w:val="0"/>
          <w:i w:val="0"/>
          <w:caps w:val="0"/>
          <w:color w:val="4F4A4A"/>
          <w:spacing w:val="0"/>
          <w:kern w:val="0"/>
          <w:sz w:val="27"/>
          <w:szCs w:val="27"/>
          <w:shd w:val="clear" w:color="auto" w:fill="FFFFFF"/>
          <w:vertAlign w:val="baseline"/>
          <w:lang w:val="en-US" w:eastAsia="zh-CN" w:bidi="ar-SA"/>
        </w:rPr>
      </w:pP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SA"/>
        </w:rPr>
        <w:t>泗水县农业机械现代化发展促进中心根据《泗水县县级预算绩效目标管理暂行办法》《泗水县县级项目支出绩效自评工作规程》和《泗水县县级项目支出绩效财政评价和部门评价工作规程》认真开展了项目绩效评价工作，形成了项目绩效自评工作总结。</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b w:val="0"/>
          <w:bCs w:val="0"/>
          <w:i w:val="0"/>
          <w:caps w:val="0"/>
          <w:color w:val="4F4A4A"/>
          <w:spacing w:val="0"/>
          <w:sz w:val="27"/>
          <w:szCs w:val="27"/>
          <w:shd w:val="clear" w:color="auto" w:fill="FFFFFF"/>
          <w:vertAlign w:val="baseline"/>
        </w:rPr>
      </w:pPr>
      <w:r>
        <w:rPr>
          <w:rFonts w:hint="eastAsia" w:ascii="宋体" w:hAnsi="宋体" w:eastAsia="宋体" w:cs="宋体"/>
          <w:b w:val="0"/>
          <w:bCs w:val="0"/>
          <w:i w:val="0"/>
          <w:caps w:val="0"/>
          <w:color w:val="4F4A4A"/>
          <w:spacing w:val="0"/>
          <w:sz w:val="27"/>
          <w:szCs w:val="27"/>
          <w:shd w:val="clear" w:color="auto" w:fill="FFFFFF"/>
          <w:vertAlign w:val="baseline"/>
        </w:rPr>
        <w:t>项目</w:t>
      </w:r>
      <w:r>
        <w:rPr>
          <w:rFonts w:hint="eastAsia" w:ascii="宋体" w:hAnsi="宋体" w:cs="宋体"/>
          <w:b w:val="0"/>
          <w:bCs w:val="0"/>
          <w:i w:val="0"/>
          <w:caps w:val="0"/>
          <w:color w:val="4F4A4A"/>
          <w:spacing w:val="0"/>
          <w:sz w:val="27"/>
          <w:szCs w:val="27"/>
          <w:shd w:val="clear" w:color="auto" w:fill="FFFFFF"/>
          <w:vertAlign w:val="baseline"/>
          <w:lang w:eastAsia="zh-CN"/>
        </w:rPr>
        <w:t>基本情况</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420" w:leftChars="0" w:right="0" w:rightChars="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w:t>
      </w:r>
      <w:r>
        <w:rPr>
          <w:rFonts w:hint="eastAsia" w:ascii="宋体" w:hAnsi="宋体" w:eastAsia="宋体" w:cs="宋体"/>
          <w:b w:val="0"/>
          <w:i w:val="0"/>
          <w:caps w:val="0"/>
          <w:color w:val="4F4A4A"/>
          <w:spacing w:val="0"/>
          <w:sz w:val="27"/>
          <w:szCs w:val="27"/>
          <w:shd w:val="clear" w:color="auto" w:fill="FFFFFF"/>
          <w:vertAlign w:val="baseline"/>
          <w:lang w:eastAsia="zh-CN"/>
        </w:rPr>
        <w:t>一</w:t>
      </w:r>
      <w:r>
        <w:rPr>
          <w:rFonts w:hint="eastAsia" w:ascii="宋体" w:hAnsi="宋体" w:eastAsia="宋体" w:cs="宋体"/>
          <w:b w:val="0"/>
          <w:i w:val="0"/>
          <w:caps w:val="0"/>
          <w:color w:val="4F4A4A"/>
          <w:spacing w:val="0"/>
          <w:sz w:val="27"/>
          <w:szCs w:val="27"/>
          <w:shd w:val="clear" w:color="auto" w:fill="FFFFFF"/>
          <w:vertAlign w:val="baseline"/>
        </w:rPr>
        <w:t>）项目基本性质、用途和主要内容、涉及范围。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540" w:firstLineChars="200"/>
        <w:textAlignment w:val="baseline"/>
        <w:rPr>
          <w:rFonts w:hint="eastAsia" w:ascii="宋体" w:hAnsi="宋体" w:eastAsia="宋体" w:cs="宋体"/>
          <w:b w:val="0"/>
          <w:i w:val="0"/>
          <w:caps w:val="0"/>
          <w:color w:val="4F4A4A"/>
          <w:spacing w:val="0"/>
          <w:sz w:val="27"/>
          <w:szCs w:val="27"/>
          <w:shd w:val="clear" w:color="auto" w:fill="FFFFFF"/>
          <w:vertAlign w:val="baseline"/>
          <w:lang w:eastAsia="zh-CN"/>
        </w:rPr>
      </w:pPr>
      <w:r>
        <w:rPr>
          <w:rFonts w:hint="eastAsia" w:ascii="宋体" w:hAnsi="宋体" w:eastAsia="宋体" w:cs="宋体"/>
          <w:b w:val="0"/>
          <w:i w:val="0"/>
          <w:caps w:val="0"/>
          <w:color w:val="4F4A4A"/>
          <w:spacing w:val="0"/>
          <w:sz w:val="27"/>
          <w:szCs w:val="27"/>
          <w:shd w:val="clear" w:color="auto" w:fill="FFFFFF"/>
          <w:vertAlign w:val="baseline"/>
        </w:rPr>
        <w:t>项目</w:t>
      </w:r>
      <w:r>
        <w:rPr>
          <w:rFonts w:hint="eastAsia" w:ascii="宋体" w:hAnsi="宋体" w:eastAsia="宋体" w:cs="宋体"/>
          <w:b w:val="0"/>
          <w:i w:val="0"/>
          <w:caps w:val="0"/>
          <w:color w:val="4F4A4A"/>
          <w:spacing w:val="0"/>
          <w:sz w:val="27"/>
          <w:szCs w:val="27"/>
          <w:shd w:val="clear" w:color="auto" w:fill="FFFFFF"/>
          <w:vertAlign w:val="baseline"/>
          <w:lang w:eastAsia="zh-CN"/>
        </w:rPr>
        <w:t>为</w:t>
      </w:r>
      <w:r>
        <w:rPr>
          <w:rFonts w:hint="eastAsia" w:ascii="宋体" w:hAnsi="宋体" w:cs="宋体"/>
          <w:b w:val="0"/>
          <w:i w:val="0"/>
          <w:caps w:val="0"/>
          <w:color w:val="4F4A4A"/>
          <w:spacing w:val="0"/>
          <w:sz w:val="27"/>
          <w:szCs w:val="27"/>
          <w:shd w:val="clear" w:color="auto" w:fill="FFFFFF"/>
          <w:vertAlign w:val="baseline"/>
          <w:lang w:eastAsia="zh-CN"/>
        </w:rPr>
        <w:t>县级</w:t>
      </w:r>
      <w:r>
        <w:rPr>
          <w:rFonts w:hint="eastAsia" w:ascii="宋体" w:hAnsi="宋体" w:eastAsia="宋体" w:cs="宋体"/>
          <w:b w:val="0"/>
          <w:i w:val="0"/>
          <w:caps w:val="0"/>
          <w:color w:val="4F4A4A"/>
          <w:spacing w:val="0"/>
          <w:sz w:val="27"/>
          <w:szCs w:val="27"/>
          <w:shd w:val="clear" w:color="auto" w:fill="FFFFFF"/>
          <w:vertAlign w:val="baseline"/>
          <w:lang w:eastAsia="zh-CN"/>
        </w:rPr>
        <w:t>财政支农项目。</w:t>
      </w:r>
    </w:p>
    <w:p>
      <w:pPr>
        <w:pStyle w:val="10"/>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540" w:firstLineChars="200"/>
        <w:textAlignment w:val="baseline"/>
        <w:rPr>
          <w:rFonts w:hint="eastAsia" w:ascii="宋体" w:hAnsi="宋体" w:eastAsia="宋体" w:cs="宋体"/>
          <w:b w:val="0"/>
          <w:i w:val="0"/>
          <w:caps w:val="0"/>
          <w:color w:val="4F4A4A"/>
          <w:spacing w:val="0"/>
          <w:sz w:val="27"/>
          <w:szCs w:val="27"/>
          <w:shd w:val="clear" w:color="auto" w:fill="FFFFFF"/>
          <w:vertAlign w:val="baseline"/>
          <w:lang w:val="en-US" w:eastAsia="zh-CN"/>
        </w:rPr>
      </w:pPr>
      <w:r>
        <w:rPr>
          <w:rFonts w:hint="eastAsia" w:ascii="宋体" w:hAnsi="宋体" w:eastAsia="宋体" w:cs="宋体"/>
          <w:b w:val="0"/>
          <w:i w:val="0"/>
          <w:caps w:val="0"/>
          <w:color w:val="4F4A4A"/>
          <w:spacing w:val="0"/>
          <w:sz w:val="27"/>
          <w:szCs w:val="27"/>
          <w:shd w:val="clear" w:color="auto" w:fill="FFFFFF"/>
          <w:vertAlign w:val="baseline"/>
          <w:lang w:eastAsia="zh-CN"/>
        </w:rPr>
        <w:t>农机补贴工作</w:t>
      </w:r>
      <w:r>
        <w:rPr>
          <w:rFonts w:hint="eastAsia" w:ascii="宋体" w:hAnsi="宋体" w:cs="宋体"/>
          <w:b w:val="0"/>
          <w:i w:val="0"/>
          <w:caps w:val="0"/>
          <w:color w:val="4F4A4A"/>
          <w:spacing w:val="0"/>
          <w:sz w:val="27"/>
          <w:szCs w:val="27"/>
          <w:shd w:val="clear" w:color="auto" w:fill="FFFFFF"/>
          <w:vertAlign w:val="baseline"/>
          <w:lang w:eastAsia="zh-CN"/>
        </w:rPr>
        <w:t>经费县级</w:t>
      </w:r>
      <w:r>
        <w:rPr>
          <w:rFonts w:hint="eastAsia" w:ascii="宋体" w:hAnsi="宋体" w:eastAsia="宋体" w:cs="宋体"/>
          <w:b w:val="0"/>
          <w:i w:val="0"/>
          <w:caps w:val="0"/>
          <w:color w:val="4F4A4A"/>
          <w:spacing w:val="0"/>
          <w:sz w:val="27"/>
          <w:szCs w:val="27"/>
          <w:shd w:val="clear" w:color="auto" w:fill="FFFFFF"/>
          <w:vertAlign w:val="baseline"/>
        </w:rPr>
        <w:t>财政预算资金</w:t>
      </w:r>
      <w:r>
        <w:rPr>
          <w:rFonts w:hint="eastAsia" w:ascii="宋体" w:hAnsi="宋体" w:eastAsia="宋体" w:cs="宋体"/>
          <w:b w:val="0"/>
          <w:i w:val="0"/>
          <w:caps w:val="0"/>
          <w:color w:val="4F4A4A"/>
          <w:spacing w:val="0"/>
          <w:sz w:val="27"/>
          <w:szCs w:val="27"/>
          <w:shd w:val="clear" w:color="auto" w:fill="FFFFFF"/>
          <w:vertAlign w:val="baseline"/>
          <w:lang w:val="en-US" w:eastAsia="zh-CN"/>
        </w:rPr>
        <w:t>30</w:t>
      </w:r>
      <w:r>
        <w:rPr>
          <w:rFonts w:hint="eastAsia" w:ascii="宋体" w:hAnsi="宋体" w:eastAsia="宋体" w:cs="宋体"/>
          <w:b w:val="0"/>
          <w:i w:val="0"/>
          <w:caps w:val="0"/>
          <w:color w:val="4F4A4A"/>
          <w:spacing w:val="0"/>
          <w:sz w:val="27"/>
          <w:szCs w:val="27"/>
          <w:shd w:val="clear" w:color="auto" w:fill="FFFFFF"/>
          <w:vertAlign w:val="baseline"/>
        </w:rPr>
        <w:t>万元，</w:t>
      </w:r>
      <w:r>
        <w:rPr>
          <w:rFonts w:hint="eastAsia" w:ascii="宋体" w:hAnsi="宋体" w:eastAsia="宋体" w:cs="宋体"/>
          <w:b w:val="0"/>
          <w:i w:val="0"/>
          <w:caps w:val="0"/>
          <w:color w:val="4F4A4A"/>
          <w:spacing w:val="0"/>
          <w:sz w:val="27"/>
          <w:szCs w:val="27"/>
          <w:shd w:val="clear" w:color="auto" w:fill="FFFFFF"/>
          <w:vertAlign w:val="baseline"/>
          <w:lang w:eastAsia="zh-CN"/>
        </w:rPr>
        <w:t>主要应用于推广新技术</w:t>
      </w:r>
      <w:r>
        <w:rPr>
          <w:rFonts w:hint="eastAsia" w:ascii="宋体" w:hAnsi="宋体" w:eastAsia="宋体" w:cs="宋体"/>
          <w:b w:val="0"/>
          <w:i w:val="0"/>
          <w:caps w:val="0"/>
          <w:color w:val="4F4A4A"/>
          <w:spacing w:val="0"/>
          <w:sz w:val="27"/>
          <w:szCs w:val="27"/>
          <w:shd w:val="clear" w:color="auto" w:fill="FFFFFF"/>
          <w:vertAlign w:val="baseline"/>
          <w:lang w:val="en-US" w:eastAsia="zh-CN"/>
        </w:rPr>
        <w:t>3项；</w:t>
      </w:r>
      <w:r>
        <w:rPr>
          <w:rFonts w:hint="eastAsia" w:ascii="宋体" w:hAnsi="宋体" w:eastAsia="宋体" w:cs="宋体"/>
          <w:b w:val="0"/>
          <w:i w:val="0"/>
          <w:caps w:val="0"/>
          <w:color w:val="4F4A4A"/>
          <w:spacing w:val="0"/>
          <w:sz w:val="27"/>
          <w:szCs w:val="27"/>
          <w:shd w:val="clear" w:color="auto" w:fill="FFFFFF"/>
          <w:vertAlign w:val="baseline"/>
          <w:lang w:eastAsia="zh-CN"/>
        </w:rPr>
        <w:t>新机具</w:t>
      </w:r>
      <w:r>
        <w:rPr>
          <w:rFonts w:hint="eastAsia" w:ascii="宋体" w:hAnsi="宋体" w:eastAsia="宋体" w:cs="宋体"/>
          <w:b w:val="0"/>
          <w:i w:val="0"/>
          <w:caps w:val="0"/>
          <w:color w:val="4F4A4A"/>
          <w:spacing w:val="0"/>
          <w:sz w:val="27"/>
          <w:szCs w:val="27"/>
          <w:shd w:val="clear" w:color="auto" w:fill="FFFFFF"/>
          <w:vertAlign w:val="baseline"/>
          <w:lang w:val="en-US" w:eastAsia="zh-CN"/>
        </w:rPr>
        <w:t>30台；</w:t>
      </w:r>
      <w:r>
        <w:rPr>
          <w:rFonts w:hint="eastAsia" w:ascii="宋体" w:hAnsi="宋体" w:cs="宋体"/>
          <w:b w:val="0"/>
          <w:i w:val="0"/>
          <w:caps w:val="0"/>
          <w:color w:val="4F4A4A"/>
          <w:spacing w:val="0"/>
          <w:sz w:val="27"/>
          <w:szCs w:val="27"/>
          <w:shd w:val="clear" w:color="auto" w:fill="FFFFFF"/>
          <w:vertAlign w:val="baseline"/>
          <w:lang w:val="en-US" w:eastAsia="zh-CN"/>
        </w:rPr>
        <w:t>组织人员下乡镇</w:t>
      </w:r>
      <w:r>
        <w:rPr>
          <w:rFonts w:hint="eastAsia" w:ascii="宋体" w:hAnsi="宋体" w:eastAsia="宋体" w:cs="宋体"/>
          <w:b w:val="0"/>
          <w:i w:val="0"/>
          <w:caps w:val="0"/>
          <w:color w:val="4F4A4A"/>
          <w:spacing w:val="0"/>
          <w:sz w:val="27"/>
          <w:szCs w:val="27"/>
          <w:shd w:val="clear" w:color="auto" w:fill="FFFFFF"/>
          <w:vertAlign w:val="baseline"/>
          <w:lang w:val="en-US" w:eastAsia="zh-CN"/>
        </w:rPr>
        <w:t>补贴1</w:t>
      </w:r>
      <w:r>
        <w:rPr>
          <w:rFonts w:hint="eastAsia" w:ascii="宋体" w:hAnsi="宋体" w:cs="宋体"/>
          <w:b w:val="0"/>
          <w:i w:val="0"/>
          <w:caps w:val="0"/>
          <w:color w:val="4F4A4A"/>
          <w:spacing w:val="0"/>
          <w:sz w:val="27"/>
          <w:szCs w:val="27"/>
          <w:shd w:val="clear" w:color="auto" w:fill="FFFFFF"/>
          <w:vertAlign w:val="baseline"/>
          <w:lang w:val="en-US" w:eastAsia="zh-CN"/>
        </w:rPr>
        <w:t>2</w:t>
      </w:r>
      <w:r>
        <w:rPr>
          <w:rFonts w:hint="eastAsia" w:ascii="宋体" w:hAnsi="宋体" w:eastAsia="宋体" w:cs="宋体"/>
          <w:b w:val="0"/>
          <w:i w:val="0"/>
          <w:caps w:val="0"/>
          <w:color w:val="4F4A4A"/>
          <w:spacing w:val="0"/>
          <w:sz w:val="27"/>
          <w:szCs w:val="27"/>
          <w:shd w:val="clear" w:color="auto" w:fill="FFFFFF"/>
          <w:vertAlign w:val="baseline"/>
          <w:lang w:val="en-US" w:eastAsia="zh-CN"/>
        </w:rPr>
        <w:t>00台机具；组织现场</w:t>
      </w:r>
      <w:r>
        <w:rPr>
          <w:rFonts w:hint="eastAsia" w:ascii="宋体" w:hAnsi="宋体" w:cs="宋体"/>
          <w:b w:val="0"/>
          <w:i w:val="0"/>
          <w:caps w:val="0"/>
          <w:color w:val="4F4A4A"/>
          <w:spacing w:val="0"/>
          <w:sz w:val="27"/>
          <w:szCs w:val="27"/>
          <w:shd w:val="clear" w:color="auto" w:fill="FFFFFF"/>
          <w:vertAlign w:val="baseline"/>
          <w:lang w:val="en-US" w:eastAsia="zh-CN"/>
        </w:rPr>
        <w:t>会7</w:t>
      </w:r>
      <w:r>
        <w:rPr>
          <w:rFonts w:hint="eastAsia" w:ascii="宋体" w:hAnsi="宋体" w:eastAsia="宋体" w:cs="宋体"/>
          <w:b w:val="0"/>
          <w:i w:val="0"/>
          <w:caps w:val="0"/>
          <w:color w:val="4F4A4A"/>
          <w:spacing w:val="0"/>
          <w:sz w:val="27"/>
          <w:szCs w:val="27"/>
          <w:shd w:val="clear" w:color="auto" w:fill="FFFFFF"/>
          <w:vertAlign w:val="baseline"/>
          <w:lang w:val="en-US" w:eastAsia="zh-CN"/>
        </w:rPr>
        <w:t>次：</w:t>
      </w:r>
      <w:r>
        <w:rPr>
          <w:rFonts w:hint="eastAsia" w:ascii="宋体" w:hAnsi="宋体" w:cs="宋体"/>
          <w:b w:val="0"/>
          <w:i w:val="0"/>
          <w:caps w:val="0"/>
          <w:color w:val="4F4A4A"/>
          <w:spacing w:val="0"/>
          <w:sz w:val="27"/>
          <w:szCs w:val="27"/>
          <w:shd w:val="clear" w:color="auto" w:fill="FFFFFF"/>
          <w:vertAlign w:val="baseline"/>
          <w:lang w:val="en-US" w:eastAsia="zh-CN"/>
        </w:rPr>
        <w:t>其中</w:t>
      </w:r>
      <w:r>
        <w:rPr>
          <w:rFonts w:hint="eastAsia" w:ascii="宋体" w:hAnsi="宋体" w:eastAsia="宋体" w:cs="宋体"/>
          <w:b w:val="0"/>
          <w:i w:val="0"/>
          <w:caps w:val="0"/>
          <w:color w:val="4F4A4A"/>
          <w:spacing w:val="0"/>
          <w:sz w:val="27"/>
          <w:szCs w:val="27"/>
          <w:shd w:val="clear" w:color="auto" w:fill="FFFFFF"/>
          <w:vertAlign w:val="baseline"/>
          <w:lang w:val="en-US" w:eastAsia="zh-CN"/>
        </w:rPr>
        <w:t>推广薯</w:t>
      </w:r>
      <w:r>
        <w:rPr>
          <w:rFonts w:hint="eastAsia" w:ascii="宋体" w:hAnsi="宋体" w:cs="宋体"/>
          <w:b w:val="0"/>
          <w:i w:val="0"/>
          <w:caps w:val="0"/>
          <w:color w:val="4F4A4A"/>
          <w:spacing w:val="0"/>
          <w:sz w:val="27"/>
          <w:szCs w:val="27"/>
          <w:shd w:val="clear" w:color="auto" w:fill="FFFFFF"/>
          <w:vertAlign w:val="baseline"/>
          <w:lang w:val="en-US" w:eastAsia="zh-CN"/>
        </w:rPr>
        <w:t>类（地瓜机械）</w:t>
      </w:r>
      <w:r>
        <w:rPr>
          <w:rFonts w:hint="eastAsia" w:ascii="宋体" w:hAnsi="宋体" w:eastAsia="宋体" w:cs="宋体"/>
          <w:b w:val="0"/>
          <w:i w:val="0"/>
          <w:caps w:val="0"/>
          <w:color w:val="4F4A4A"/>
          <w:spacing w:val="0"/>
          <w:sz w:val="27"/>
          <w:szCs w:val="27"/>
          <w:shd w:val="clear" w:color="auto" w:fill="FFFFFF"/>
          <w:vertAlign w:val="baseline"/>
          <w:lang w:val="en-US" w:eastAsia="zh-CN"/>
        </w:rPr>
        <w:t>机播</w:t>
      </w:r>
      <w:r>
        <w:rPr>
          <w:rFonts w:hint="eastAsia" w:ascii="宋体" w:hAnsi="宋体" w:cs="宋体"/>
          <w:b w:val="0"/>
          <w:i w:val="0"/>
          <w:caps w:val="0"/>
          <w:color w:val="4F4A4A"/>
          <w:spacing w:val="0"/>
          <w:sz w:val="27"/>
          <w:szCs w:val="27"/>
          <w:shd w:val="clear" w:color="auto" w:fill="FFFFFF"/>
          <w:vertAlign w:val="baseline"/>
          <w:lang w:val="en-US" w:eastAsia="zh-CN"/>
        </w:rPr>
        <w:t>、</w:t>
      </w:r>
      <w:r>
        <w:rPr>
          <w:rFonts w:hint="eastAsia" w:ascii="宋体" w:hAnsi="宋体" w:eastAsia="宋体" w:cs="宋体"/>
          <w:b w:val="0"/>
          <w:i w:val="0"/>
          <w:caps w:val="0"/>
          <w:color w:val="4F4A4A"/>
          <w:spacing w:val="0"/>
          <w:sz w:val="27"/>
          <w:szCs w:val="27"/>
          <w:shd w:val="clear" w:color="auto" w:fill="FFFFFF"/>
          <w:vertAlign w:val="baseline"/>
          <w:lang w:val="en-US" w:eastAsia="zh-CN"/>
        </w:rPr>
        <w:t>机收新机具新技术现场会2次、推广花生机播</w:t>
      </w:r>
      <w:r>
        <w:rPr>
          <w:rFonts w:hint="eastAsia" w:ascii="宋体" w:hAnsi="宋体" w:cs="宋体"/>
          <w:b w:val="0"/>
          <w:i w:val="0"/>
          <w:caps w:val="0"/>
          <w:color w:val="4F4A4A"/>
          <w:spacing w:val="0"/>
          <w:sz w:val="27"/>
          <w:szCs w:val="27"/>
          <w:shd w:val="clear" w:color="auto" w:fill="FFFFFF"/>
          <w:vertAlign w:val="baseline"/>
          <w:lang w:val="en-US" w:eastAsia="zh-CN"/>
        </w:rPr>
        <w:t>、</w:t>
      </w:r>
      <w:r>
        <w:rPr>
          <w:rFonts w:hint="eastAsia" w:ascii="宋体" w:hAnsi="宋体" w:eastAsia="宋体" w:cs="宋体"/>
          <w:b w:val="0"/>
          <w:i w:val="0"/>
          <w:caps w:val="0"/>
          <w:color w:val="4F4A4A"/>
          <w:spacing w:val="0"/>
          <w:sz w:val="27"/>
          <w:szCs w:val="27"/>
          <w:shd w:val="clear" w:color="auto" w:fill="FFFFFF"/>
          <w:vertAlign w:val="baseline"/>
          <w:lang w:val="en-US" w:eastAsia="zh-CN"/>
        </w:rPr>
        <w:t>机收</w:t>
      </w:r>
      <w:r>
        <w:rPr>
          <w:rFonts w:hint="eastAsia" w:ascii="宋体" w:hAnsi="宋体" w:cs="宋体"/>
          <w:b w:val="0"/>
          <w:i w:val="0"/>
          <w:caps w:val="0"/>
          <w:color w:val="4F4A4A"/>
          <w:spacing w:val="0"/>
          <w:sz w:val="27"/>
          <w:szCs w:val="27"/>
          <w:shd w:val="clear" w:color="auto" w:fill="FFFFFF"/>
          <w:vertAlign w:val="baseline"/>
          <w:lang w:val="en-US" w:eastAsia="zh-CN"/>
        </w:rPr>
        <w:t>、</w:t>
      </w:r>
      <w:r>
        <w:rPr>
          <w:rFonts w:hint="eastAsia" w:ascii="宋体" w:hAnsi="宋体" w:eastAsia="宋体" w:cs="宋体"/>
          <w:b w:val="0"/>
          <w:i w:val="0"/>
          <w:caps w:val="0"/>
          <w:color w:val="4F4A4A"/>
          <w:spacing w:val="0"/>
          <w:sz w:val="27"/>
          <w:szCs w:val="27"/>
          <w:shd w:val="clear" w:color="auto" w:fill="FFFFFF"/>
          <w:vertAlign w:val="baseline"/>
          <w:lang w:val="en-US" w:eastAsia="zh-CN"/>
        </w:rPr>
        <w:t>新机具新技术现场会2次、推广植保机械化新机具新技术现场会1次；</w:t>
      </w:r>
      <w:r>
        <w:rPr>
          <w:rFonts w:hint="eastAsia" w:ascii="宋体" w:hAnsi="宋体" w:cs="宋体"/>
          <w:b w:val="0"/>
          <w:i w:val="0"/>
          <w:caps w:val="0"/>
          <w:color w:val="4F4A4A"/>
          <w:spacing w:val="0"/>
          <w:sz w:val="27"/>
          <w:szCs w:val="27"/>
          <w:shd w:val="clear" w:color="auto" w:fill="FFFFFF"/>
          <w:vertAlign w:val="baseline"/>
          <w:lang w:val="en-US" w:eastAsia="zh-CN"/>
        </w:rPr>
        <w:t>玉米靑机</w:t>
      </w:r>
      <w:r>
        <w:rPr>
          <w:rFonts w:hint="eastAsia" w:ascii="宋体" w:hAnsi="宋体" w:eastAsia="宋体" w:cs="宋体"/>
          <w:b w:val="0"/>
          <w:i w:val="0"/>
          <w:caps w:val="0"/>
          <w:color w:val="4F4A4A"/>
          <w:spacing w:val="0"/>
          <w:sz w:val="27"/>
          <w:szCs w:val="27"/>
          <w:shd w:val="clear" w:color="auto" w:fill="FFFFFF"/>
          <w:vertAlign w:val="baseline"/>
          <w:lang w:val="en-US" w:eastAsia="zh-CN"/>
        </w:rPr>
        <w:t>新机具</w:t>
      </w:r>
      <w:r>
        <w:rPr>
          <w:rFonts w:hint="eastAsia" w:ascii="宋体" w:hAnsi="宋体" w:cs="宋体"/>
          <w:b w:val="0"/>
          <w:i w:val="0"/>
          <w:caps w:val="0"/>
          <w:color w:val="4F4A4A"/>
          <w:spacing w:val="0"/>
          <w:sz w:val="27"/>
          <w:szCs w:val="27"/>
          <w:shd w:val="clear" w:color="auto" w:fill="FFFFFF"/>
          <w:vertAlign w:val="baseline"/>
          <w:lang w:val="en-US" w:eastAsia="zh-CN"/>
        </w:rPr>
        <w:t>机械化现场推广会1次，玉米籽粒机</w:t>
      </w:r>
      <w:r>
        <w:rPr>
          <w:rFonts w:hint="eastAsia" w:ascii="宋体" w:hAnsi="宋体" w:eastAsia="宋体" w:cs="宋体"/>
          <w:b w:val="0"/>
          <w:i w:val="0"/>
          <w:caps w:val="0"/>
          <w:color w:val="4F4A4A"/>
          <w:spacing w:val="0"/>
          <w:sz w:val="27"/>
          <w:szCs w:val="27"/>
          <w:shd w:val="clear" w:color="auto" w:fill="FFFFFF"/>
          <w:vertAlign w:val="baseline"/>
          <w:lang w:val="en-US" w:eastAsia="zh-CN"/>
        </w:rPr>
        <w:t>新机具</w:t>
      </w:r>
      <w:r>
        <w:rPr>
          <w:rFonts w:hint="eastAsia" w:ascii="宋体" w:hAnsi="宋体" w:cs="宋体"/>
          <w:b w:val="0"/>
          <w:i w:val="0"/>
          <w:caps w:val="0"/>
          <w:color w:val="4F4A4A"/>
          <w:spacing w:val="0"/>
          <w:sz w:val="27"/>
          <w:szCs w:val="27"/>
          <w:shd w:val="clear" w:color="auto" w:fill="FFFFFF"/>
          <w:vertAlign w:val="baseline"/>
          <w:lang w:val="en-US" w:eastAsia="zh-CN"/>
        </w:rPr>
        <w:t>机械化现场推广会1次，</w:t>
      </w:r>
      <w:r>
        <w:rPr>
          <w:rFonts w:hint="eastAsia" w:ascii="宋体" w:hAnsi="宋体" w:eastAsia="宋体" w:cs="宋体"/>
          <w:b w:val="0"/>
          <w:i w:val="0"/>
          <w:caps w:val="0"/>
          <w:color w:val="4F4A4A"/>
          <w:spacing w:val="0"/>
          <w:sz w:val="27"/>
          <w:szCs w:val="27"/>
          <w:shd w:val="clear" w:color="auto" w:fill="FFFFFF"/>
          <w:vertAlign w:val="baseline"/>
          <w:lang w:val="en-US" w:eastAsia="zh-CN"/>
        </w:rPr>
        <w:t>统计调研核查</w:t>
      </w:r>
      <w:r>
        <w:rPr>
          <w:rFonts w:hint="eastAsia" w:ascii="宋体" w:hAnsi="宋体" w:cs="宋体"/>
          <w:b w:val="0"/>
          <w:i w:val="0"/>
          <w:caps w:val="0"/>
          <w:color w:val="4F4A4A"/>
          <w:spacing w:val="0"/>
          <w:sz w:val="27"/>
          <w:szCs w:val="27"/>
          <w:shd w:val="clear" w:color="auto" w:fill="FFFFFF"/>
          <w:vertAlign w:val="baseline"/>
          <w:lang w:val="en-US" w:eastAsia="zh-CN"/>
        </w:rPr>
        <w:t>补贴机具</w:t>
      </w:r>
      <w:r>
        <w:rPr>
          <w:rFonts w:hint="eastAsia" w:ascii="宋体" w:hAnsi="宋体" w:eastAsia="宋体" w:cs="宋体"/>
          <w:b w:val="0"/>
          <w:i w:val="0"/>
          <w:caps w:val="0"/>
          <w:color w:val="4F4A4A"/>
          <w:spacing w:val="0"/>
          <w:sz w:val="27"/>
          <w:szCs w:val="27"/>
          <w:shd w:val="clear" w:color="auto" w:fill="FFFFFF"/>
          <w:vertAlign w:val="baseline"/>
          <w:lang w:val="en-US" w:eastAsia="zh-CN"/>
        </w:rPr>
        <w:t>进村入户</w:t>
      </w:r>
      <w:r>
        <w:rPr>
          <w:rFonts w:hint="eastAsia" w:ascii="宋体" w:hAnsi="宋体" w:cs="宋体"/>
          <w:b w:val="0"/>
          <w:i w:val="0"/>
          <w:caps w:val="0"/>
          <w:color w:val="4F4A4A"/>
          <w:spacing w:val="0"/>
          <w:sz w:val="27"/>
          <w:szCs w:val="27"/>
          <w:shd w:val="clear" w:color="auto" w:fill="FFFFFF"/>
          <w:vertAlign w:val="baseline"/>
          <w:lang w:val="en-US" w:eastAsia="zh-CN"/>
        </w:rPr>
        <w:t>16</w:t>
      </w:r>
      <w:r>
        <w:rPr>
          <w:rFonts w:hint="eastAsia" w:ascii="宋体" w:hAnsi="宋体" w:eastAsia="宋体" w:cs="宋体"/>
          <w:b w:val="0"/>
          <w:i w:val="0"/>
          <w:caps w:val="0"/>
          <w:color w:val="4F4A4A"/>
          <w:spacing w:val="0"/>
          <w:sz w:val="27"/>
          <w:szCs w:val="27"/>
          <w:shd w:val="clear" w:color="auto" w:fill="FFFFFF"/>
          <w:vertAlign w:val="baseline"/>
          <w:lang w:val="en-US" w:eastAsia="zh-CN"/>
        </w:rPr>
        <w:t>00人次。</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Chars="200" w:right="0" w:rightChars="0"/>
        <w:textAlignment w:val="baseline"/>
        <w:rPr>
          <w:rFonts w:hint="default" w:ascii="宋体" w:hAnsi="宋体" w:eastAsia="宋体" w:cs="宋体"/>
          <w:b w:val="0"/>
          <w:i w:val="0"/>
          <w:caps w:val="0"/>
          <w:color w:val="4F4A4A"/>
          <w:spacing w:val="0"/>
          <w:sz w:val="27"/>
          <w:szCs w:val="27"/>
          <w:shd w:val="clear" w:color="auto" w:fill="FFFFFF"/>
          <w:vertAlign w:val="baseline"/>
          <w:lang w:val="en-US" w:eastAsia="zh-CN"/>
        </w:rPr>
      </w:pPr>
      <w:r>
        <w:rPr>
          <w:rFonts w:hint="eastAsia" w:ascii="宋体" w:hAnsi="宋体" w:cs="宋体"/>
          <w:b w:val="0"/>
          <w:i w:val="0"/>
          <w:caps w:val="0"/>
          <w:color w:val="4F4A4A"/>
          <w:spacing w:val="0"/>
          <w:sz w:val="27"/>
          <w:szCs w:val="27"/>
          <w:shd w:val="clear" w:color="auto" w:fill="FFFFFF"/>
          <w:vertAlign w:val="baseline"/>
          <w:lang w:val="en-US" w:eastAsia="zh-CN"/>
        </w:rPr>
        <w:t>2、农机科技及推广</w:t>
      </w:r>
      <w:r>
        <w:rPr>
          <w:rFonts w:hint="eastAsia" w:ascii="宋体" w:hAnsi="宋体" w:eastAsia="宋体" w:cs="宋体"/>
          <w:b w:val="0"/>
          <w:i w:val="0"/>
          <w:caps w:val="0"/>
          <w:color w:val="4F4A4A"/>
          <w:spacing w:val="0"/>
          <w:sz w:val="27"/>
          <w:szCs w:val="27"/>
          <w:shd w:val="clear" w:color="auto" w:fill="FFFFFF"/>
          <w:vertAlign w:val="baseline"/>
          <w:lang w:val="en-US" w:eastAsia="zh-CN"/>
        </w:rPr>
        <w:t>工作</w:t>
      </w:r>
      <w:r>
        <w:rPr>
          <w:rFonts w:hint="eastAsia" w:ascii="宋体" w:hAnsi="宋体" w:cs="宋体"/>
          <w:b w:val="0"/>
          <w:i w:val="0"/>
          <w:caps w:val="0"/>
          <w:color w:val="4F4A4A"/>
          <w:spacing w:val="0"/>
          <w:sz w:val="27"/>
          <w:szCs w:val="27"/>
          <w:shd w:val="clear" w:color="auto" w:fill="FFFFFF"/>
          <w:vertAlign w:val="baseline"/>
          <w:lang w:val="en-US" w:eastAsia="zh-CN"/>
        </w:rPr>
        <w:t>经费</w:t>
      </w:r>
      <w:r>
        <w:rPr>
          <w:rFonts w:hint="eastAsia" w:ascii="宋体" w:hAnsi="宋体" w:eastAsia="宋体" w:cs="宋体"/>
          <w:b w:val="0"/>
          <w:i w:val="0"/>
          <w:caps w:val="0"/>
          <w:color w:val="4F4A4A"/>
          <w:spacing w:val="0"/>
          <w:sz w:val="27"/>
          <w:szCs w:val="27"/>
          <w:shd w:val="clear" w:color="auto" w:fill="FFFFFF"/>
          <w:vertAlign w:val="baseline"/>
          <w:lang w:eastAsia="zh-CN"/>
        </w:rPr>
        <w:t>县</w:t>
      </w:r>
      <w:r>
        <w:rPr>
          <w:rFonts w:hint="eastAsia" w:ascii="宋体" w:hAnsi="宋体" w:eastAsia="宋体" w:cs="宋体"/>
          <w:b w:val="0"/>
          <w:i w:val="0"/>
          <w:caps w:val="0"/>
          <w:color w:val="4F4A4A"/>
          <w:spacing w:val="0"/>
          <w:sz w:val="27"/>
          <w:szCs w:val="27"/>
          <w:shd w:val="clear" w:color="auto" w:fill="FFFFFF"/>
          <w:vertAlign w:val="baseline"/>
        </w:rPr>
        <w:t>财政预算资金</w:t>
      </w:r>
      <w:r>
        <w:rPr>
          <w:rFonts w:hint="eastAsia" w:ascii="宋体" w:hAnsi="宋体" w:eastAsia="宋体" w:cs="宋体"/>
          <w:b w:val="0"/>
          <w:i w:val="0"/>
          <w:caps w:val="0"/>
          <w:color w:val="4F4A4A"/>
          <w:spacing w:val="0"/>
          <w:sz w:val="27"/>
          <w:szCs w:val="27"/>
          <w:shd w:val="clear" w:color="auto" w:fill="FFFFFF"/>
          <w:vertAlign w:val="baseline"/>
          <w:lang w:val="en-US" w:eastAsia="zh-CN"/>
        </w:rPr>
        <w:t>2</w:t>
      </w:r>
      <w:r>
        <w:rPr>
          <w:rFonts w:hint="eastAsia" w:ascii="宋体" w:hAnsi="宋体" w:cs="宋体"/>
          <w:b w:val="0"/>
          <w:i w:val="0"/>
          <w:caps w:val="0"/>
          <w:color w:val="4F4A4A"/>
          <w:spacing w:val="0"/>
          <w:sz w:val="27"/>
          <w:szCs w:val="27"/>
          <w:shd w:val="clear" w:color="auto" w:fill="FFFFFF"/>
          <w:vertAlign w:val="baseline"/>
          <w:lang w:val="en-US" w:eastAsia="zh-CN"/>
        </w:rPr>
        <w:t>0</w:t>
      </w:r>
      <w:r>
        <w:rPr>
          <w:rFonts w:hint="eastAsia" w:ascii="宋体" w:hAnsi="宋体" w:eastAsia="宋体" w:cs="宋体"/>
          <w:b w:val="0"/>
          <w:i w:val="0"/>
          <w:caps w:val="0"/>
          <w:color w:val="4F4A4A"/>
          <w:spacing w:val="0"/>
          <w:sz w:val="27"/>
          <w:szCs w:val="27"/>
          <w:shd w:val="clear" w:color="auto" w:fill="FFFFFF"/>
          <w:vertAlign w:val="baseline"/>
        </w:rPr>
        <w:t>万元</w:t>
      </w:r>
      <w:r>
        <w:rPr>
          <w:rFonts w:hint="eastAsia" w:ascii="宋体" w:hAnsi="宋体" w:cs="宋体"/>
          <w:b w:val="0"/>
          <w:i w:val="0"/>
          <w:caps w:val="0"/>
          <w:color w:val="4F4A4A"/>
          <w:spacing w:val="0"/>
          <w:sz w:val="27"/>
          <w:szCs w:val="27"/>
          <w:shd w:val="clear" w:color="auto" w:fill="FFFFFF"/>
          <w:vertAlign w:val="baseline"/>
          <w:lang w:val="en-US" w:eastAsia="zh-CN"/>
        </w:rPr>
        <w:t>。</w:t>
      </w:r>
      <w:r>
        <w:rPr>
          <w:rFonts w:hint="eastAsia" w:ascii="宋体" w:hAnsi="宋体" w:eastAsia="宋体" w:cs="宋体"/>
          <w:b w:val="0"/>
          <w:i w:val="0"/>
          <w:caps w:val="0"/>
          <w:color w:val="4F4A4A"/>
          <w:spacing w:val="0"/>
          <w:sz w:val="27"/>
          <w:szCs w:val="27"/>
          <w:shd w:val="clear" w:color="auto" w:fill="FFFFFF"/>
          <w:vertAlign w:val="baseline"/>
          <w:lang w:eastAsia="zh-CN"/>
        </w:rPr>
        <w:t>主要应用</w:t>
      </w:r>
      <w:r>
        <w:rPr>
          <w:rFonts w:hint="eastAsia" w:ascii="宋体" w:hAnsi="宋体" w:cs="宋体"/>
          <w:b w:val="0"/>
          <w:i w:val="0"/>
          <w:caps w:val="0"/>
          <w:color w:val="4F4A4A"/>
          <w:spacing w:val="0"/>
          <w:sz w:val="27"/>
          <w:szCs w:val="27"/>
          <w:shd w:val="clear" w:color="auto" w:fill="FFFFFF"/>
          <w:vertAlign w:val="baseline"/>
          <w:lang w:eastAsia="zh-CN"/>
        </w:rPr>
        <w:t>安全培训、安全宣传、科技教育</w:t>
      </w:r>
      <w:r>
        <w:rPr>
          <w:rFonts w:hint="eastAsia" w:ascii="宋体" w:hAnsi="宋体" w:eastAsia="宋体" w:cs="宋体"/>
          <w:b w:val="0"/>
          <w:i w:val="0"/>
          <w:caps w:val="0"/>
          <w:color w:val="4F4A4A"/>
          <w:spacing w:val="0"/>
          <w:sz w:val="27"/>
          <w:szCs w:val="27"/>
          <w:shd w:val="clear" w:color="auto" w:fill="FFFFFF"/>
          <w:vertAlign w:val="baseline"/>
          <w:lang w:eastAsia="zh-CN"/>
        </w:rPr>
        <w:t>培训</w:t>
      </w:r>
      <w:r>
        <w:rPr>
          <w:rFonts w:hint="eastAsia" w:ascii="宋体" w:hAnsi="宋体" w:cs="宋体"/>
          <w:b w:val="0"/>
          <w:i w:val="0"/>
          <w:caps w:val="0"/>
          <w:color w:val="4F4A4A"/>
          <w:spacing w:val="0"/>
          <w:sz w:val="27"/>
          <w:szCs w:val="27"/>
          <w:shd w:val="clear" w:color="auto" w:fill="FFFFFF"/>
          <w:vertAlign w:val="baseline"/>
          <w:lang w:eastAsia="zh-CN"/>
        </w:rPr>
        <w:t>农机操作手</w:t>
      </w:r>
      <w:r>
        <w:rPr>
          <w:rFonts w:hint="eastAsia" w:ascii="宋体" w:hAnsi="宋体" w:eastAsia="宋体" w:cs="宋体"/>
          <w:b w:val="0"/>
          <w:i w:val="0"/>
          <w:caps w:val="0"/>
          <w:color w:val="4F4A4A"/>
          <w:spacing w:val="0"/>
          <w:sz w:val="27"/>
          <w:szCs w:val="27"/>
          <w:shd w:val="clear" w:color="auto" w:fill="FFFFFF"/>
          <w:vertAlign w:val="baseline"/>
          <w:lang w:eastAsia="zh-CN"/>
        </w:rPr>
        <w:t>考核</w:t>
      </w:r>
      <w:r>
        <w:rPr>
          <w:rFonts w:hint="eastAsia" w:ascii="宋体" w:hAnsi="宋体" w:cs="宋体"/>
          <w:b w:val="0"/>
          <w:i w:val="0"/>
          <w:caps w:val="0"/>
          <w:color w:val="4F4A4A"/>
          <w:spacing w:val="0"/>
          <w:sz w:val="27"/>
          <w:szCs w:val="27"/>
          <w:shd w:val="clear" w:color="auto" w:fill="FFFFFF"/>
          <w:vertAlign w:val="baseline"/>
          <w:lang w:val="en-US" w:eastAsia="zh-CN"/>
        </w:rPr>
        <w:t>2000</w:t>
      </w:r>
      <w:r>
        <w:rPr>
          <w:rFonts w:hint="eastAsia" w:ascii="宋体" w:hAnsi="宋体" w:eastAsia="宋体" w:cs="宋体"/>
          <w:b w:val="0"/>
          <w:i w:val="0"/>
          <w:caps w:val="0"/>
          <w:color w:val="4F4A4A"/>
          <w:spacing w:val="0"/>
          <w:sz w:val="27"/>
          <w:szCs w:val="27"/>
          <w:shd w:val="clear" w:color="auto" w:fill="FFFFFF"/>
          <w:vertAlign w:val="baseline"/>
          <w:lang w:val="en-US" w:eastAsia="zh-CN"/>
        </w:rPr>
        <w:t>人次，</w:t>
      </w:r>
      <w:r>
        <w:rPr>
          <w:rFonts w:hint="eastAsia" w:ascii="宋体" w:hAnsi="宋体" w:cs="宋体"/>
          <w:b w:val="0"/>
          <w:i w:val="0"/>
          <w:caps w:val="0"/>
          <w:color w:val="4F4A4A"/>
          <w:spacing w:val="0"/>
          <w:sz w:val="27"/>
          <w:szCs w:val="27"/>
          <w:shd w:val="clear" w:color="auto" w:fill="FFFFFF"/>
          <w:vertAlign w:val="baseline"/>
          <w:lang w:val="en-US" w:eastAsia="zh-CN"/>
        </w:rPr>
        <w:t>组织人员下下乡镇指导农机手</w:t>
      </w:r>
      <w:r>
        <w:rPr>
          <w:rFonts w:hint="eastAsia" w:ascii="宋体" w:hAnsi="宋体" w:eastAsia="宋体" w:cs="宋体"/>
          <w:b w:val="0"/>
          <w:i w:val="0"/>
          <w:caps w:val="0"/>
          <w:color w:val="4F4A4A"/>
          <w:spacing w:val="0"/>
          <w:sz w:val="27"/>
          <w:szCs w:val="27"/>
          <w:shd w:val="clear" w:color="auto" w:fill="FFFFFF"/>
          <w:vertAlign w:val="baseline"/>
          <w:lang w:val="en-US" w:eastAsia="zh-CN"/>
        </w:rPr>
        <w:t>检</w:t>
      </w:r>
      <w:r>
        <w:rPr>
          <w:rFonts w:hint="eastAsia" w:ascii="宋体" w:hAnsi="宋体" w:cs="宋体"/>
          <w:b w:val="0"/>
          <w:i w:val="0"/>
          <w:caps w:val="0"/>
          <w:color w:val="4F4A4A"/>
          <w:spacing w:val="0"/>
          <w:sz w:val="27"/>
          <w:szCs w:val="27"/>
          <w:shd w:val="clear" w:color="auto" w:fill="FFFFFF"/>
          <w:vertAlign w:val="baseline"/>
          <w:lang w:val="en-US" w:eastAsia="zh-CN"/>
        </w:rPr>
        <w:t>修及维护保养</w:t>
      </w:r>
      <w:r>
        <w:rPr>
          <w:rFonts w:hint="eastAsia" w:ascii="宋体" w:hAnsi="宋体" w:eastAsia="宋体" w:cs="宋体"/>
          <w:b w:val="0"/>
          <w:i w:val="0"/>
          <w:caps w:val="0"/>
          <w:color w:val="4F4A4A"/>
          <w:spacing w:val="0"/>
          <w:sz w:val="27"/>
          <w:szCs w:val="27"/>
          <w:shd w:val="clear" w:color="auto" w:fill="FFFFFF"/>
          <w:vertAlign w:val="baseline"/>
          <w:lang w:val="en-US" w:eastAsia="zh-CN"/>
        </w:rPr>
        <w:t>拖拉机300台次。</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（二）项目绩效目标、绩效指标设定情况。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  根据项目绩效评价的相关要求及本项目的具体特点，本项目设立了</w:t>
      </w:r>
      <w:r>
        <w:rPr>
          <w:rFonts w:hint="eastAsia" w:ascii="宋体" w:hAnsi="宋体" w:cs="宋体"/>
          <w:b w:val="0"/>
          <w:i w:val="0"/>
          <w:caps w:val="0"/>
          <w:color w:val="4F4A4A"/>
          <w:spacing w:val="0"/>
          <w:sz w:val="27"/>
          <w:szCs w:val="27"/>
          <w:shd w:val="clear" w:color="auto" w:fill="FFFFFF"/>
          <w:vertAlign w:val="baseline"/>
          <w:lang w:val="en-US" w:eastAsia="zh-CN"/>
        </w:rPr>
        <w:t>2</w:t>
      </w:r>
      <w:r>
        <w:rPr>
          <w:rFonts w:hint="eastAsia" w:ascii="宋体" w:hAnsi="宋体" w:eastAsia="宋体" w:cs="宋体"/>
          <w:b w:val="0"/>
          <w:i w:val="0"/>
          <w:caps w:val="0"/>
          <w:color w:val="4F4A4A"/>
          <w:spacing w:val="0"/>
          <w:sz w:val="27"/>
          <w:szCs w:val="27"/>
          <w:shd w:val="clear" w:color="auto" w:fill="FFFFFF"/>
          <w:vertAlign w:val="baseline"/>
        </w:rPr>
        <w:t>项绩效目标，同时设</w:t>
      </w:r>
      <w:r>
        <w:rPr>
          <w:rFonts w:hint="eastAsia" w:ascii="宋体" w:hAnsi="宋体" w:cs="宋体"/>
          <w:b w:val="0"/>
          <w:i w:val="0"/>
          <w:caps w:val="0"/>
          <w:color w:val="4F4A4A"/>
          <w:spacing w:val="0"/>
          <w:sz w:val="27"/>
          <w:szCs w:val="27"/>
          <w:shd w:val="clear" w:color="auto" w:fill="FFFFFF"/>
          <w:vertAlign w:val="baseline"/>
          <w:lang w:eastAsia="zh-CN"/>
        </w:rPr>
        <w:t>定</w:t>
      </w:r>
      <w:r>
        <w:rPr>
          <w:rFonts w:hint="eastAsia" w:ascii="宋体" w:hAnsi="宋体" w:eastAsia="宋体" w:cs="宋体"/>
          <w:b w:val="0"/>
          <w:i w:val="0"/>
          <w:caps w:val="0"/>
          <w:color w:val="4F4A4A"/>
          <w:spacing w:val="0"/>
          <w:sz w:val="27"/>
          <w:szCs w:val="27"/>
          <w:shd w:val="clear" w:color="auto" w:fill="FFFFFF"/>
          <w:vertAlign w:val="baseline"/>
        </w:rPr>
        <w:t>了相应的绩效指标</w:t>
      </w:r>
      <w:r>
        <w:rPr>
          <w:rFonts w:hint="eastAsia" w:ascii="宋体" w:hAnsi="宋体" w:cs="宋体"/>
          <w:b w:val="0"/>
          <w:i w:val="0"/>
          <w:caps w:val="0"/>
          <w:color w:val="4F4A4A"/>
          <w:spacing w:val="0"/>
          <w:sz w:val="27"/>
          <w:szCs w:val="27"/>
          <w:shd w:val="clear" w:color="auto" w:fill="FFFFFF"/>
          <w:vertAlign w:val="baseline"/>
          <w:lang w:eastAsia="zh-CN"/>
        </w:rPr>
        <w:t>：产出指标、效益指标。</w:t>
      </w:r>
      <w:r>
        <w:rPr>
          <w:rFonts w:hint="eastAsia" w:ascii="宋体" w:hAnsi="宋体" w:eastAsia="宋体" w:cs="宋体"/>
          <w:b w:val="0"/>
          <w:i w:val="0"/>
          <w:caps w:val="0"/>
          <w:color w:val="4F4A4A"/>
          <w:spacing w:val="0"/>
          <w:sz w:val="27"/>
          <w:szCs w:val="27"/>
          <w:shd w:val="clear" w:color="auto" w:fill="FFFFFF"/>
          <w:vertAlign w:val="baseline"/>
        </w:rPr>
        <w:t>项目实施期间其绩效目标与绩效指标均未调整。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二、项目资金使用及管理情况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540" w:firstLineChars="200"/>
        <w:textAlignment w:val="baseline"/>
        <w:rPr>
          <w:rFonts w:hint="eastAsia" w:ascii="宋体" w:hAnsi="宋体" w:eastAsia="宋体" w:cs="宋体"/>
          <w:b w:val="0"/>
          <w:i w:val="0"/>
          <w:caps w:val="0"/>
          <w:color w:val="4F4A4A"/>
          <w:spacing w:val="0"/>
          <w:sz w:val="27"/>
          <w:szCs w:val="27"/>
          <w:shd w:val="clear" w:color="auto" w:fill="FFFFFF"/>
          <w:vertAlign w:val="baseline"/>
        </w:rPr>
      </w:pPr>
      <w:r>
        <w:rPr>
          <w:rFonts w:hint="eastAsia" w:ascii="宋体" w:hAnsi="宋体" w:eastAsia="宋体" w:cs="宋体"/>
          <w:b w:val="0"/>
          <w:i w:val="0"/>
          <w:caps w:val="0"/>
          <w:color w:val="4F4A4A"/>
          <w:spacing w:val="0"/>
          <w:sz w:val="27"/>
          <w:szCs w:val="27"/>
          <w:shd w:val="clear" w:color="auto" w:fill="FFFFFF"/>
          <w:vertAlign w:val="baseline"/>
        </w:rPr>
        <w:t>（一）项目资金到位情况分析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 项目</w:t>
      </w:r>
      <w:r>
        <w:rPr>
          <w:rFonts w:hint="eastAsia" w:ascii="宋体" w:hAnsi="宋体" w:cs="宋体"/>
          <w:b w:val="0"/>
          <w:i w:val="0"/>
          <w:caps w:val="0"/>
          <w:color w:val="4F4A4A"/>
          <w:spacing w:val="0"/>
          <w:sz w:val="27"/>
          <w:szCs w:val="27"/>
          <w:shd w:val="clear" w:color="auto" w:fill="FFFFFF"/>
          <w:vertAlign w:val="baseline"/>
          <w:lang w:eastAsia="zh-CN"/>
        </w:rPr>
        <w:t>预算</w:t>
      </w:r>
      <w:r>
        <w:rPr>
          <w:rFonts w:hint="eastAsia" w:ascii="宋体" w:hAnsi="宋体" w:eastAsia="宋体" w:cs="宋体"/>
          <w:b w:val="0"/>
          <w:i w:val="0"/>
          <w:caps w:val="0"/>
          <w:color w:val="4F4A4A"/>
          <w:spacing w:val="0"/>
          <w:sz w:val="27"/>
          <w:szCs w:val="27"/>
          <w:shd w:val="clear" w:color="auto" w:fill="FFFFFF"/>
          <w:vertAlign w:val="baseline"/>
          <w:lang w:eastAsia="zh-CN"/>
        </w:rPr>
        <w:t>资金</w:t>
      </w:r>
      <w:r>
        <w:rPr>
          <w:rFonts w:hint="eastAsia" w:ascii="宋体" w:hAnsi="宋体" w:cs="宋体"/>
          <w:b w:val="0"/>
          <w:i w:val="0"/>
          <w:caps w:val="0"/>
          <w:color w:val="4F4A4A"/>
          <w:spacing w:val="0"/>
          <w:sz w:val="27"/>
          <w:szCs w:val="27"/>
          <w:shd w:val="clear" w:color="auto" w:fill="FFFFFF"/>
          <w:vertAlign w:val="baseline"/>
          <w:lang w:eastAsia="zh-CN"/>
        </w:rPr>
        <w:t>共计</w:t>
      </w:r>
      <w:r>
        <w:rPr>
          <w:rFonts w:hint="eastAsia" w:ascii="宋体" w:hAnsi="宋体" w:cs="宋体"/>
          <w:b w:val="0"/>
          <w:i w:val="0"/>
          <w:caps w:val="0"/>
          <w:color w:val="4F4A4A"/>
          <w:spacing w:val="0"/>
          <w:sz w:val="27"/>
          <w:szCs w:val="27"/>
          <w:shd w:val="clear" w:color="auto" w:fill="FFFFFF"/>
          <w:vertAlign w:val="baseline"/>
          <w:lang w:val="en-US" w:eastAsia="zh-CN"/>
        </w:rPr>
        <w:t>50</w:t>
      </w:r>
      <w:r>
        <w:rPr>
          <w:rFonts w:hint="eastAsia" w:ascii="宋体" w:hAnsi="宋体" w:eastAsia="宋体" w:cs="宋体"/>
          <w:b w:val="0"/>
          <w:i w:val="0"/>
          <w:caps w:val="0"/>
          <w:color w:val="4F4A4A"/>
          <w:spacing w:val="0"/>
          <w:sz w:val="27"/>
          <w:szCs w:val="27"/>
          <w:shd w:val="clear" w:color="auto" w:fill="FFFFFF"/>
          <w:vertAlign w:val="baseline"/>
        </w:rPr>
        <w:t>万元，</w:t>
      </w:r>
      <w:r>
        <w:rPr>
          <w:rFonts w:hint="eastAsia" w:ascii="宋体" w:hAnsi="宋体" w:cs="宋体"/>
          <w:b w:val="0"/>
          <w:i w:val="0"/>
          <w:caps w:val="0"/>
          <w:color w:val="4F4A4A"/>
          <w:spacing w:val="0"/>
          <w:sz w:val="27"/>
          <w:szCs w:val="27"/>
          <w:shd w:val="clear" w:color="auto" w:fill="FFFFFF"/>
          <w:vertAlign w:val="baseline"/>
          <w:lang w:eastAsia="zh-CN"/>
        </w:rPr>
        <w:t>全部为</w:t>
      </w:r>
      <w:r>
        <w:rPr>
          <w:rFonts w:hint="eastAsia" w:ascii="宋体" w:hAnsi="宋体" w:eastAsia="宋体" w:cs="宋体"/>
          <w:b w:val="0"/>
          <w:i w:val="0"/>
          <w:caps w:val="0"/>
          <w:color w:val="4F4A4A"/>
          <w:spacing w:val="0"/>
          <w:sz w:val="27"/>
          <w:szCs w:val="27"/>
          <w:shd w:val="clear" w:color="auto" w:fill="FFFFFF"/>
          <w:vertAlign w:val="baseline"/>
          <w:lang w:eastAsia="zh-CN"/>
        </w:rPr>
        <w:t>财政资金</w:t>
      </w:r>
      <w:r>
        <w:rPr>
          <w:rFonts w:hint="eastAsia" w:ascii="宋体" w:hAnsi="宋体" w:cs="宋体"/>
          <w:b w:val="0"/>
          <w:i w:val="0"/>
          <w:caps w:val="0"/>
          <w:color w:val="4F4A4A"/>
          <w:spacing w:val="0"/>
          <w:sz w:val="27"/>
          <w:szCs w:val="27"/>
          <w:shd w:val="clear" w:color="auto" w:fill="FFFFFF"/>
          <w:vertAlign w:val="baseline"/>
          <w:lang w:val="en-US" w:eastAsia="zh-CN"/>
        </w:rPr>
        <w:t>36</w:t>
      </w:r>
      <w:r>
        <w:rPr>
          <w:rFonts w:hint="eastAsia" w:ascii="宋体" w:hAnsi="宋体" w:eastAsia="宋体" w:cs="宋体"/>
          <w:b w:val="0"/>
          <w:i w:val="0"/>
          <w:caps w:val="0"/>
          <w:color w:val="4F4A4A"/>
          <w:spacing w:val="0"/>
          <w:sz w:val="27"/>
          <w:szCs w:val="27"/>
          <w:shd w:val="clear" w:color="auto" w:fill="FFFFFF"/>
          <w:vertAlign w:val="baseline"/>
          <w:lang w:val="en-US" w:eastAsia="zh-CN"/>
        </w:rPr>
        <w:t>万。</w:t>
      </w:r>
      <w:r>
        <w:rPr>
          <w:rFonts w:hint="eastAsia" w:ascii="宋体" w:hAnsi="宋体" w:cs="宋体"/>
          <w:b w:val="0"/>
          <w:i w:val="0"/>
          <w:caps w:val="0"/>
          <w:color w:val="4F4A4A"/>
          <w:spacing w:val="0"/>
          <w:sz w:val="27"/>
          <w:szCs w:val="27"/>
          <w:shd w:val="clear" w:color="auto" w:fill="FFFFFF"/>
          <w:vertAlign w:val="baseline"/>
          <w:lang w:val="en-US" w:eastAsia="zh-CN"/>
        </w:rPr>
        <w:t>财政</w:t>
      </w:r>
      <w:r>
        <w:rPr>
          <w:rFonts w:hint="eastAsia" w:ascii="宋体" w:hAnsi="宋体" w:eastAsia="宋体" w:cs="宋体"/>
          <w:b w:val="0"/>
          <w:i w:val="0"/>
          <w:caps w:val="0"/>
          <w:color w:val="4F4A4A"/>
          <w:spacing w:val="0"/>
          <w:sz w:val="27"/>
          <w:szCs w:val="27"/>
          <w:shd w:val="clear" w:color="auto" w:fill="FFFFFF"/>
          <w:vertAlign w:val="baseline"/>
          <w:lang w:val="en-US" w:eastAsia="zh-CN"/>
        </w:rPr>
        <w:t>资金</w:t>
      </w:r>
      <w:r>
        <w:rPr>
          <w:rFonts w:hint="eastAsia" w:ascii="宋体" w:hAnsi="宋体" w:eastAsia="宋体" w:cs="宋体"/>
          <w:b w:val="0"/>
          <w:i w:val="0"/>
          <w:caps w:val="0"/>
          <w:color w:val="4F4A4A"/>
          <w:spacing w:val="0"/>
          <w:sz w:val="27"/>
          <w:szCs w:val="27"/>
          <w:shd w:val="clear" w:color="auto" w:fill="FFFFFF"/>
          <w:vertAlign w:val="baseline"/>
        </w:rPr>
        <w:t>到位率</w:t>
      </w:r>
      <w:r>
        <w:rPr>
          <w:rFonts w:hint="eastAsia" w:ascii="宋体" w:hAnsi="宋体" w:cs="宋体"/>
          <w:b w:val="0"/>
          <w:i w:val="0"/>
          <w:caps w:val="0"/>
          <w:color w:val="4F4A4A"/>
          <w:spacing w:val="0"/>
          <w:sz w:val="27"/>
          <w:szCs w:val="27"/>
          <w:shd w:val="clear" w:color="auto" w:fill="FFFFFF"/>
          <w:vertAlign w:val="baseline"/>
          <w:lang w:val="en-US" w:eastAsia="zh-CN"/>
        </w:rPr>
        <w:t>72</w:t>
      </w:r>
      <w:r>
        <w:rPr>
          <w:rFonts w:ascii="，Arial，" w:hAnsi="，Arial，" w:eastAsia="，Arial，" w:cs="，Arial，"/>
          <w:b w:val="0"/>
          <w:i w:val="0"/>
          <w:caps w:val="0"/>
          <w:color w:val="4F4A4A"/>
          <w:spacing w:val="0"/>
          <w:sz w:val="27"/>
          <w:szCs w:val="27"/>
          <w:shd w:val="clear" w:color="auto" w:fill="FFFFFF"/>
          <w:vertAlign w:val="baseline"/>
        </w:rPr>
        <w:t>%</w:t>
      </w:r>
      <w:r>
        <w:rPr>
          <w:rFonts w:hint="eastAsia" w:ascii="，Arial，" w:hAnsi="，Arial，" w:cs="，Arial，"/>
          <w:b w:val="0"/>
          <w:i w:val="0"/>
          <w:caps w:val="0"/>
          <w:color w:val="4F4A4A"/>
          <w:spacing w:val="0"/>
          <w:sz w:val="27"/>
          <w:szCs w:val="27"/>
          <w:shd w:val="clear" w:color="auto" w:fill="FFFFFF"/>
          <w:vertAlign w:val="baseline"/>
          <w:lang w:eastAsia="zh-CN"/>
        </w:rPr>
        <w:t>。</w:t>
      </w:r>
      <w:r>
        <w:rPr>
          <w:rFonts w:hint="eastAsia" w:ascii="宋体" w:hAnsi="宋体" w:cs="宋体"/>
          <w:b w:val="0"/>
          <w:i w:val="0"/>
          <w:caps w:val="0"/>
          <w:color w:val="4F4A4A"/>
          <w:spacing w:val="0"/>
          <w:sz w:val="27"/>
          <w:szCs w:val="27"/>
          <w:shd w:val="clear" w:color="auto" w:fill="FFFFFF"/>
          <w:vertAlign w:val="baseline"/>
          <w:lang w:eastAsia="zh-CN"/>
        </w:rPr>
        <w:t>资金</w:t>
      </w:r>
      <w:r>
        <w:rPr>
          <w:rFonts w:hint="eastAsia" w:ascii="宋体" w:hAnsi="宋体" w:eastAsia="宋体" w:cs="宋体"/>
          <w:b w:val="0"/>
          <w:i w:val="0"/>
          <w:caps w:val="0"/>
          <w:color w:val="4F4A4A"/>
          <w:spacing w:val="0"/>
          <w:sz w:val="27"/>
          <w:szCs w:val="27"/>
          <w:shd w:val="clear" w:color="auto" w:fill="FFFFFF"/>
          <w:vertAlign w:val="baseline"/>
        </w:rPr>
        <w:t>分别按用款计划</w:t>
      </w:r>
      <w:bookmarkStart w:id="0" w:name="_GoBack"/>
      <w:r>
        <w:rPr>
          <w:rFonts w:hint="eastAsia" w:ascii="宋体" w:hAnsi="宋体" w:eastAsia="宋体" w:cs="宋体"/>
          <w:b w:val="0"/>
          <w:i w:val="0"/>
          <w:caps w:val="0"/>
          <w:color w:val="4F4A4A"/>
          <w:spacing w:val="0"/>
          <w:sz w:val="27"/>
          <w:szCs w:val="27"/>
          <w:shd w:val="clear" w:color="auto" w:fill="FFFFFF"/>
          <w:vertAlign w:val="baseline"/>
          <w:lang w:eastAsia="zh-CN"/>
        </w:rPr>
        <w:t>拨付</w:t>
      </w:r>
      <w:bookmarkEnd w:id="0"/>
      <w:r>
        <w:rPr>
          <w:rFonts w:hint="eastAsia" w:ascii="宋体" w:hAnsi="宋体" w:eastAsia="宋体" w:cs="宋体"/>
          <w:b w:val="0"/>
          <w:i w:val="0"/>
          <w:caps w:val="0"/>
          <w:color w:val="4F4A4A"/>
          <w:spacing w:val="0"/>
          <w:sz w:val="27"/>
          <w:szCs w:val="27"/>
          <w:shd w:val="clear" w:color="auto" w:fill="FFFFFF"/>
          <w:vertAlign w:val="baseli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540" w:firstLineChars="20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（二）项目资金使用情况分析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  截止报告期末，项目共支出经费</w:t>
      </w:r>
      <w:r>
        <w:rPr>
          <w:rFonts w:hint="eastAsia" w:ascii="宋体" w:hAnsi="宋体" w:cs="宋体"/>
          <w:b w:val="0"/>
          <w:i w:val="0"/>
          <w:caps w:val="0"/>
          <w:color w:val="4F4A4A"/>
          <w:spacing w:val="0"/>
          <w:sz w:val="27"/>
          <w:szCs w:val="27"/>
          <w:shd w:val="clear" w:color="auto" w:fill="FFFFFF"/>
          <w:vertAlign w:val="baseline"/>
          <w:lang w:val="en-US" w:eastAsia="zh-CN"/>
        </w:rPr>
        <w:t>36</w:t>
      </w:r>
      <w:r>
        <w:rPr>
          <w:rFonts w:hint="eastAsia" w:ascii="宋体" w:hAnsi="宋体" w:eastAsia="宋体" w:cs="宋体"/>
          <w:b w:val="0"/>
          <w:i w:val="0"/>
          <w:caps w:val="0"/>
          <w:color w:val="4F4A4A"/>
          <w:spacing w:val="0"/>
          <w:sz w:val="27"/>
          <w:szCs w:val="27"/>
          <w:shd w:val="clear" w:color="auto" w:fill="FFFFFF"/>
          <w:vertAlign w:val="baseline"/>
        </w:rPr>
        <w:t>元</w:t>
      </w:r>
      <w:r>
        <w:rPr>
          <w:rFonts w:hint="eastAsia" w:ascii="宋体" w:hAnsi="宋体" w:cs="宋体"/>
          <w:b w:val="0"/>
          <w:i w:val="0"/>
          <w:caps w:val="0"/>
          <w:color w:val="4F4A4A"/>
          <w:spacing w:val="0"/>
          <w:sz w:val="27"/>
          <w:szCs w:val="27"/>
          <w:shd w:val="clear" w:color="auto" w:fill="FFFFFF"/>
          <w:vertAlign w:val="baseline"/>
          <w:lang w:eastAsia="zh-CN"/>
        </w:rPr>
        <w:t>。</w:t>
      </w:r>
      <w:r>
        <w:rPr>
          <w:rFonts w:hint="eastAsia" w:ascii="宋体" w:hAnsi="宋体" w:eastAsia="宋体" w:cs="宋体"/>
          <w:b w:val="0"/>
          <w:i w:val="0"/>
          <w:caps w:val="0"/>
          <w:color w:val="4F4A4A"/>
          <w:spacing w:val="0"/>
          <w:sz w:val="27"/>
          <w:szCs w:val="27"/>
          <w:shd w:val="clear" w:color="auto" w:fill="FFFFFF"/>
          <w:vertAlign w:val="baseline"/>
        </w:rPr>
        <w:t>项目支出主要包括</w:t>
      </w:r>
      <w:r>
        <w:rPr>
          <w:rFonts w:hint="eastAsia" w:ascii="宋体" w:hAnsi="宋体" w:cs="宋体"/>
          <w:b w:val="0"/>
          <w:i w:val="0"/>
          <w:caps w:val="0"/>
          <w:color w:val="4F4A4A"/>
          <w:spacing w:val="0"/>
          <w:sz w:val="27"/>
          <w:szCs w:val="27"/>
          <w:shd w:val="clear" w:color="auto" w:fill="FFFFFF"/>
          <w:vertAlign w:val="baseline"/>
          <w:lang w:eastAsia="zh-CN"/>
        </w:rPr>
        <w:t>购置补贴工作中办公费、会议费、差旅费、交通费、设备购置费、人员培训及项目印刷费</w:t>
      </w:r>
      <w:r>
        <w:rPr>
          <w:rFonts w:hint="eastAsia" w:ascii="宋体" w:hAnsi="宋体" w:eastAsia="宋体" w:cs="宋体"/>
          <w:b w:val="0"/>
          <w:i w:val="0"/>
          <w:caps w:val="0"/>
          <w:color w:val="4F4A4A"/>
          <w:spacing w:val="0"/>
          <w:sz w:val="27"/>
          <w:szCs w:val="27"/>
          <w:shd w:val="clear" w:color="auto" w:fill="FFFFFF"/>
          <w:vertAlign w:val="baseline"/>
        </w:rPr>
        <w:t>等。资金使用与项目内容高度吻合。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36"/>
          <w:szCs w:val="36"/>
          <w:shd w:val="clear" w:color="auto" w:fill="FFFFFF"/>
          <w:vertAlign w:val="baseline"/>
        </w:rPr>
        <w:t> </w:t>
      </w:r>
      <w:r>
        <w:rPr>
          <w:rFonts w:hint="eastAsia" w:ascii="宋体" w:hAnsi="宋体" w:cs="宋体"/>
          <w:b w:val="0"/>
          <w:i w:val="0"/>
          <w:caps w:val="0"/>
          <w:color w:val="4F4A4A"/>
          <w:spacing w:val="0"/>
          <w:sz w:val="36"/>
          <w:szCs w:val="36"/>
          <w:shd w:val="clear" w:color="auto" w:fill="FFFFFF"/>
          <w:vertAlign w:val="baseline"/>
          <w:lang w:val="en-US" w:eastAsia="zh-CN"/>
        </w:rPr>
        <w:t xml:space="preserve"> </w:t>
      </w:r>
      <w:r>
        <w:rPr>
          <w:rFonts w:hint="eastAsia" w:ascii="宋体" w:hAnsi="宋体" w:eastAsia="宋体" w:cs="宋体"/>
          <w:b w:val="0"/>
          <w:i w:val="0"/>
          <w:caps w:val="0"/>
          <w:color w:val="4F4A4A"/>
          <w:spacing w:val="0"/>
          <w:sz w:val="27"/>
          <w:szCs w:val="27"/>
          <w:shd w:val="clear" w:color="auto" w:fill="FFFFFF"/>
          <w:vertAlign w:val="baseline"/>
        </w:rPr>
        <w:t>（三）项目资金管理情况分析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  项目经费严格按照单位的财务制度和预算支出范围的使用。按照项目计划安排和实际工作情况开支，做到了专款专用，经费均按照</w:t>
      </w:r>
      <w:r>
        <w:rPr>
          <w:rFonts w:hint="eastAsia" w:ascii="宋体" w:hAnsi="宋体" w:cs="宋体"/>
          <w:b w:val="0"/>
          <w:i w:val="0"/>
          <w:caps w:val="0"/>
          <w:color w:val="4F4A4A"/>
          <w:spacing w:val="0"/>
          <w:sz w:val="27"/>
          <w:szCs w:val="27"/>
          <w:shd w:val="clear" w:color="auto" w:fill="FFFFFF"/>
          <w:vertAlign w:val="baseline"/>
          <w:lang w:eastAsia="zh-CN"/>
        </w:rPr>
        <w:t>省市</w:t>
      </w:r>
      <w:r>
        <w:rPr>
          <w:rFonts w:hint="eastAsia" w:ascii="宋体" w:hAnsi="宋体" w:eastAsia="宋体" w:cs="宋体"/>
          <w:b w:val="0"/>
          <w:i w:val="0"/>
          <w:caps w:val="0"/>
          <w:color w:val="4F4A4A"/>
          <w:spacing w:val="0"/>
          <w:sz w:val="27"/>
          <w:szCs w:val="27"/>
          <w:shd w:val="clear" w:color="auto" w:fill="FFFFFF"/>
          <w:vertAlign w:val="baseline"/>
        </w:rPr>
        <w:t>财政</w:t>
      </w:r>
      <w:r>
        <w:rPr>
          <w:rFonts w:hint="eastAsia" w:ascii="宋体" w:hAnsi="宋体" w:cs="宋体"/>
          <w:b w:val="0"/>
          <w:i w:val="0"/>
          <w:caps w:val="0"/>
          <w:color w:val="4F4A4A"/>
          <w:spacing w:val="0"/>
          <w:sz w:val="27"/>
          <w:szCs w:val="27"/>
          <w:shd w:val="clear" w:color="auto" w:fill="FFFFFF"/>
          <w:vertAlign w:val="baseline"/>
          <w:lang w:eastAsia="zh-CN"/>
        </w:rPr>
        <w:t>部门</w:t>
      </w:r>
      <w:r>
        <w:rPr>
          <w:rFonts w:hint="eastAsia" w:ascii="宋体" w:hAnsi="宋体" w:eastAsia="宋体" w:cs="宋体"/>
          <w:b w:val="0"/>
          <w:i w:val="0"/>
          <w:caps w:val="0"/>
          <w:color w:val="4F4A4A"/>
          <w:spacing w:val="0"/>
          <w:sz w:val="27"/>
          <w:szCs w:val="27"/>
          <w:shd w:val="clear" w:color="auto" w:fill="FFFFFF"/>
          <w:vertAlign w:val="baseline"/>
        </w:rPr>
        <w:t>印发</w:t>
      </w:r>
      <w:r>
        <w:rPr>
          <w:rFonts w:hint="eastAsia" w:ascii="宋体" w:hAnsi="宋体" w:cs="宋体"/>
          <w:b w:val="0"/>
          <w:i w:val="0"/>
          <w:caps w:val="0"/>
          <w:color w:val="4F4A4A"/>
          <w:spacing w:val="0"/>
          <w:sz w:val="27"/>
          <w:szCs w:val="27"/>
          <w:shd w:val="clear" w:color="auto" w:fill="FFFFFF"/>
          <w:vertAlign w:val="baseline"/>
          <w:lang w:eastAsia="zh-CN"/>
        </w:rPr>
        <w:t>的</w:t>
      </w:r>
      <w:r>
        <w:rPr>
          <w:rFonts w:hint="eastAsia" w:ascii="宋体" w:hAnsi="宋体" w:eastAsia="宋体" w:cs="宋体"/>
          <w:b w:val="0"/>
          <w:i w:val="0"/>
          <w:caps w:val="0"/>
          <w:color w:val="4F4A4A"/>
          <w:spacing w:val="0"/>
          <w:sz w:val="27"/>
          <w:szCs w:val="27"/>
          <w:shd w:val="clear" w:color="auto" w:fill="FFFFFF"/>
          <w:vertAlign w:val="baseline"/>
        </w:rPr>
        <w:t>有关文件、通知精神执行。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1"/>
          <w:szCs w:val="21"/>
          <w:shd w:val="clear" w:color="auto" w:fill="FFFFFF"/>
          <w:vertAlign w:val="baselin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三、项目组织实施情况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（一）项目组织情况分析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根据</w:t>
      </w:r>
      <w:r>
        <w:rPr>
          <w:rFonts w:hint="eastAsia" w:ascii="宋体" w:hAnsi="宋体" w:cs="宋体"/>
          <w:b w:val="0"/>
          <w:i w:val="0"/>
          <w:caps w:val="0"/>
          <w:color w:val="4F4A4A"/>
          <w:spacing w:val="0"/>
          <w:sz w:val="27"/>
          <w:szCs w:val="27"/>
          <w:shd w:val="clear" w:color="auto" w:fill="FFFFFF"/>
          <w:vertAlign w:val="baseline"/>
          <w:lang w:eastAsia="zh-CN"/>
        </w:rPr>
        <w:t>年初</w:t>
      </w:r>
      <w:r>
        <w:rPr>
          <w:rFonts w:hint="eastAsia" w:ascii="宋体" w:hAnsi="宋体" w:eastAsia="宋体" w:cs="宋体"/>
          <w:b w:val="0"/>
          <w:i w:val="0"/>
          <w:caps w:val="0"/>
          <w:color w:val="4F4A4A"/>
          <w:spacing w:val="0"/>
          <w:sz w:val="27"/>
          <w:szCs w:val="27"/>
          <w:shd w:val="clear" w:color="auto" w:fill="FFFFFF"/>
          <w:vertAlign w:val="baseline"/>
        </w:rPr>
        <w:t>工作</w:t>
      </w:r>
      <w:r>
        <w:rPr>
          <w:rFonts w:hint="eastAsia" w:ascii="宋体" w:hAnsi="宋体" w:cs="宋体"/>
          <w:b w:val="0"/>
          <w:i w:val="0"/>
          <w:caps w:val="0"/>
          <w:color w:val="4F4A4A"/>
          <w:spacing w:val="0"/>
          <w:sz w:val="27"/>
          <w:szCs w:val="27"/>
          <w:shd w:val="clear" w:color="auto" w:fill="FFFFFF"/>
          <w:vertAlign w:val="baseline"/>
          <w:lang w:eastAsia="zh-CN"/>
        </w:rPr>
        <w:t>安排</w:t>
      </w:r>
      <w:r>
        <w:rPr>
          <w:rFonts w:hint="eastAsia" w:ascii="宋体" w:hAnsi="宋体" w:eastAsia="宋体" w:cs="宋体"/>
          <w:b w:val="0"/>
          <w:i w:val="0"/>
          <w:caps w:val="0"/>
          <w:color w:val="4F4A4A"/>
          <w:spacing w:val="0"/>
          <w:sz w:val="27"/>
          <w:szCs w:val="27"/>
          <w:shd w:val="clear" w:color="auto" w:fill="FFFFFF"/>
          <w:vertAlign w:val="baseline"/>
        </w:rPr>
        <w:t>，</w:t>
      </w:r>
      <w:r>
        <w:rPr>
          <w:rFonts w:hint="eastAsia" w:ascii="宋体" w:hAnsi="宋体" w:cs="宋体"/>
          <w:b w:val="0"/>
          <w:i w:val="0"/>
          <w:caps w:val="0"/>
          <w:color w:val="4F4A4A"/>
          <w:spacing w:val="0"/>
          <w:sz w:val="27"/>
          <w:szCs w:val="27"/>
          <w:shd w:val="clear" w:color="auto" w:fill="FFFFFF"/>
          <w:vertAlign w:val="baseline"/>
          <w:lang w:eastAsia="zh-CN"/>
        </w:rPr>
        <w:t>以农机大发展、服务新农民，争创农机新辉煌为目标</w:t>
      </w:r>
      <w:r>
        <w:rPr>
          <w:rFonts w:hint="eastAsia" w:ascii="宋体" w:hAnsi="宋体" w:eastAsia="宋体" w:cs="宋体"/>
          <w:b w:val="0"/>
          <w:i w:val="0"/>
          <w:caps w:val="0"/>
          <w:color w:val="4F4A4A"/>
          <w:spacing w:val="0"/>
          <w:sz w:val="27"/>
          <w:szCs w:val="27"/>
          <w:shd w:val="clear" w:color="auto" w:fill="FFFFFF"/>
          <w:vertAlign w:val="baseline"/>
        </w:rPr>
        <w:t>，有计划有步骤地开展了一系列</w:t>
      </w:r>
      <w:r>
        <w:rPr>
          <w:rFonts w:hint="eastAsia" w:ascii="宋体" w:hAnsi="宋体" w:cs="宋体"/>
          <w:b w:val="0"/>
          <w:i w:val="0"/>
          <w:caps w:val="0"/>
          <w:color w:val="4F4A4A"/>
          <w:spacing w:val="0"/>
          <w:sz w:val="27"/>
          <w:szCs w:val="27"/>
          <w:shd w:val="clear" w:color="auto" w:fill="FFFFFF"/>
          <w:vertAlign w:val="baseline"/>
          <w:lang w:eastAsia="zh-CN"/>
        </w:rPr>
        <w:t>组织</w:t>
      </w:r>
      <w:r>
        <w:rPr>
          <w:rFonts w:hint="eastAsia" w:ascii="宋体" w:hAnsi="宋体" w:eastAsia="宋体" w:cs="宋体"/>
          <w:b w:val="0"/>
          <w:i w:val="0"/>
          <w:caps w:val="0"/>
          <w:color w:val="4F4A4A"/>
          <w:spacing w:val="0"/>
          <w:sz w:val="27"/>
          <w:szCs w:val="27"/>
          <w:shd w:val="clear" w:color="auto" w:fill="FFFFFF"/>
          <w:vertAlign w:val="baseline"/>
        </w:rPr>
        <w:t>建设工作。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b w:val="0"/>
          <w:i w:val="0"/>
          <w:caps w:val="0"/>
          <w:color w:val="4F4A4A"/>
          <w:spacing w:val="0"/>
          <w:sz w:val="27"/>
          <w:szCs w:val="27"/>
          <w:shd w:val="clear" w:color="auto" w:fill="FFFFFF"/>
          <w:vertAlign w:val="baseline"/>
        </w:rPr>
      </w:pPr>
      <w:r>
        <w:rPr>
          <w:rFonts w:hint="eastAsia" w:ascii="宋体" w:hAnsi="宋体" w:eastAsia="宋体" w:cs="宋体"/>
          <w:b w:val="0"/>
          <w:i w:val="0"/>
          <w:caps w:val="0"/>
          <w:color w:val="4F4A4A"/>
          <w:spacing w:val="0"/>
          <w:sz w:val="27"/>
          <w:szCs w:val="27"/>
          <w:shd w:val="clear" w:color="auto" w:fill="FFFFFF"/>
          <w:vertAlign w:val="baseline"/>
        </w:rPr>
        <w:t>1、</w:t>
      </w:r>
      <w:r>
        <w:rPr>
          <w:rFonts w:hint="eastAsia" w:ascii="宋体" w:hAnsi="宋体" w:cs="宋体"/>
          <w:b w:val="0"/>
          <w:i w:val="0"/>
          <w:caps w:val="0"/>
          <w:color w:val="4F4A4A"/>
          <w:spacing w:val="0"/>
          <w:sz w:val="27"/>
          <w:szCs w:val="27"/>
          <w:shd w:val="clear" w:color="auto" w:fill="FFFFFF"/>
          <w:vertAlign w:val="baseline"/>
          <w:lang w:eastAsia="zh-CN"/>
        </w:rPr>
        <w:t>积极向县政府汇报，协调各部门成立以副主任为组长的各个项目领导小组。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cs="宋体"/>
          <w:b w:val="0"/>
          <w:i w:val="0"/>
          <w:caps w:val="0"/>
          <w:color w:val="4F4A4A"/>
          <w:spacing w:val="0"/>
          <w:sz w:val="27"/>
          <w:szCs w:val="27"/>
          <w:shd w:val="clear" w:color="auto" w:fill="FFFFFF"/>
          <w:vertAlign w:val="baseline"/>
          <w:lang w:eastAsia="zh-CN"/>
        </w:rPr>
      </w:pPr>
      <w:r>
        <w:rPr>
          <w:rFonts w:hint="eastAsia" w:ascii="宋体" w:hAnsi="宋体" w:cs="宋体"/>
          <w:b w:val="0"/>
          <w:i w:val="0"/>
          <w:caps w:val="0"/>
          <w:color w:val="4F4A4A"/>
          <w:spacing w:val="0"/>
          <w:sz w:val="27"/>
          <w:szCs w:val="27"/>
          <w:shd w:val="clear" w:color="auto" w:fill="FFFFFF"/>
          <w:vertAlign w:val="baseline"/>
          <w:lang w:val="en-US" w:eastAsia="zh-CN"/>
        </w:rPr>
        <w:t>2、</w:t>
      </w:r>
      <w:r>
        <w:rPr>
          <w:rFonts w:hint="eastAsia" w:ascii="宋体" w:hAnsi="宋体" w:cs="宋体"/>
          <w:b w:val="0"/>
          <w:i w:val="0"/>
          <w:caps w:val="0"/>
          <w:color w:val="4F4A4A"/>
          <w:spacing w:val="0"/>
          <w:sz w:val="27"/>
          <w:szCs w:val="27"/>
          <w:shd w:val="clear" w:color="auto" w:fill="FFFFFF"/>
          <w:vertAlign w:val="baseline"/>
          <w:lang w:eastAsia="zh-CN"/>
        </w:rPr>
        <w:t>成立项目技术指导小组。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b w:val="0"/>
          <w:i w:val="0"/>
          <w:caps w:val="0"/>
          <w:color w:val="4F4A4A"/>
          <w:spacing w:val="0"/>
          <w:sz w:val="27"/>
          <w:szCs w:val="27"/>
          <w:shd w:val="clear" w:color="auto" w:fill="FFFFFF"/>
          <w:vertAlign w:val="baseline"/>
          <w:lang w:val="en-US" w:eastAsia="zh-CN"/>
        </w:rPr>
      </w:pPr>
      <w:r>
        <w:rPr>
          <w:rFonts w:hint="eastAsia" w:ascii="宋体" w:hAnsi="宋体" w:cs="宋体"/>
          <w:b w:val="0"/>
          <w:i w:val="0"/>
          <w:caps w:val="0"/>
          <w:color w:val="4F4A4A"/>
          <w:spacing w:val="0"/>
          <w:sz w:val="27"/>
          <w:szCs w:val="27"/>
          <w:shd w:val="clear" w:color="auto" w:fill="FFFFFF"/>
          <w:vertAlign w:val="baseline"/>
          <w:lang w:val="en-US" w:eastAsia="zh-CN"/>
        </w:rPr>
        <w:t>3、落实项目主体责任。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b w:val="0"/>
          <w:i w:val="0"/>
          <w:caps w:val="0"/>
          <w:color w:val="4F4A4A"/>
          <w:spacing w:val="0"/>
          <w:sz w:val="27"/>
          <w:szCs w:val="27"/>
          <w:shd w:val="clear" w:color="auto" w:fill="FFFFFF"/>
          <w:vertAlign w:val="baseline"/>
          <w:lang w:val="en-US" w:eastAsia="zh-CN"/>
        </w:rPr>
      </w:pPr>
      <w:r>
        <w:rPr>
          <w:rFonts w:hint="eastAsia" w:ascii="宋体" w:hAnsi="宋体" w:cs="宋体"/>
          <w:b w:val="0"/>
          <w:i w:val="0"/>
          <w:caps w:val="0"/>
          <w:color w:val="4F4A4A"/>
          <w:spacing w:val="0"/>
          <w:sz w:val="27"/>
          <w:szCs w:val="27"/>
          <w:shd w:val="clear" w:color="auto" w:fill="FFFFFF"/>
          <w:vertAlign w:val="baseline"/>
          <w:lang w:val="en-US" w:eastAsia="zh-CN"/>
        </w:rPr>
        <w:t>4、与省市农机推广站专家签订技术指导依托协议。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textAlignment w:val="baseline"/>
        <w:rPr>
          <w:rFonts w:hint="eastAsia" w:ascii="宋体" w:hAnsi="宋体" w:eastAsia="宋体" w:cs="宋体"/>
          <w:sz w:val="21"/>
          <w:szCs w:val="21"/>
        </w:rPr>
      </w:pPr>
      <w:r>
        <w:rPr>
          <w:rFonts w:hint="eastAsia" w:ascii="宋体" w:hAnsi="宋体" w:cs="宋体"/>
          <w:b w:val="0"/>
          <w:i w:val="0"/>
          <w:caps w:val="0"/>
          <w:color w:val="4F4A4A"/>
          <w:spacing w:val="0"/>
          <w:sz w:val="27"/>
          <w:szCs w:val="27"/>
          <w:shd w:val="clear" w:color="auto" w:fill="FFFFFF"/>
          <w:vertAlign w:val="baseline"/>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（二）项目管理情况（包括项目管理制度建设、日常检查监督管理等情况）分析。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  本项目支出</w:t>
      </w:r>
      <w:r>
        <w:rPr>
          <w:rFonts w:hint="eastAsia" w:ascii="宋体" w:hAnsi="宋体" w:cs="宋体"/>
          <w:b w:val="0"/>
          <w:i w:val="0"/>
          <w:caps w:val="0"/>
          <w:color w:val="4F4A4A"/>
          <w:spacing w:val="0"/>
          <w:sz w:val="27"/>
          <w:szCs w:val="27"/>
          <w:shd w:val="clear" w:color="auto" w:fill="FFFFFF"/>
          <w:vertAlign w:val="baseline"/>
          <w:lang w:eastAsia="zh-CN"/>
        </w:rPr>
        <w:t>管理</w:t>
      </w:r>
      <w:r>
        <w:rPr>
          <w:rFonts w:hint="eastAsia" w:ascii="宋体" w:hAnsi="宋体" w:eastAsia="宋体" w:cs="宋体"/>
          <w:b w:val="0"/>
          <w:i w:val="0"/>
          <w:caps w:val="0"/>
          <w:color w:val="4F4A4A"/>
          <w:spacing w:val="0"/>
          <w:sz w:val="27"/>
          <w:szCs w:val="27"/>
          <w:shd w:val="clear" w:color="auto" w:fill="FFFFFF"/>
          <w:vertAlign w:val="baseline"/>
        </w:rPr>
        <w:t>均按照有关规章制度和项目实施完成情况进行支付。并建立相关的管理制度，有专人负责，项目进行前集体研究讨论，项目进行时有负责人及时跟踪项目实施情况，并及时提出意见和建议，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四、项目绩效</w:t>
      </w:r>
      <w:r>
        <w:rPr>
          <w:rFonts w:hint="eastAsia" w:ascii="宋体" w:hAnsi="宋体" w:eastAsia="宋体" w:cs="宋体"/>
          <w:b w:val="0"/>
          <w:i w:val="0"/>
          <w:caps w:val="0"/>
          <w:color w:val="4F4A4A"/>
          <w:spacing w:val="0"/>
          <w:sz w:val="27"/>
          <w:szCs w:val="27"/>
          <w:shd w:val="clear" w:color="auto" w:fill="FFFFFF"/>
          <w:vertAlign w:val="baseline"/>
          <w:lang w:eastAsia="zh-CN"/>
        </w:rPr>
        <w:t>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（一）项目绩效目标完成情况分析。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1. 项目的经济性分析。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（1）项目成本（预算）控制情况；项目支出主要包括</w:t>
      </w:r>
      <w:r>
        <w:rPr>
          <w:rFonts w:hint="eastAsia" w:ascii="宋体" w:hAnsi="宋体" w:cs="宋体"/>
          <w:b w:val="0"/>
          <w:i w:val="0"/>
          <w:caps w:val="0"/>
          <w:color w:val="4F4A4A"/>
          <w:spacing w:val="0"/>
          <w:sz w:val="27"/>
          <w:szCs w:val="27"/>
          <w:shd w:val="clear" w:color="auto" w:fill="FFFFFF"/>
          <w:vertAlign w:val="baseline"/>
          <w:lang w:eastAsia="zh-CN"/>
        </w:rPr>
        <w:t>购置补贴工作中办公费、会议费、差旅费、交通费、设备购置费、人员培训及项目印刷费</w:t>
      </w:r>
      <w:r>
        <w:rPr>
          <w:rFonts w:hint="eastAsia" w:ascii="宋体" w:hAnsi="宋体" w:eastAsia="宋体" w:cs="宋体"/>
          <w:b w:val="0"/>
          <w:i w:val="0"/>
          <w:caps w:val="0"/>
          <w:color w:val="4F4A4A"/>
          <w:spacing w:val="0"/>
          <w:sz w:val="27"/>
          <w:szCs w:val="27"/>
          <w:shd w:val="clear" w:color="auto" w:fill="FFFFFF"/>
          <w:vertAlign w:val="baseline"/>
        </w:rPr>
        <w:t>等。所有资金使用严格按照有关财务制度执行，并经</w:t>
      </w:r>
      <w:r>
        <w:rPr>
          <w:rFonts w:hint="eastAsia" w:ascii="宋体" w:hAnsi="宋体" w:cs="宋体"/>
          <w:b w:val="0"/>
          <w:i w:val="0"/>
          <w:caps w:val="0"/>
          <w:color w:val="4F4A4A"/>
          <w:spacing w:val="0"/>
          <w:sz w:val="27"/>
          <w:szCs w:val="27"/>
          <w:shd w:val="clear" w:color="auto" w:fill="FFFFFF"/>
          <w:vertAlign w:val="baseline"/>
          <w:lang w:eastAsia="zh-CN"/>
        </w:rPr>
        <w:t>领导班子</w:t>
      </w:r>
      <w:r>
        <w:rPr>
          <w:rFonts w:hint="eastAsia" w:ascii="宋体" w:hAnsi="宋体" w:eastAsia="宋体" w:cs="宋体"/>
          <w:b w:val="0"/>
          <w:i w:val="0"/>
          <w:caps w:val="0"/>
          <w:color w:val="4F4A4A"/>
          <w:spacing w:val="0"/>
          <w:sz w:val="27"/>
          <w:szCs w:val="27"/>
          <w:shd w:val="clear" w:color="auto" w:fill="FFFFFF"/>
          <w:vertAlign w:val="baseline"/>
        </w:rPr>
        <w:t>严格审核使用。完成了整个项目支出</w:t>
      </w:r>
      <w:r>
        <w:rPr>
          <w:rFonts w:hint="eastAsia" w:ascii="宋体" w:hAnsi="宋体" w:cs="宋体"/>
          <w:b w:val="0"/>
          <w:i w:val="0"/>
          <w:caps w:val="0"/>
          <w:color w:val="4F4A4A"/>
          <w:spacing w:val="0"/>
          <w:sz w:val="27"/>
          <w:szCs w:val="27"/>
          <w:shd w:val="clear" w:color="auto" w:fill="FFFFFF"/>
          <w:vertAlign w:val="baseline"/>
          <w:lang w:val="en-US" w:eastAsia="zh-CN"/>
        </w:rPr>
        <w:t>36万</w:t>
      </w:r>
      <w:r>
        <w:rPr>
          <w:rFonts w:hint="eastAsia" w:ascii="宋体" w:hAnsi="宋体" w:eastAsia="宋体" w:cs="宋体"/>
          <w:b w:val="0"/>
          <w:i w:val="0"/>
          <w:caps w:val="0"/>
          <w:color w:val="4F4A4A"/>
          <w:spacing w:val="0"/>
          <w:sz w:val="27"/>
          <w:szCs w:val="27"/>
          <w:shd w:val="clear" w:color="auto" w:fill="FFFFFF"/>
          <w:vertAlign w:val="baseline"/>
        </w:rPr>
        <w:t>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（2）项目成本（预算）节约情况。项目支出过程中均按照厉行节约原则完成。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2. 项目的效率性分析。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  经按“财政支出绩效评价指标体系”进行综合评价，本项目全部达成预期指标。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3. 项目的效益性分析。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（1）项目预期目标</w:t>
      </w:r>
      <w:r>
        <w:rPr>
          <w:rFonts w:hint="eastAsia" w:ascii="宋体" w:hAnsi="宋体" w:cs="宋体"/>
          <w:b w:val="0"/>
          <w:i w:val="0"/>
          <w:caps w:val="0"/>
          <w:color w:val="4F4A4A"/>
          <w:spacing w:val="0"/>
          <w:sz w:val="27"/>
          <w:szCs w:val="27"/>
          <w:shd w:val="clear" w:color="auto" w:fill="FFFFFF"/>
          <w:vertAlign w:val="baseline"/>
          <w:lang w:eastAsia="zh-CN"/>
        </w:rPr>
        <w:t>已</w:t>
      </w:r>
      <w:r>
        <w:rPr>
          <w:rFonts w:hint="eastAsia" w:ascii="宋体" w:hAnsi="宋体" w:eastAsia="宋体" w:cs="宋体"/>
          <w:b w:val="0"/>
          <w:i w:val="0"/>
          <w:caps w:val="0"/>
          <w:color w:val="4F4A4A"/>
          <w:spacing w:val="0"/>
          <w:sz w:val="27"/>
          <w:szCs w:val="27"/>
          <w:shd w:val="clear" w:color="auto" w:fill="FFFFFF"/>
          <w:vertAlign w:val="baseline"/>
        </w:rPr>
        <w:t>完成</w:t>
      </w:r>
      <w:r>
        <w:rPr>
          <w:rFonts w:hint="eastAsia" w:ascii="宋体" w:hAnsi="宋体" w:cs="宋体"/>
          <w:b w:val="0"/>
          <w:i w:val="0"/>
          <w:caps w:val="0"/>
          <w:color w:val="4F4A4A"/>
          <w:spacing w:val="0"/>
          <w:sz w:val="27"/>
          <w:szCs w:val="27"/>
          <w:shd w:val="clear" w:color="auto" w:fill="FFFFFF"/>
          <w:vertAlign w:val="baseline"/>
          <w:lang w:eastAsia="zh-CN"/>
        </w:rPr>
        <w:t>，</w:t>
      </w:r>
      <w:r>
        <w:rPr>
          <w:rFonts w:hint="eastAsia" w:ascii="宋体" w:hAnsi="宋体" w:eastAsia="宋体" w:cs="宋体"/>
          <w:b w:val="0"/>
          <w:i w:val="0"/>
          <w:caps w:val="0"/>
          <w:color w:val="4F4A4A"/>
          <w:spacing w:val="0"/>
          <w:sz w:val="27"/>
          <w:szCs w:val="27"/>
          <w:shd w:val="clear" w:color="auto" w:fill="FFFFFF"/>
          <w:vertAlign w:val="baseline"/>
        </w:rPr>
        <w:t>（2）项目实施对经济和社会的影响。项目预期目标</w:t>
      </w:r>
      <w:r>
        <w:rPr>
          <w:rFonts w:hint="eastAsia" w:ascii="宋体" w:hAnsi="宋体" w:cs="宋体"/>
          <w:b w:val="0"/>
          <w:i w:val="0"/>
          <w:caps w:val="0"/>
          <w:color w:val="4F4A4A"/>
          <w:spacing w:val="0"/>
          <w:sz w:val="27"/>
          <w:szCs w:val="27"/>
          <w:shd w:val="clear" w:color="auto" w:fill="FFFFFF"/>
          <w:vertAlign w:val="baseline"/>
          <w:lang w:eastAsia="zh-CN"/>
        </w:rPr>
        <w:t>的</w:t>
      </w:r>
      <w:r>
        <w:rPr>
          <w:rFonts w:hint="eastAsia" w:ascii="宋体" w:hAnsi="宋体" w:eastAsia="宋体" w:cs="宋体"/>
          <w:b w:val="0"/>
          <w:i w:val="0"/>
          <w:caps w:val="0"/>
          <w:color w:val="4F4A4A"/>
          <w:spacing w:val="0"/>
          <w:sz w:val="27"/>
          <w:szCs w:val="27"/>
          <w:shd w:val="clear" w:color="auto" w:fill="FFFFFF"/>
          <w:vertAlign w:val="baseline"/>
        </w:rPr>
        <w:t>完成</w:t>
      </w:r>
      <w:r>
        <w:rPr>
          <w:rFonts w:hint="eastAsia" w:ascii="宋体" w:hAnsi="宋体" w:cs="宋体"/>
          <w:b w:val="0"/>
          <w:i w:val="0"/>
          <w:caps w:val="0"/>
          <w:color w:val="4F4A4A"/>
          <w:spacing w:val="0"/>
          <w:sz w:val="27"/>
          <w:szCs w:val="27"/>
          <w:shd w:val="clear" w:color="auto" w:fill="FFFFFF"/>
          <w:vertAlign w:val="baseline"/>
          <w:lang w:eastAsia="zh-CN"/>
        </w:rPr>
        <w:t>；为加快农业机械化事业，推动农业大发展，加快农机合作社土地规模化经营模式</w:t>
      </w:r>
      <w:r>
        <w:rPr>
          <w:rFonts w:hint="eastAsia" w:ascii="宋体" w:hAnsi="宋体" w:eastAsia="宋体" w:cs="宋体"/>
          <w:b w:val="0"/>
          <w:i w:val="0"/>
          <w:caps w:val="0"/>
          <w:color w:val="4F4A4A"/>
          <w:spacing w:val="0"/>
          <w:sz w:val="27"/>
          <w:szCs w:val="27"/>
          <w:shd w:val="clear" w:color="auto" w:fill="FFFFFF"/>
          <w:vertAlign w:val="baseline"/>
        </w:rPr>
        <w:t>起到积极</w:t>
      </w:r>
      <w:r>
        <w:rPr>
          <w:rFonts w:hint="eastAsia" w:ascii="宋体" w:hAnsi="宋体" w:cs="宋体"/>
          <w:b w:val="0"/>
          <w:i w:val="0"/>
          <w:caps w:val="0"/>
          <w:color w:val="4F4A4A"/>
          <w:spacing w:val="0"/>
          <w:sz w:val="27"/>
          <w:szCs w:val="27"/>
          <w:shd w:val="clear" w:color="auto" w:fill="FFFFFF"/>
          <w:vertAlign w:val="baseline"/>
          <w:lang w:eastAsia="zh-CN"/>
        </w:rPr>
        <w:t>的推动</w:t>
      </w:r>
      <w:r>
        <w:rPr>
          <w:rFonts w:hint="eastAsia" w:ascii="宋体" w:hAnsi="宋体" w:eastAsia="宋体" w:cs="宋体"/>
          <w:b w:val="0"/>
          <w:i w:val="0"/>
          <w:caps w:val="0"/>
          <w:color w:val="4F4A4A"/>
          <w:spacing w:val="0"/>
          <w:sz w:val="27"/>
          <w:szCs w:val="27"/>
          <w:shd w:val="clear" w:color="auto" w:fill="FFFFFF"/>
          <w:vertAlign w:val="baseline"/>
        </w:rPr>
        <w:t>作用，</w:t>
      </w:r>
      <w:r>
        <w:rPr>
          <w:rFonts w:hint="eastAsia" w:ascii="宋体" w:hAnsi="宋体" w:cs="宋体"/>
          <w:b w:val="0"/>
          <w:i w:val="0"/>
          <w:caps w:val="0"/>
          <w:color w:val="4F4A4A"/>
          <w:spacing w:val="0"/>
          <w:sz w:val="27"/>
          <w:szCs w:val="27"/>
          <w:shd w:val="clear" w:color="auto" w:fill="FFFFFF"/>
          <w:vertAlign w:val="baseline"/>
          <w:lang w:eastAsia="zh-CN"/>
        </w:rPr>
        <w:t>大力发展了新技术、新机具的推广，壮大了基层农机合作组织。提高了社会生产力，从而</w:t>
      </w:r>
      <w:r>
        <w:rPr>
          <w:rFonts w:hint="eastAsia" w:ascii="宋体" w:hAnsi="宋体" w:eastAsia="宋体" w:cs="宋体"/>
          <w:b w:val="0"/>
          <w:i w:val="0"/>
          <w:caps w:val="0"/>
          <w:color w:val="4F4A4A"/>
          <w:spacing w:val="0"/>
          <w:sz w:val="27"/>
          <w:szCs w:val="27"/>
          <w:shd w:val="clear" w:color="auto" w:fill="FFFFFF"/>
          <w:vertAlign w:val="baseline"/>
        </w:rPr>
        <w:t>促进了</w:t>
      </w:r>
      <w:r>
        <w:rPr>
          <w:rFonts w:hint="eastAsia" w:ascii="宋体" w:hAnsi="宋体" w:cs="宋体"/>
          <w:b w:val="0"/>
          <w:i w:val="0"/>
          <w:caps w:val="0"/>
          <w:color w:val="4F4A4A"/>
          <w:spacing w:val="0"/>
          <w:sz w:val="27"/>
          <w:szCs w:val="27"/>
          <w:shd w:val="clear" w:color="auto" w:fill="FFFFFF"/>
          <w:vertAlign w:val="baseline"/>
          <w:lang w:eastAsia="zh-CN"/>
        </w:rPr>
        <w:t>农村劳动力转移</w:t>
      </w:r>
      <w:r>
        <w:rPr>
          <w:rFonts w:hint="eastAsia" w:ascii="宋体" w:hAnsi="宋体" w:eastAsia="宋体" w:cs="宋体"/>
          <w:b w:val="0"/>
          <w:i w:val="0"/>
          <w:caps w:val="0"/>
          <w:color w:val="4F4A4A"/>
          <w:spacing w:val="0"/>
          <w:sz w:val="27"/>
          <w:szCs w:val="27"/>
          <w:shd w:val="clear" w:color="auto" w:fill="FFFFFF"/>
          <w:vertAlign w:val="baseli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宋体" w:hAnsi="宋体" w:eastAsia="宋体" w:cs="宋体"/>
          <w:sz w:val="21"/>
          <w:szCs w:val="21"/>
        </w:rPr>
      </w:pPr>
      <w:r>
        <w:rPr>
          <w:rFonts w:hint="eastAsia" w:ascii="宋体" w:hAnsi="宋体" w:eastAsia="宋体" w:cs="宋体"/>
          <w:b w:val="0"/>
          <w:i w:val="0"/>
          <w:caps w:val="0"/>
          <w:color w:val="4F4A4A"/>
          <w:spacing w:val="0"/>
          <w:sz w:val="27"/>
          <w:szCs w:val="27"/>
          <w:shd w:val="clear" w:color="auto" w:fill="FFFFFF"/>
          <w:vertAlign w:val="baseline"/>
        </w:rPr>
        <w:t>4. 项目的可持续性分析。从</w:t>
      </w:r>
      <w:r>
        <w:rPr>
          <w:rFonts w:hint="eastAsia" w:ascii="宋体" w:hAnsi="宋体" w:cs="宋体"/>
          <w:b w:val="0"/>
          <w:i w:val="0"/>
          <w:caps w:val="0"/>
          <w:color w:val="4F4A4A"/>
          <w:spacing w:val="0"/>
          <w:sz w:val="27"/>
          <w:szCs w:val="27"/>
          <w:shd w:val="clear" w:color="auto" w:fill="FFFFFF"/>
          <w:vertAlign w:val="baseline"/>
          <w:lang w:eastAsia="zh-CN"/>
        </w:rPr>
        <w:t>泗水</w:t>
      </w:r>
      <w:r>
        <w:rPr>
          <w:rFonts w:hint="eastAsia" w:ascii="宋体" w:hAnsi="宋体" w:eastAsia="宋体" w:cs="宋体"/>
          <w:b w:val="0"/>
          <w:i w:val="0"/>
          <w:caps w:val="0"/>
          <w:color w:val="4F4A4A"/>
          <w:spacing w:val="0"/>
          <w:sz w:val="27"/>
          <w:szCs w:val="27"/>
          <w:shd w:val="clear" w:color="auto" w:fill="FFFFFF"/>
          <w:vertAlign w:val="baseline"/>
        </w:rPr>
        <w:t>现有</w:t>
      </w:r>
      <w:r>
        <w:rPr>
          <w:rFonts w:hint="eastAsia" w:ascii="宋体" w:hAnsi="宋体" w:cs="宋体"/>
          <w:b w:val="0"/>
          <w:i w:val="0"/>
          <w:caps w:val="0"/>
          <w:color w:val="4F4A4A"/>
          <w:spacing w:val="0"/>
          <w:sz w:val="27"/>
          <w:szCs w:val="27"/>
          <w:shd w:val="clear" w:color="auto" w:fill="FFFFFF"/>
          <w:vertAlign w:val="baseline"/>
          <w:lang w:eastAsia="zh-CN"/>
        </w:rPr>
        <w:t>实际情况</w:t>
      </w:r>
      <w:r>
        <w:rPr>
          <w:rFonts w:hint="eastAsia" w:ascii="宋体" w:hAnsi="宋体" w:eastAsia="宋体" w:cs="宋体"/>
          <w:b w:val="0"/>
          <w:i w:val="0"/>
          <w:caps w:val="0"/>
          <w:color w:val="4F4A4A"/>
          <w:spacing w:val="0"/>
          <w:sz w:val="27"/>
          <w:szCs w:val="27"/>
          <w:shd w:val="clear" w:color="auto" w:fill="FFFFFF"/>
          <w:vertAlign w:val="baseline"/>
        </w:rPr>
        <w:t>来看，要</w:t>
      </w:r>
      <w:r>
        <w:rPr>
          <w:rFonts w:hint="eastAsia" w:ascii="宋体" w:hAnsi="宋体" w:cs="宋体"/>
          <w:b w:val="0"/>
          <w:i w:val="0"/>
          <w:caps w:val="0"/>
          <w:color w:val="4F4A4A"/>
          <w:spacing w:val="0"/>
          <w:sz w:val="27"/>
          <w:szCs w:val="27"/>
          <w:shd w:val="clear" w:color="auto" w:fill="FFFFFF"/>
          <w:vertAlign w:val="baseline"/>
          <w:lang w:eastAsia="zh-CN"/>
        </w:rPr>
        <w:t>提高泗水县农业机械化水平，</w:t>
      </w:r>
      <w:r>
        <w:rPr>
          <w:rFonts w:hint="eastAsia" w:ascii="宋体" w:hAnsi="宋体" w:eastAsia="宋体" w:cs="宋体"/>
          <w:b w:val="0"/>
          <w:i w:val="0"/>
          <w:caps w:val="0"/>
          <w:color w:val="4F4A4A"/>
          <w:spacing w:val="0"/>
          <w:sz w:val="27"/>
          <w:szCs w:val="27"/>
          <w:shd w:val="clear" w:color="auto" w:fill="FFFFFF"/>
          <w:vertAlign w:val="baseline"/>
        </w:rPr>
        <w:t>还需要大量投入，一是</w:t>
      </w:r>
      <w:r>
        <w:rPr>
          <w:rFonts w:hint="eastAsia" w:ascii="宋体" w:hAnsi="宋体" w:cs="宋体"/>
          <w:b w:val="0"/>
          <w:i w:val="0"/>
          <w:caps w:val="0"/>
          <w:color w:val="4F4A4A"/>
          <w:spacing w:val="0"/>
          <w:sz w:val="27"/>
          <w:szCs w:val="27"/>
          <w:shd w:val="clear" w:color="auto" w:fill="FFFFFF"/>
          <w:vertAlign w:val="baseline"/>
          <w:lang w:eastAsia="zh-CN"/>
        </w:rPr>
        <w:t>增加科技推广</w:t>
      </w:r>
      <w:r>
        <w:rPr>
          <w:rFonts w:hint="eastAsia" w:ascii="宋体" w:hAnsi="宋体" w:eastAsia="宋体" w:cs="宋体"/>
          <w:b w:val="0"/>
          <w:i w:val="0"/>
          <w:caps w:val="0"/>
          <w:color w:val="4F4A4A"/>
          <w:spacing w:val="0"/>
          <w:sz w:val="27"/>
          <w:szCs w:val="27"/>
          <w:shd w:val="clear" w:color="auto" w:fill="FFFFFF"/>
          <w:vertAlign w:val="baseline"/>
        </w:rPr>
        <w:t>人才，二是获得</w:t>
      </w:r>
      <w:r>
        <w:rPr>
          <w:rFonts w:hint="eastAsia" w:ascii="宋体" w:hAnsi="宋体" w:cs="宋体"/>
          <w:b w:val="0"/>
          <w:i w:val="0"/>
          <w:caps w:val="0"/>
          <w:color w:val="4F4A4A"/>
          <w:spacing w:val="0"/>
          <w:sz w:val="27"/>
          <w:szCs w:val="27"/>
          <w:shd w:val="clear" w:color="auto" w:fill="FFFFFF"/>
          <w:vertAlign w:val="baseline"/>
          <w:lang w:eastAsia="zh-CN"/>
        </w:rPr>
        <w:t>政策</w:t>
      </w:r>
      <w:r>
        <w:rPr>
          <w:rFonts w:hint="eastAsia" w:ascii="宋体" w:hAnsi="宋体" w:eastAsia="宋体" w:cs="宋体"/>
          <w:b w:val="0"/>
          <w:i w:val="0"/>
          <w:caps w:val="0"/>
          <w:color w:val="4F4A4A"/>
          <w:spacing w:val="0"/>
          <w:sz w:val="27"/>
          <w:szCs w:val="27"/>
          <w:shd w:val="clear" w:color="auto" w:fill="FFFFFF"/>
          <w:vertAlign w:val="baseline"/>
        </w:rPr>
        <w:t>资金的支持，三</w:t>
      </w:r>
      <w:r>
        <w:rPr>
          <w:rFonts w:hint="eastAsia" w:ascii="宋体" w:hAnsi="宋体" w:cs="宋体"/>
          <w:b w:val="0"/>
          <w:i w:val="0"/>
          <w:caps w:val="0"/>
          <w:color w:val="4F4A4A"/>
          <w:spacing w:val="0"/>
          <w:sz w:val="27"/>
          <w:szCs w:val="27"/>
          <w:shd w:val="clear" w:color="auto" w:fill="FFFFFF"/>
          <w:vertAlign w:val="baseline"/>
          <w:lang w:eastAsia="zh-CN"/>
        </w:rPr>
        <w:t>是土地的规模化发展，四是大力发展新型实用的机械</w:t>
      </w:r>
      <w:r>
        <w:rPr>
          <w:rFonts w:hint="eastAsia" w:ascii="宋体" w:hAnsi="宋体" w:eastAsia="宋体" w:cs="宋体"/>
          <w:b w:val="0"/>
          <w:i w:val="0"/>
          <w:caps w:val="0"/>
          <w:color w:val="4F4A4A"/>
          <w:spacing w:val="0"/>
          <w:sz w:val="27"/>
          <w:szCs w:val="27"/>
          <w:shd w:val="clear" w:color="auto" w:fill="FFFFFF"/>
          <w:vertAlign w:val="baseline"/>
        </w:rPr>
        <w:t>。</w:t>
      </w:r>
    </w:p>
    <w:p>
      <w:pPr>
        <w:ind w:firstLine="540" w:firstLineChars="200"/>
        <w:outlineLvl w:val="0"/>
        <w:rPr>
          <w:rFonts w:hint="eastAsia" w:ascii="仿宋_GB2312" w:eastAsia="仿宋_GB2312"/>
          <w:sz w:val="32"/>
          <w:szCs w:val="32"/>
        </w:rPr>
      </w:pPr>
      <w:r>
        <w:rPr>
          <w:rFonts w:hint="eastAsia" w:ascii="宋体" w:hAnsi="宋体" w:eastAsia="宋体" w:cs="宋体"/>
          <w:b w:val="0"/>
          <w:i w:val="0"/>
          <w:caps w:val="0"/>
          <w:color w:val="4F4A4A"/>
          <w:spacing w:val="0"/>
          <w:sz w:val="27"/>
          <w:szCs w:val="27"/>
          <w:shd w:val="clear" w:color="auto" w:fill="FFFFFF"/>
          <w:vertAlign w:val="baseline"/>
        </w:rPr>
        <w:t>五、</w:t>
      </w:r>
      <w:r>
        <w:rPr>
          <w:rFonts w:hint="eastAsia" w:ascii="宋体" w:hAnsi="宋体" w:cs="宋体" w:eastAsiaTheme="minorEastAsia"/>
          <w:color w:val="4F4A4A"/>
          <w:kern w:val="0"/>
          <w:sz w:val="27"/>
          <w:szCs w:val="27"/>
          <w:shd w:val="clear" w:color="auto" w:fill="FFFFFF"/>
          <w:lang w:val="en-US" w:eastAsia="zh-CN" w:bidi="ar-SA"/>
        </w:rPr>
        <w:t>存在的主要问题</w:t>
      </w:r>
    </w:p>
    <w:p>
      <w:pPr>
        <w:ind w:firstLine="540" w:firstLineChars="200"/>
        <w:outlineLvl w:val="0"/>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pP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1.受地形和土地规模限制较大。我县受地形和地块影响，推广全程机械化技术困难较大。建议加快土地流转集中管理，推进规模化、集约经营。</w:t>
      </w:r>
    </w:p>
    <w:p>
      <w:pPr>
        <w:ind w:firstLine="540" w:firstLineChars="200"/>
        <w:outlineLvl w:val="0"/>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pP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2.农机与农艺融合有待提高。</w:t>
      </w:r>
      <w:r>
        <w:rPr>
          <w:rFonts w:hint="eastAsia" w:ascii="宋体" w:hAnsi="宋体" w:cs="宋体"/>
          <w:b w:val="0"/>
          <w:i w:val="0"/>
          <w:caps w:val="0"/>
          <w:color w:val="4F4A4A"/>
          <w:spacing w:val="0"/>
          <w:kern w:val="0"/>
          <w:sz w:val="27"/>
          <w:szCs w:val="27"/>
          <w:shd w:val="clear" w:color="auto" w:fill="FFFFFF"/>
          <w:vertAlign w:val="baseline"/>
          <w:lang w:val="en-US" w:eastAsia="zh-CN" w:bidi="ar"/>
        </w:rPr>
        <w:t>农作物</w:t>
      </w: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种植农艺要求较高，项目实施过程中必须依靠农机农艺结合，特别是农技部门要挑重担，对</w:t>
      </w:r>
      <w:r>
        <w:rPr>
          <w:rFonts w:hint="eastAsia" w:ascii="宋体" w:hAnsi="宋体" w:cs="宋体"/>
          <w:b w:val="0"/>
          <w:i w:val="0"/>
          <w:caps w:val="0"/>
          <w:color w:val="4F4A4A"/>
          <w:spacing w:val="0"/>
          <w:kern w:val="0"/>
          <w:sz w:val="27"/>
          <w:szCs w:val="27"/>
          <w:shd w:val="clear" w:color="auto" w:fill="FFFFFF"/>
          <w:vertAlign w:val="baseline"/>
          <w:lang w:val="en-US" w:eastAsia="zh-CN" w:bidi="ar"/>
        </w:rPr>
        <w:t>农业</w:t>
      </w: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机械化播种</w:t>
      </w:r>
      <w:r>
        <w:rPr>
          <w:rFonts w:hint="eastAsia" w:ascii="宋体" w:hAnsi="宋体" w:cs="宋体"/>
          <w:b w:val="0"/>
          <w:i w:val="0"/>
          <w:caps w:val="0"/>
          <w:color w:val="4F4A4A"/>
          <w:spacing w:val="0"/>
          <w:kern w:val="0"/>
          <w:sz w:val="27"/>
          <w:szCs w:val="27"/>
          <w:shd w:val="clear" w:color="auto" w:fill="FFFFFF"/>
          <w:vertAlign w:val="baseline"/>
          <w:lang w:val="en-US" w:eastAsia="zh-CN" w:bidi="ar"/>
        </w:rPr>
        <w:t>及收获</w:t>
      </w: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等多方面制定统一的技术操作规程。同时要着眼于简化操作、节省成本、提高质量、提高效益方面的技术研究。</w:t>
      </w:r>
    </w:p>
    <w:p>
      <w:pPr>
        <w:ind w:firstLine="540" w:firstLineChars="200"/>
        <w:outlineLvl w:val="0"/>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pP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3.财政资金投入偏低。</w:t>
      </w:r>
      <w:r>
        <w:rPr>
          <w:rFonts w:hint="eastAsia" w:ascii="宋体" w:hAnsi="宋体" w:cs="宋体"/>
          <w:b w:val="0"/>
          <w:i w:val="0"/>
          <w:caps w:val="0"/>
          <w:color w:val="4F4A4A"/>
          <w:spacing w:val="0"/>
          <w:kern w:val="0"/>
          <w:sz w:val="27"/>
          <w:szCs w:val="27"/>
          <w:shd w:val="clear" w:color="auto" w:fill="FFFFFF"/>
          <w:vertAlign w:val="baseline"/>
          <w:lang w:val="en-US" w:eastAsia="zh-CN" w:bidi="ar"/>
        </w:rPr>
        <w:t>由于</w:t>
      </w: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农民投入较大</w:t>
      </w:r>
      <w:r>
        <w:rPr>
          <w:rFonts w:hint="eastAsia" w:ascii="宋体" w:hAnsi="宋体" w:cs="宋体"/>
          <w:b w:val="0"/>
          <w:i w:val="0"/>
          <w:caps w:val="0"/>
          <w:color w:val="4F4A4A"/>
          <w:spacing w:val="0"/>
          <w:kern w:val="0"/>
          <w:sz w:val="27"/>
          <w:szCs w:val="27"/>
          <w:shd w:val="clear" w:color="auto" w:fill="FFFFFF"/>
          <w:vertAlign w:val="baseline"/>
          <w:lang w:val="en-US" w:eastAsia="zh-CN" w:bidi="ar"/>
        </w:rPr>
        <w:t>，土地规模小</w:t>
      </w:r>
      <w:r>
        <w:rPr>
          <w:rFonts w:hint="eastAsia" w:ascii="宋体" w:hAnsi="宋体" w:eastAsia="宋体" w:cs="宋体"/>
          <w:b w:val="0"/>
          <w:i w:val="0"/>
          <w:caps w:val="0"/>
          <w:color w:val="4F4A4A"/>
          <w:spacing w:val="0"/>
          <w:kern w:val="0"/>
          <w:sz w:val="27"/>
          <w:szCs w:val="27"/>
          <w:shd w:val="clear" w:color="auto" w:fill="FFFFFF"/>
          <w:vertAlign w:val="baseline"/>
          <w:lang w:val="en-US" w:eastAsia="zh-CN" w:bidi="ar"/>
        </w:rPr>
        <w:t>，影响了使用机械化生产的积极性。建议加大项目资金投入，资金使用应向作业补助方面倾斜，降低农民生产成本。</w:t>
      </w:r>
    </w:p>
    <w:p>
      <w:pPr>
        <w:pStyle w:val="10"/>
        <w:widowControl/>
        <w:numPr>
          <w:ilvl w:val="0"/>
          <w:numId w:val="3"/>
        </w:numPr>
        <w:shd w:val="clear" w:color="auto" w:fill="FFFFFF"/>
        <w:spacing w:before="0" w:beforeAutospacing="0" w:after="0" w:afterAutospacing="0" w:line="345" w:lineRule="atLeast"/>
        <w:ind w:firstLine="420"/>
        <w:textAlignment w:val="baseline"/>
        <w:rPr>
          <w:rFonts w:hint="eastAsia" w:ascii="宋体" w:hAnsi="宋体" w:cs="宋体"/>
          <w:color w:val="4F4A4A"/>
          <w:sz w:val="27"/>
          <w:szCs w:val="27"/>
          <w:shd w:val="clear" w:color="auto" w:fill="FFFFFF"/>
        </w:rPr>
      </w:pPr>
      <w:r>
        <w:rPr>
          <w:rFonts w:hint="eastAsia" w:ascii="宋体" w:hAnsi="宋体" w:cs="宋体"/>
          <w:color w:val="4F4A4A"/>
          <w:sz w:val="27"/>
          <w:szCs w:val="27"/>
          <w:shd w:val="clear" w:color="auto" w:fill="FFFFFF"/>
        </w:rPr>
        <w:t xml:space="preserve">相关意见与建议   </w:t>
      </w:r>
    </w:p>
    <w:p>
      <w:pPr>
        <w:pStyle w:val="10"/>
        <w:widowControl/>
        <w:shd w:val="clear" w:color="auto" w:fill="FFFFFF"/>
        <w:spacing w:before="0" w:beforeAutospacing="0" w:after="0" w:afterAutospacing="0" w:line="345" w:lineRule="atLeast"/>
        <w:textAlignment w:val="baseline"/>
        <w:rPr>
          <w:rFonts w:hint="eastAsia" w:ascii="宋体" w:hAnsi="宋体" w:cs="宋体"/>
          <w:color w:val="4F4A4A"/>
          <w:sz w:val="27"/>
          <w:szCs w:val="27"/>
          <w:shd w:val="clear" w:color="auto" w:fill="FFFFFF"/>
        </w:rPr>
      </w:pPr>
      <w:r>
        <w:rPr>
          <w:rFonts w:hint="eastAsia" w:ascii="宋体" w:hAnsi="宋体" w:cs="宋体"/>
          <w:color w:val="4F4A4A"/>
          <w:sz w:val="27"/>
          <w:szCs w:val="27"/>
          <w:shd w:val="clear" w:color="auto" w:fill="FFFFFF"/>
        </w:rPr>
        <w:t xml:space="preserve">       无</w:t>
      </w:r>
    </w:p>
    <w:p>
      <w:pPr>
        <w:jc w:val="both"/>
        <w:rPr>
          <w:rFonts w:ascii="仿宋_GB2312" w:eastAsia="仿宋_GB2312"/>
          <w:sz w:val="32"/>
          <w:szCs w:val="32"/>
        </w:rPr>
      </w:pPr>
    </w:p>
    <w:sectPr>
      <w:footerReference r:id="rId6" w:type="default"/>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00" w:usb3="00000000" w:csb0="00040000" w:csb1="00000000"/>
  </w:font>
  <w:font w:name="，Aria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5"/>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Style w:val="15"/>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D8519"/>
    <w:multiLevelType w:val="singleLevel"/>
    <w:tmpl w:val="D9BD8519"/>
    <w:lvl w:ilvl="0" w:tentative="0">
      <w:start w:val="1"/>
      <w:numFmt w:val="decimal"/>
      <w:suff w:val="nothing"/>
      <w:lvlText w:val="%1、"/>
      <w:lvlJc w:val="left"/>
    </w:lvl>
  </w:abstractNum>
  <w:abstractNum w:abstractNumId="1">
    <w:nsid w:val="59083333"/>
    <w:multiLevelType w:val="singleLevel"/>
    <w:tmpl w:val="59083333"/>
    <w:lvl w:ilvl="0" w:tentative="0">
      <w:start w:val="1"/>
      <w:numFmt w:val="chineseCounting"/>
      <w:suff w:val="nothing"/>
      <w:lvlText w:val="%1、"/>
      <w:lvlJc w:val="left"/>
    </w:lvl>
  </w:abstractNum>
  <w:abstractNum w:abstractNumId="2">
    <w:nsid w:val="59098B4C"/>
    <w:multiLevelType w:val="singleLevel"/>
    <w:tmpl w:val="59098B4C"/>
    <w:lvl w:ilvl="0" w:tentative="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0"/>
    <w:rsid w:val="00003E5B"/>
    <w:rsid w:val="00006FF7"/>
    <w:rsid w:val="0001197D"/>
    <w:rsid w:val="00027A87"/>
    <w:rsid w:val="000328FA"/>
    <w:rsid w:val="000345DF"/>
    <w:rsid w:val="00046FD8"/>
    <w:rsid w:val="00066AF4"/>
    <w:rsid w:val="00074B56"/>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61220"/>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275E"/>
    <w:rsid w:val="008545C6"/>
    <w:rsid w:val="00857E55"/>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7F84"/>
    <w:rsid w:val="00AD430D"/>
    <w:rsid w:val="00AF66C3"/>
    <w:rsid w:val="00B0646E"/>
    <w:rsid w:val="00B20EE8"/>
    <w:rsid w:val="00B23C3D"/>
    <w:rsid w:val="00B24E0E"/>
    <w:rsid w:val="00B60B53"/>
    <w:rsid w:val="00B641F1"/>
    <w:rsid w:val="00B64536"/>
    <w:rsid w:val="00B740D0"/>
    <w:rsid w:val="00B83A79"/>
    <w:rsid w:val="00B9411C"/>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516F3"/>
    <w:rsid w:val="00D61F63"/>
    <w:rsid w:val="00D745F7"/>
    <w:rsid w:val="00D86C5A"/>
    <w:rsid w:val="00D94351"/>
    <w:rsid w:val="00DA2B56"/>
    <w:rsid w:val="00DA6582"/>
    <w:rsid w:val="00DC4A12"/>
    <w:rsid w:val="00DC4F2C"/>
    <w:rsid w:val="00DC6101"/>
    <w:rsid w:val="00DC712E"/>
    <w:rsid w:val="00DC76D6"/>
    <w:rsid w:val="00DC7E1B"/>
    <w:rsid w:val="00DF624E"/>
    <w:rsid w:val="00E0706F"/>
    <w:rsid w:val="00E4100E"/>
    <w:rsid w:val="00E43CAE"/>
    <w:rsid w:val="00E702ED"/>
    <w:rsid w:val="00E75ED5"/>
    <w:rsid w:val="00E76695"/>
    <w:rsid w:val="00E952DB"/>
    <w:rsid w:val="00EB656E"/>
    <w:rsid w:val="00EB793C"/>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30C1C63"/>
    <w:rsid w:val="037876E4"/>
    <w:rsid w:val="07B82362"/>
    <w:rsid w:val="08A12A16"/>
    <w:rsid w:val="11253183"/>
    <w:rsid w:val="121F5674"/>
    <w:rsid w:val="15C219E2"/>
    <w:rsid w:val="16CB2BD5"/>
    <w:rsid w:val="17FC5430"/>
    <w:rsid w:val="19722911"/>
    <w:rsid w:val="1B3A20DE"/>
    <w:rsid w:val="20C64928"/>
    <w:rsid w:val="21062CB9"/>
    <w:rsid w:val="229E1675"/>
    <w:rsid w:val="24D83B5D"/>
    <w:rsid w:val="264830A1"/>
    <w:rsid w:val="287E2860"/>
    <w:rsid w:val="2AC84E67"/>
    <w:rsid w:val="34071953"/>
    <w:rsid w:val="35972E1F"/>
    <w:rsid w:val="3602709C"/>
    <w:rsid w:val="362A1142"/>
    <w:rsid w:val="36FA26CC"/>
    <w:rsid w:val="374215BA"/>
    <w:rsid w:val="39043CD8"/>
    <w:rsid w:val="39BA5A2C"/>
    <w:rsid w:val="3A267428"/>
    <w:rsid w:val="3A4877D7"/>
    <w:rsid w:val="43DE0383"/>
    <w:rsid w:val="48704822"/>
    <w:rsid w:val="49624118"/>
    <w:rsid w:val="499B3B5C"/>
    <w:rsid w:val="4A470F02"/>
    <w:rsid w:val="4AE3742C"/>
    <w:rsid w:val="4C9E5B12"/>
    <w:rsid w:val="4D63227D"/>
    <w:rsid w:val="4DF00894"/>
    <w:rsid w:val="54396721"/>
    <w:rsid w:val="549948AF"/>
    <w:rsid w:val="55D70621"/>
    <w:rsid w:val="57C01A8F"/>
    <w:rsid w:val="5AAE5BB6"/>
    <w:rsid w:val="5C454B66"/>
    <w:rsid w:val="5D1424A9"/>
    <w:rsid w:val="5F2968CA"/>
    <w:rsid w:val="628F6E56"/>
    <w:rsid w:val="64232AC7"/>
    <w:rsid w:val="642E007C"/>
    <w:rsid w:val="64700E3E"/>
    <w:rsid w:val="668C116F"/>
    <w:rsid w:val="684966B7"/>
    <w:rsid w:val="69E33976"/>
    <w:rsid w:val="6D440B8B"/>
    <w:rsid w:val="6E3110A0"/>
    <w:rsid w:val="6E696A04"/>
    <w:rsid w:val="6F5E3B6F"/>
    <w:rsid w:val="6FB50910"/>
    <w:rsid w:val="70AE54F7"/>
    <w:rsid w:val="73F233EF"/>
    <w:rsid w:val="767D72B8"/>
    <w:rsid w:val="76F05E4C"/>
    <w:rsid w:val="7CA96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1"/>
    <w:qFormat/>
    <w:uiPriority w:val="0"/>
    <w:rPr>
      <w:rFonts w:ascii="宋体"/>
      <w:sz w:val="18"/>
      <w:szCs w:val="18"/>
    </w:rPr>
  </w:style>
  <w:style w:type="paragraph" w:styleId="3">
    <w:name w:val="Body Text"/>
    <w:basedOn w:val="1"/>
    <w:link w:val="19"/>
    <w:uiPriority w:val="0"/>
    <w:pPr>
      <w:spacing w:after="120"/>
    </w:pPr>
    <w:rPr>
      <w:rFonts w:ascii="Times New Roman" w:hAnsi="Times New Roman" w:eastAsia="宋体" w:cs="Times New Roman"/>
      <w:szCs w:val="24"/>
    </w:rPr>
  </w:style>
  <w:style w:type="paragraph" w:styleId="4">
    <w:name w:val="Date"/>
    <w:basedOn w:val="1"/>
    <w:next w:val="1"/>
    <w:link w:val="18"/>
    <w:semiHidden/>
    <w:unhideWhenUsed/>
    <w:qFormat/>
    <w:uiPriority w:val="99"/>
    <w:pPr>
      <w:ind w:left="100" w:leftChars="2500"/>
    </w:pPr>
  </w:style>
  <w:style w:type="paragraph" w:styleId="5">
    <w:name w:val="Body Text Indent 2"/>
    <w:basedOn w:val="1"/>
    <w:link w:val="32"/>
    <w:uiPriority w:val="0"/>
    <w:pPr>
      <w:ind w:firstLine="640" w:firstLineChars="200"/>
    </w:pPr>
    <w:rPr>
      <w:rFonts w:ascii="楷体_GB2312" w:hAnsi="Courier New" w:eastAsia="楷体_GB2312"/>
      <w:sz w:val="32"/>
    </w:rPr>
  </w:style>
  <w:style w:type="paragraph" w:styleId="6">
    <w:name w:val="Balloon Text"/>
    <w:basedOn w:val="1"/>
    <w:link w:val="20"/>
    <w:semiHidden/>
    <w:unhideWhenUsed/>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4"/>
    <w:qFormat/>
    <w:uiPriority w:val="11"/>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99"/>
    <w:pPr>
      <w:spacing w:before="100" w:beforeAutospacing="1" w:after="100" w:afterAutospacing="1"/>
      <w:jc w:val="left"/>
    </w:pPr>
    <w:rPr>
      <w:kern w:val="0"/>
      <w:sz w:val="24"/>
    </w:rPr>
  </w:style>
  <w:style w:type="paragraph" w:styleId="11">
    <w:name w:val="Title"/>
    <w:basedOn w:val="1"/>
    <w:next w:val="1"/>
    <w:link w:val="33"/>
    <w:qFormat/>
    <w:uiPriority w:val="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uiPriority w:val="0"/>
  </w:style>
  <w:style w:type="character" w:customStyle="1" w:styleId="16">
    <w:name w:val="页眉 Char"/>
    <w:basedOn w:val="14"/>
    <w:link w:val="8"/>
    <w:qFormat/>
    <w:uiPriority w:val="0"/>
    <w:rPr>
      <w:sz w:val="18"/>
      <w:szCs w:val="18"/>
    </w:rPr>
  </w:style>
  <w:style w:type="character" w:customStyle="1" w:styleId="17">
    <w:name w:val="页脚 Char"/>
    <w:basedOn w:val="14"/>
    <w:link w:val="7"/>
    <w:qFormat/>
    <w:uiPriority w:val="0"/>
    <w:rPr>
      <w:sz w:val="18"/>
      <w:szCs w:val="18"/>
    </w:rPr>
  </w:style>
  <w:style w:type="character" w:customStyle="1" w:styleId="18">
    <w:name w:val="日期 Char"/>
    <w:basedOn w:val="14"/>
    <w:link w:val="4"/>
    <w:semiHidden/>
    <w:qFormat/>
    <w:uiPriority w:val="99"/>
  </w:style>
  <w:style w:type="character" w:customStyle="1" w:styleId="19">
    <w:name w:val="正文文本 Char"/>
    <w:basedOn w:val="14"/>
    <w:link w:val="3"/>
    <w:qFormat/>
    <w:uiPriority w:val="0"/>
    <w:rPr>
      <w:rFonts w:ascii="Times New Roman" w:hAnsi="Times New Roman" w:eastAsia="宋体" w:cs="Times New Roman"/>
      <w:szCs w:val="24"/>
    </w:rPr>
  </w:style>
  <w:style w:type="character" w:customStyle="1" w:styleId="20">
    <w:name w:val="批注框文本 Char"/>
    <w:basedOn w:val="14"/>
    <w:link w:val="6"/>
    <w:semiHidden/>
    <w:qFormat/>
    <w:uiPriority w:val="0"/>
    <w:rPr>
      <w:sz w:val="18"/>
      <w:szCs w:val="18"/>
    </w:rPr>
  </w:style>
  <w:style w:type="paragraph" w:styleId="21">
    <w:name w:val="List Paragraph"/>
    <w:basedOn w:val="1"/>
    <w:qFormat/>
    <w:uiPriority w:val="34"/>
    <w:pPr>
      <w:ind w:firstLine="420" w:firstLineChars="200"/>
    </w:pPr>
  </w:style>
  <w:style w:type="paragraph" w:customStyle="1" w:styleId="22">
    <w:name w:val="Char"/>
    <w:basedOn w:val="1"/>
    <w:qFormat/>
    <w:uiPriority w:val="0"/>
    <w:rPr>
      <w:rFonts w:ascii="Tahoma" w:hAnsi="Tahoma" w:eastAsia="宋体" w:cs="Times New Roman"/>
      <w:sz w:val="24"/>
      <w:szCs w:val="20"/>
    </w:rPr>
  </w:style>
  <w:style w:type="paragraph" w:customStyle="1" w:styleId="23">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4">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5">
    <w:name w:val="p0{858D7CFB-ED40-4347-BF05-701D383B685F}"/>
    <w:link w:val="26"/>
    <w:qFormat/>
    <w:uiPriority w:val="0"/>
    <w:rPr>
      <w:szCs w:val="21"/>
    </w:rPr>
  </w:style>
  <w:style w:type="paragraph" w:customStyle="1" w:styleId="26">
    <w:name w:val="p0"/>
    <w:basedOn w:val="1"/>
    <w:link w:val="25"/>
    <w:qFormat/>
    <w:uiPriority w:val="0"/>
    <w:pPr>
      <w:widowControl/>
    </w:pPr>
    <w:rPr>
      <w:szCs w:val="21"/>
    </w:rPr>
  </w:style>
  <w:style w:type="character" w:customStyle="1" w:styleId="27">
    <w:name w:val="标题 Char"/>
    <w:link w:val="11"/>
    <w:qFormat/>
    <w:uiPriority w:val="0"/>
    <w:rPr>
      <w:rFonts w:ascii="Cambria" w:hAnsi="Cambria"/>
      <w:b/>
      <w:bCs/>
      <w:sz w:val="32"/>
      <w:szCs w:val="32"/>
    </w:rPr>
  </w:style>
  <w:style w:type="character" w:customStyle="1" w:styleId="28">
    <w:name w:val="文档结构图 Char"/>
    <w:link w:val="2"/>
    <w:qFormat/>
    <w:uiPriority w:val="0"/>
    <w:rPr>
      <w:rFonts w:ascii="宋体"/>
      <w:sz w:val="18"/>
      <w:szCs w:val="18"/>
    </w:rPr>
  </w:style>
  <w:style w:type="character" w:customStyle="1" w:styleId="29">
    <w:name w:val="副标题 Char"/>
    <w:link w:val="9"/>
    <w:qFormat/>
    <w:uiPriority w:val="11"/>
    <w:rPr>
      <w:rFonts w:ascii="Cambria" w:hAnsi="Cambria"/>
      <w:b/>
      <w:bCs/>
      <w:kern w:val="28"/>
      <w:sz w:val="32"/>
      <w:szCs w:val="32"/>
    </w:rPr>
  </w:style>
  <w:style w:type="character" w:customStyle="1" w:styleId="30">
    <w:name w:val="正文文本缩进 2 Char"/>
    <w:link w:val="5"/>
    <w:qFormat/>
    <w:uiPriority w:val="0"/>
    <w:rPr>
      <w:rFonts w:ascii="楷体_GB2312" w:hAnsi="Courier New" w:eastAsia="楷体_GB2312"/>
      <w:sz w:val="32"/>
    </w:rPr>
  </w:style>
  <w:style w:type="character" w:customStyle="1" w:styleId="31">
    <w:name w:val="文档结构图 Char1"/>
    <w:basedOn w:val="14"/>
    <w:link w:val="2"/>
    <w:semiHidden/>
    <w:qFormat/>
    <w:uiPriority w:val="99"/>
    <w:rPr>
      <w:rFonts w:ascii="宋体" w:eastAsia="宋体"/>
      <w:sz w:val="18"/>
      <w:szCs w:val="18"/>
    </w:rPr>
  </w:style>
  <w:style w:type="character" w:customStyle="1" w:styleId="32">
    <w:name w:val="正文文本缩进 2 Char1"/>
    <w:basedOn w:val="14"/>
    <w:link w:val="5"/>
    <w:semiHidden/>
    <w:qFormat/>
    <w:uiPriority w:val="99"/>
  </w:style>
  <w:style w:type="character" w:customStyle="1" w:styleId="33">
    <w:name w:val="标题 Char1"/>
    <w:basedOn w:val="14"/>
    <w:link w:val="11"/>
    <w:qFormat/>
    <w:uiPriority w:val="10"/>
    <w:rPr>
      <w:rFonts w:eastAsia="宋体" w:asciiTheme="majorHAnsi" w:hAnsiTheme="majorHAnsi" w:cstheme="majorBidi"/>
      <w:b/>
      <w:bCs/>
      <w:sz w:val="32"/>
      <w:szCs w:val="32"/>
    </w:rPr>
  </w:style>
  <w:style w:type="character" w:customStyle="1" w:styleId="34">
    <w:name w:val="副标题 Char1"/>
    <w:basedOn w:val="14"/>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500" b="1" i="0" u="none" strike="noStrike" kern="1200" cap="all" spc="100" normalizeH="0" baseline="0">
                <a:solidFill>
                  <a:srgbClr val="FFFFFF"/>
                </a:solidFill>
                <a:latin typeface="+mn-lt"/>
                <a:ea typeface="+mn-ea"/>
                <a:cs typeface="+mn-cs"/>
              </a:defRPr>
            </a:pPr>
            <a:r>
              <a:t>收入决算情况结构图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FFFFFF"/>
              </a:solidFill>
              <a:ln w="19050">
                <a:solidFill>
                  <a:srgbClr val="4F81BD"/>
                </a:solid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F81BD"/>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rgbClr val="95B3D7">
                          <a:lumMod val="60000"/>
                          <a:lumOff val="40000"/>
                        </a:srgbClr>
                      </a:solidFill>
                    </a:ln>
                    <a:effectLst/>
                  </c:spPr>
                </c15:leaderLines>
              </c:ext>
            </c:extLst>
          </c:dLbls>
          <c:cat>
            <c:strRef>
              <c:f>Sheet1!$A$2</c:f>
              <c:strCache>
                <c:ptCount val="1"/>
                <c:pt idx="0">
                  <c:v>财政拨款收入</c:v>
                </c:pt>
              </c:strCache>
            </c:strRef>
          </c:cat>
          <c:val>
            <c:numRef>
              <c:f>Sheet1!$B$2</c:f>
              <c:numCache>
                <c:formatCode>General</c:formatCode>
                <c:ptCount val="1"/>
                <c:pt idx="0">
                  <c:v>8.2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rgbClr val="4F81BD"/>
    </a:solidFill>
    <a:ln w="9525" cap="flat" cmpd="sng" algn="ctr">
      <a:solidFill>
        <a:srgbClr val="4F81BD"/>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基本支出14.63%</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项目支出85.37%</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14.63</c:v>
                </c:pt>
                <c:pt idx="1">
                  <c:v>85.37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财政拨款支出决算变动情况图</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财政拨款支出决算变动情况图</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2019年度</c:v>
                </c:pt>
                <c:pt idx="1">
                  <c:v>2020年度</c:v>
                </c:pt>
              </c:strCache>
            </c:strRef>
          </c:cat>
          <c:val>
            <c:numRef>
              <c:f>Sheet1!$B$2:$B$3</c:f>
              <c:numCache>
                <c:formatCode>General</c:formatCode>
                <c:ptCount val="2"/>
                <c:pt idx="0">
                  <c:v>1179.2</c:v>
                </c:pt>
                <c:pt idx="1">
                  <c:v>2884.58</c:v>
                </c:pt>
              </c:numCache>
            </c:numRef>
          </c:val>
        </c:ser>
        <c:dLbls>
          <c:showLegendKey val="0"/>
          <c:showVal val="1"/>
          <c:showCatName val="0"/>
          <c:showSerName val="0"/>
          <c:showPercent val="0"/>
          <c:showBubbleSize val="0"/>
        </c:dLbls>
        <c:gapWidth val="150"/>
        <c:overlap val="100"/>
        <c:axId val="166720342"/>
        <c:axId val="955077001"/>
      </c:barChart>
      <c:catAx>
        <c:axId val="166720342"/>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955077001"/>
        <c:crosses val="autoZero"/>
        <c:auto val="1"/>
        <c:lblAlgn val="ctr"/>
        <c:lblOffset val="100"/>
        <c:noMultiLvlLbl val="0"/>
      </c:catAx>
      <c:valAx>
        <c:axId val="95507700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6672034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500" b="1" i="0" u="none" strike="noStrike" kern="1200" cap="all" spc="100" normalizeH="0" baseline="0">
                <a:solidFill>
                  <a:srgbClr val="FFFFFF"/>
                </a:solidFill>
                <a:latin typeface="+mn-lt"/>
                <a:ea typeface="+mn-ea"/>
                <a:cs typeface="+mn-cs"/>
              </a:defRPr>
            </a:pPr>
            <a:r>
              <a:t>财政拨款支出决算结构图</a:t>
            </a:r>
          </a:p>
        </c:rich>
      </c:tx>
      <c:layout>
        <c:manualLayout>
          <c:xMode val="edge"/>
          <c:yMode val="edge"/>
          <c:x val="0.307375"/>
          <c:y val="0.039969547011800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rgbClr val="FFFFFF"/>
              </a:solidFill>
              <a:ln w="19050">
                <a:solidFill>
                  <a:srgbClr val="4F81BD"/>
                </a:solidFill>
              </a:ln>
              <a:effectLst/>
            </c:spPr>
          </c:dPt>
          <c:dPt>
            <c:idx val="1"/>
            <c:bubble3D val="0"/>
            <c:spPr>
              <a:solidFill>
                <a:srgbClr val="FFFFFF"/>
              </a:solidFill>
              <a:ln w="19050">
                <a:solidFill>
                  <a:srgbClr val="4F81BD"/>
                </a:solidFill>
              </a:ln>
              <a:effectLst/>
            </c:spPr>
          </c:dPt>
          <c:dLbls>
            <c:dLbl>
              <c:idx val="1"/>
              <c:layout>
                <c:manualLayout>
                  <c:x val="0.000654951797847143"/>
                  <c:y val="-0.088499386816395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rgbClr val="4F81BD"/>
                        </a:solidFill>
                        <a:latin typeface="+mn-lt"/>
                        <a:ea typeface="+mn-ea"/>
                        <a:cs typeface="+mn-cs"/>
                      </a:defRPr>
                    </a:pPr>
                    <a:r>
                      <a:t>农林水</a:t>
                    </a:r>
                  </a:p>
                  <a:p>
                    <a:pPr defTabSz="914400">
                      <a:defRPr lang="zh-CN" sz="900" b="1" i="0" u="none" strike="noStrike" kern="1200" baseline="0">
                        <a:solidFill>
                          <a:srgbClr val="4F81BD"/>
                        </a:solidFill>
                        <a:latin typeface="+mn-lt"/>
                        <a:ea typeface="+mn-ea"/>
                        <a:cs typeface="+mn-cs"/>
                      </a:defRPr>
                    </a:pPr>
                    <a:r>
                      <a:rPr lang="en-US" altLang="zh-CN"/>
                      <a:t>100</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F81BD"/>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rgbClr val="95B3D7">
                          <a:lumMod val="60000"/>
                          <a:lumOff val="40000"/>
                        </a:srgbClr>
                      </a:solidFill>
                    </a:ln>
                    <a:effectLst/>
                  </c:spPr>
                </c15:leaderLines>
              </c:ext>
            </c:extLst>
          </c:dLbls>
          <c:cat>
            <c:strRef>
              <c:f>Sheet1!$A$2:$A$3</c:f>
              <c:strCache>
                <c:ptCount val="2"/>
                <c:pt idx="0">
                  <c:v>一般公共服务（类）</c:v>
                </c:pt>
                <c:pt idx="1">
                  <c:v>农林水</c:v>
                </c:pt>
              </c:strCache>
            </c:strRef>
          </c:cat>
          <c:val>
            <c:numRef>
              <c:f>Sheet1!$B$2:$B$3</c:f>
              <c:numCache>
                <c:formatCode>General</c:formatCode>
                <c:ptCount val="2"/>
                <c:pt idx="0">
                  <c:v>2.61</c:v>
                </c:pt>
                <c:pt idx="1">
                  <c:v>1176.59</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rgbClr val="4F81BD"/>
    </a:solidFill>
    <a:ln w="9525" cap="flat" cmpd="sng" algn="ctr">
      <a:solidFill>
        <a:srgbClr val="4F81BD"/>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rgbClr val="FFFFFF"/>
    </cs:fontRef>
    <cs:defRPr sz="900" b="1" kern="1200"/>
  </cs:axisTitle>
  <cs:categoryAxis>
    <cs:lnRef idx="0">
      <cs:styleClr val="0"/>
    </cs:lnRef>
    <cs:fillRef idx="0"/>
    <cs:effectRef idx="0"/>
    <cs:fontRef idx="minor">
      <a:srgbClr val="FFFFFF"/>
    </cs:fontRef>
    <cs:spPr>
      <a:ln w="3175" cap="flat" cmpd="sng" algn="ctr">
        <a:solidFill>
          <a:srgbClr val="FFFFFF">
            <a:lumMod val="60000"/>
            <a:lumOff val="40000"/>
          </a:srgbClr>
        </a:solidFill>
        <a:round/>
      </a:ln>
    </cs:spPr>
    <cs:defRPr sz="800" kern="1200" cap="all" spc="150" normalizeH="0" baseline="0"/>
  </cs:categoryAxis>
  <cs:chartArea>
    <cs:lnRef idx="0">
      <cs:styleClr val="0"/>
    </cs:lnRef>
    <cs:fillRef idx="0">
      <cs:styleClr val="0"/>
    </cs:fillRef>
    <cs:effectRef idx="0"/>
    <cs:fontRef idx="minor">
      <a:srgbClr val="000000"/>
    </cs:fontRef>
    <cs:spPr>
      <a:solidFill>
        <a:srgbClr val="FFFFFF"/>
      </a:solidFill>
      <a:ln w="9525" cap="flat" cmpd="sng" algn="ctr">
        <a:solidFill>
          <a:srgbClr val="FFFFFF"/>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rgbClr val="FFFFFF"/>
      </a:solidFill>
      <a:ln>
        <a:solidFill>
          <a:srgbClr val="FFFFFF"/>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cs:spPr>
  </cs:dataPoint3D>
  <cs:dataPointLine>
    <cs:lnRef idx="0">
      <cs:styleClr val="auto"/>
    </cs:lnRef>
    <cs:fillRef idx="0"/>
    <cs:effectRef idx="0">
      <cs:styleClr val="auto"/>
    </cs:effectRef>
    <cs:fontRef idx="minor">
      <a:srgbClr val="000000"/>
    </cs:fontRef>
    <cs:spPr>
      <a:ln w="34925" cap="rnd">
        <a:solidFill>
          <a:srgbClr val="FFFFFF"/>
        </a:solidFill>
        <a:round/>
      </a:ln>
      <a:effectLst>
        <a:outerShdw dist="25400" dir="2700000" algn="tl" rotWithShape="0">
          <a:srgbClr val="FFFFFF"/>
        </a:outerShdw>
      </a:effectLst>
    </cs:spPr>
  </cs:dataPointLine>
  <cs:dataPointMarker>
    <cs:lnRef idx="0"/>
    <cs:fillRef idx="0">
      <cs:styleClr val="auto"/>
    </cs:fillRef>
    <cs:effectRef idx="0"/>
    <cs:fontRef idx="minor">
      <a:srgbClr val="000000"/>
    </cs:fontRef>
    <cs:spPr>
      <a:solidFill>
        <a:srgbClr val="FFFFFF"/>
      </a:solidFill>
      <a:ln w="22225">
        <a:solidFill>
          <a:srgbClr val="FFFFFF"/>
        </a:solidFill>
        <a:round/>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styleClr val="0"/>
    </cs:lnRef>
    <cs:fillRef idx="0"/>
    <cs:effectRef idx="0"/>
    <cs:fontRef idx="minor">
      <a:srgbClr val="FFFFFF"/>
    </cs:fontRef>
    <cs:spPr>
      <a:ln w="9525">
        <a:solidFill>
          <a:srgbClr val="FFFFFF">
            <a:lumMod val="60000"/>
            <a:lumOff val="40000"/>
          </a:srgbClr>
        </a:solidFill>
      </a:ln>
    </cs:spPr>
    <cs:defRPr sz="900" kern="1200"/>
  </cs:dataTable>
  <cs:downBar>
    <cs:lnRef idx="0">
      <cs:styleClr val="0"/>
    </cs:lnRef>
    <cs:fillRef idx="0"/>
    <cs:effectRef idx="0"/>
    <cs:fontRef idx="minor">
      <a:srgbClr val="000000"/>
    </cs:fontRef>
    <cs:spPr>
      <a:solidFill>
        <a:srgbClr val="A6A6A6">
          <a:lumMod val="35000"/>
          <a:lumOff val="65000"/>
        </a:srgbClr>
      </a:solidFill>
      <a:ln w="9525">
        <a:solidFill>
          <a:srgbClr val="FFFFFF">
            <a:lumMod val="60000"/>
            <a:lumOff val="40000"/>
          </a:srgbClr>
        </a:solidFill>
      </a:ln>
    </cs:spPr>
  </cs:downBar>
  <cs:dropLine>
    <cs:lnRef idx="0">
      <cs:styleClr val="0"/>
    </cs:lnRef>
    <cs:fillRef idx="0"/>
    <cs:effectRef idx="0"/>
    <cs:fontRef idx="minor">
      <a:srgbClr val="000000"/>
    </cs:fontRef>
    <cs:spPr>
      <a:ln w="9525">
        <a:solidFill>
          <a:srgbClr val="FFFFFF">
            <a:lumMod val="60000"/>
            <a:lumOff val="40000"/>
          </a:srgbClr>
        </a:solidFill>
        <a:prstDash val="dash"/>
      </a:ln>
    </cs:spPr>
  </cs:dropLine>
  <cs:errorBar>
    <cs:lnRef idx="0">
      <cs:styleClr val="0"/>
    </cs:lnRef>
    <cs:fillRef idx="0"/>
    <cs:effectRef idx="0"/>
    <cs:fontRef idx="minor">
      <a:srgbClr val="000000"/>
    </cs:fontRef>
    <cs:spPr>
      <a:ln w="9525">
        <a:solidFill>
          <a:srgbClr val="FFFFFF">
            <a:lumMod val="60000"/>
            <a:lumOff val="40000"/>
          </a:srgbClr>
        </a:solidFill>
        <a:round/>
      </a:ln>
      <a:effectLst>
        <a:glow rad="25400">
          <a:srgbClr val="FFFFFF"/>
        </a:glow>
      </a:effectLst>
    </cs:spPr>
  </cs:errorBar>
  <cs:floor>
    <cs:lnRef idx="0"/>
    <cs:fillRef idx="0"/>
    <cs:effectRef idx="0"/>
    <cs:fontRef idx="minor">
      <a:srgbClr val="000000"/>
    </cs:fontRef>
  </cs:floor>
  <cs:gridlineMajor>
    <cs:lnRef idx="0">
      <cs:styleClr val="0"/>
    </cs:lnRef>
    <cs:fillRef idx="0"/>
    <cs:effectRef idx="0"/>
    <cs:fontRef idx="minor">
      <a:srgbClr val="000000"/>
    </cs:fontRef>
    <cs:spPr>
      <a:ln w="9525" cap="flat" cmpd="sng" algn="ctr">
        <a:solidFill>
          <a:srgbClr val="FFFFFF">
            <a:alpha val="25000"/>
          </a:srgbClr>
        </a:solidFill>
        <a:round/>
      </a:ln>
    </cs:spPr>
  </cs:gridlineMajor>
  <cs:gridlineMinor>
    <cs:lnRef idx="0">
      <cs:styleClr val="0"/>
    </cs:lnRef>
    <cs:fillRef idx="0"/>
    <cs:effectRef idx="0"/>
    <cs:fontRef idx="minor">
      <a:srgbClr val="000000"/>
    </cs:fontRef>
    <cs:spPr>
      <a:ln>
        <a:solidFill>
          <a:srgbClr val="FFFFFF">
            <a:alpha val="10000"/>
          </a:srgbClr>
        </a:solidFill>
      </a:ln>
    </cs:spPr>
  </cs:gridlineMinor>
  <cs:hiLoLine>
    <cs:lnRef idx="0">
      <cs:styleClr val="0"/>
    </cs:lnRef>
    <cs:fillRef idx="0"/>
    <cs:effectRef idx="0"/>
    <cs:fontRef idx="minor">
      <a:srgbClr val="000000"/>
    </cs:fontRef>
    <cs:spPr>
      <a:ln w="9525">
        <a:solidFill>
          <a:srgbClr val="FFFFFF">
            <a:lumMod val="60000"/>
            <a:lumOff val="40000"/>
          </a:srgbClr>
        </a:solidFill>
        <a:prstDash val="dash"/>
      </a:ln>
    </cs:spPr>
  </cs:hiLoLine>
  <cs:leaderLine>
    <cs:lnRef idx="0">
      <cs:styleClr val="0"/>
    </cs:lnRef>
    <cs:fillRef idx="0"/>
    <cs:effectRef idx="0"/>
    <cs:fontRef idx="minor">
      <a:srgbClr val="000000"/>
    </cs:fontRef>
    <cs:spPr>
      <a:ln w="9525">
        <a:solidFill>
          <a:srgbClr val="FFFFFF">
            <a:lumMod val="60000"/>
            <a:lumOff val="40000"/>
          </a:srgbClr>
        </a:solidFill>
      </a:ln>
    </cs:spPr>
  </cs:leaderLine>
  <cs:legend>
    <cs:lnRef idx="0"/>
    <cs:fillRef idx="0"/>
    <cs:effectRef idx="0"/>
    <cs:fontRef idx="minor">
      <a:srgbClr val="FFFFFF"/>
    </cs:fontRef>
    <cs:defRPr sz="900" kern="1200"/>
  </cs:legend>
  <cs:plotArea>
    <cs:lnRef idx="0"/>
    <cs:fillRef idx="0"/>
    <cs:effectRef idx="0"/>
    <cs:fontRef idx="minor">
      <a:srgbClr val="000000"/>
    </cs:fontRef>
  </cs:plotArea>
  <cs:plotArea3D>
    <cs:lnRef idx="0"/>
    <cs:fillRef idx="0"/>
    <cs:effectRef idx="0"/>
    <cs:fontRef idx="minor">
      <a:srgbClr val="000000"/>
    </cs:fontRef>
  </cs:plotArea3D>
  <cs:seriesAxis>
    <cs:lnRef idx="0">
      <cs:styleClr val="0"/>
    </cs:lnRef>
    <cs:fillRef idx="0"/>
    <cs:effectRef idx="0"/>
    <cs:fontRef idx="minor">
      <a:srgbClr val="FFFFFF"/>
    </cs:fontRef>
    <cs:spPr>
      <a:ln w="3175" cap="flat" cmpd="sng" algn="ctr">
        <a:solidFill>
          <a:srgbClr val="FFFFFF">
            <a:lumMod val="60000"/>
            <a:lumOff val="40000"/>
          </a:srgbClr>
        </a:solidFill>
        <a:round/>
      </a:ln>
    </cs:spPr>
    <cs:defRPr sz="900" kern="1200"/>
  </cs:seriesAxis>
  <cs:seriesLine>
    <cs:lnRef idx="0">
      <cs:styleClr val="0"/>
    </cs:lnRef>
    <cs:fillRef idx="0"/>
    <cs:effectRef idx="0"/>
    <cs:fontRef idx="minor">
      <a:srgbClr val="000000"/>
    </cs:fontRef>
    <cs:spPr>
      <a:ln w="9525">
        <a:solidFill>
          <a:srgbClr val="FFFFFF">
            <a:lumMod val="60000"/>
            <a:lumOff val="40000"/>
            <a:tint val="50000"/>
          </a:srgbClr>
        </a:solidFill>
        <a:prstDash val="dash"/>
      </a:ln>
    </cs:spPr>
  </cs:seriesLine>
  <cs:title>
    <cs:lnRef idx="0"/>
    <cs:fillRef idx="0"/>
    <cs:effectRef idx="0"/>
    <cs:fontRef idx="minor">
      <a:srgbClr val="FFFFFF"/>
    </cs:fontRef>
    <cs:defRPr sz="1500" b="1" kern="1200" cap="all" spc="100" normalizeH="0" baseline="0"/>
  </cs:title>
  <cs:trendline>
    <cs:lnRef idx="0"/>
    <cs:fillRef idx="0"/>
    <cs:effectRef idx="0"/>
    <cs:fontRef idx="minor">
      <a:srgbClr val="000000"/>
    </cs:fontRef>
    <cs:spPr>
      <a:ln w="28575" cap="rnd">
        <a:solidFill>
          <a:srgbClr val="FFFFFF">
            <a:alpha val="50000"/>
          </a:srgbClr>
        </a:solidFill>
        <a:round/>
      </a:ln>
    </cs:spPr>
  </cs:trendline>
  <cs:trendlineLabel>
    <cs:lnRef idx="0"/>
    <cs:fillRef idx="0"/>
    <cs:effectRef idx="0"/>
    <cs:fontRef idx="minor">
      <a:srgbClr val="FFFFFF"/>
    </cs:fontRef>
    <cs:defRPr sz="900" kern="1200"/>
  </cs:trendlineLabel>
  <cs:upBar>
    <cs:lnRef idx="0">
      <cs:styleClr val="0"/>
    </cs:lnRef>
    <cs:fillRef idx="0"/>
    <cs:effectRef idx="0"/>
    <cs:fontRef idx="minor">
      <a:srgbClr val="000000"/>
    </cs:fontRef>
    <cs:spPr>
      <a:solidFill>
        <a:srgbClr val="F2F2F2">
          <a:lumMod val="95000"/>
        </a:srgbClr>
      </a:solidFill>
      <a:ln w="9525">
        <a:solidFill>
          <a:srgbClr val="FFFFFF">
            <a:lumMod val="60000"/>
            <a:lumOff val="40000"/>
          </a:srgbClr>
        </a:solidFill>
      </a:ln>
    </cs:spPr>
  </cs:upBar>
  <cs:valueAxis>
    <cs:lnRef idx="0"/>
    <cs:fillRef idx="0"/>
    <cs:effectRef idx="0"/>
    <cs:fontRef idx="minor">
      <a:srgbClr val="FFFFFF"/>
    </cs:fontRef>
    <cs:defRPr sz="900" kern="1200"/>
  </cs:valueAxis>
  <cs:wall>
    <cs:lnRef idx="0"/>
    <cs:fillRef idx="0"/>
    <cs:effectRef idx="0"/>
    <cs:fontRef idx="minor">
      <a:srgbClr val="000000"/>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0">
  <cs:axisTitle>
    <cs:lnRef idx="0"/>
    <cs:fillRef idx="0"/>
    <cs:effectRef idx="0"/>
    <cs:fontRef idx="minor">
      <a:srgbClr val="FFFFFF"/>
    </cs:fontRef>
    <cs:defRPr sz="900" b="1" kern="1200"/>
  </cs:axisTitle>
  <cs:categoryAxis>
    <cs:lnRef idx="0">
      <cs:styleClr val="0"/>
    </cs:lnRef>
    <cs:fillRef idx="0"/>
    <cs:effectRef idx="0"/>
    <cs:fontRef idx="minor">
      <a:srgbClr val="FFFFFF"/>
    </cs:fontRef>
    <cs:spPr>
      <a:ln w="3175" cap="flat" cmpd="sng" algn="ctr">
        <a:solidFill>
          <a:srgbClr val="FFFFFF">
            <a:lumMod val="60000"/>
            <a:lumOff val="40000"/>
          </a:srgbClr>
        </a:solidFill>
        <a:round/>
      </a:ln>
    </cs:spPr>
    <cs:defRPr sz="800" kern="1200" cap="all" spc="150" normalizeH="0" baseline="0"/>
  </cs:categoryAxis>
  <cs:chartArea>
    <cs:lnRef idx="0">
      <cs:styleClr val="0"/>
    </cs:lnRef>
    <cs:fillRef idx="0">
      <cs:styleClr val="0"/>
    </cs:fillRef>
    <cs:effectRef idx="0"/>
    <cs:fontRef idx="minor">
      <a:srgbClr val="000000"/>
    </cs:fontRef>
    <cs:spPr>
      <a:solidFill>
        <a:srgbClr val="FFFFFF"/>
      </a:solidFill>
      <a:ln w="9525" cap="flat" cmpd="sng" algn="ctr">
        <a:solidFill>
          <a:srgbClr val="FFFFFF"/>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rgbClr val="FFFFFF"/>
      </a:solidFill>
      <a:ln>
        <a:solidFill>
          <a:srgbClr val="FFFFFF"/>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cs:spPr>
  </cs:dataPoint3D>
  <cs:dataPointLine>
    <cs:lnRef idx="0">
      <cs:styleClr val="auto"/>
    </cs:lnRef>
    <cs:fillRef idx="0"/>
    <cs:effectRef idx="0">
      <cs:styleClr val="auto"/>
    </cs:effectRef>
    <cs:fontRef idx="minor">
      <a:srgbClr val="000000"/>
    </cs:fontRef>
    <cs:spPr>
      <a:ln w="34925" cap="rnd">
        <a:solidFill>
          <a:srgbClr val="FFFFFF"/>
        </a:solidFill>
        <a:round/>
      </a:ln>
      <a:effectLst>
        <a:outerShdw dist="25400" dir="2700000" algn="tl" rotWithShape="0">
          <a:srgbClr val="FFFFFF"/>
        </a:outerShdw>
      </a:effectLst>
    </cs:spPr>
  </cs:dataPointLine>
  <cs:dataPointMarker>
    <cs:lnRef idx="0"/>
    <cs:fillRef idx="0">
      <cs:styleClr val="auto"/>
    </cs:fillRef>
    <cs:effectRef idx="0"/>
    <cs:fontRef idx="minor">
      <a:srgbClr val="000000"/>
    </cs:fontRef>
    <cs:spPr>
      <a:solidFill>
        <a:srgbClr val="FFFFFF"/>
      </a:solidFill>
      <a:ln w="22225">
        <a:solidFill>
          <a:srgbClr val="FFFFFF"/>
        </a:solidFill>
        <a:round/>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styleClr val="0"/>
    </cs:lnRef>
    <cs:fillRef idx="0"/>
    <cs:effectRef idx="0"/>
    <cs:fontRef idx="minor">
      <a:srgbClr val="FFFFFF"/>
    </cs:fontRef>
    <cs:spPr>
      <a:ln w="9525">
        <a:solidFill>
          <a:srgbClr val="FFFFFF">
            <a:lumMod val="60000"/>
            <a:lumOff val="40000"/>
          </a:srgbClr>
        </a:solidFill>
      </a:ln>
    </cs:spPr>
    <cs:defRPr sz="900" kern="1200"/>
  </cs:dataTable>
  <cs:downBar>
    <cs:lnRef idx="0">
      <cs:styleClr val="0"/>
    </cs:lnRef>
    <cs:fillRef idx="0"/>
    <cs:effectRef idx="0"/>
    <cs:fontRef idx="minor">
      <a:srgbClr val="000000"/>
    </cs:fontRef>
    <cs:spPr>
      <a:solidFill>
        <a:srgbClr val="A6A6A6">
          <a:lumMod val="35000"/>
          <a:lumOff val="65000"/>
        </a:srgbClr>
      </a:solidFill>
      <a:ln w="9525">
        <a:solidFill>
          <a:srgbClr val="FFFFFF">
            <a:lumMod val="60000"/>
            <a:lumOff val="40000"/>
          </a:srgbClr>
        </a:solidFill>
      </a:ln>
    </cs:spPr>
  </cs:downBar>
  <cs:dropLine>
    <cs:lnRef idx="0">
      <cs:styleClr val="0"/>
    </cs:lnRef>
    <cs:fillRef idx="0"/>
    <cs:effectRef idx="0"/>
    <cs:fontRef idx="minor">
      <a:srgbClr val="000000"/>
    </cs:fontRef>
    <cs:spPr>
      <a:ln w="9525">
        <a:solidFill>
          <a:srgbClr val="FFFFFF">
            <a:lumMod val="60000"/>
            <a:lumOff val="40000"/>
          </a:srgbClr>
        </a:solidFill>
        <a:prstDash val="dash"/>
      </a:ln>
    </cs:spPr>
  </cs:dropLine>
  <cs:errorBar>
    <cs:lnRef idx="0">
      <cs:styleClr val="0"/>
    </cs:lnRef>
    <cs:fillRef idx="0"/>
    <cs:effectRef idx="0"/>
    <cs:fontRef idx="minor">
      <a:srgbClr val="000000"/>
    </cs:fontRef>
    <cs:spPr>
      <a:ln w="9525">
        <a:solidFill>
          <a:srgbClr val="FFFFFF">
            <a:lumMod val="60000"/>
            <a:lumOff val="40000"/>
          </a:srgbClr>
        </a:solidFill>
        <a:round/>
      </a:ln>
      <a:effectLst>
        <a:glow rad="25400">
          <a:srgbClr val="FFFFFF"/>
        </a:glow>
      </a:effectLst>
    </cs:spPr>
  </cs:errorBar>
  <cs:floor>
    <cs:lnRef idx="0"/>
    <cs:fillRef idx="0"/>
    <cs:effectRef idx="0"/>
    <cs:fontRef idx="minor">
      <a:srgbClr val="000000"/>
    </cs:fontRef>
  </cs:floor>
  <cs:gridlineMajor>
    <cs:lnRef idx="0">
      <cs:styleClr val="0"/>
    </cs:lnRef>
    <cs:fillRef idx="0"/>
    <cs:effectRef idx="0"/>
    <cs:fontRef idx="minor">
      <a:srgbClr val="000000"/>
    </cs:fontRef>
    <cs:spPr>
      <a:ln w="9525" cap="flat" cmpd="sng" algn="ctr">
        <a:solidFill>
          <a:srgbClr val="FFFFFF">
            <a:alpha val="25000"/>
          </a:srgbClr>
        </a:solidFill>
        <a:round/>
      </a:ln>
    </cs:spPr>
  </cs:gridlineMajor>
  <cs:gridlineMinor>
    <cs:lnRef idx="0">
      <cs:styleClr val="0"/>
    </cs:lnRef>
    <cs:fillRef idx="0"/>
    <cs:effectRef idx="0"/>
    <cs:fontRef idx="minor">
      <a:srgbClr val="000000"/>
    </cs:fontRef>
    <cs:spPr>
      <a:ln>
        <a:solidFill>
          <a:srgbClr val="FFFFFF">
            <a:alpha val="10000"/>
          </a:srgbClr>
        </a:solidFill>
      </a:ln>
    </cs:spPr>
  </cs:gridlineMinor>
  <cs:hiLoLine>
    <cs:lnRef idx="0">
      <cs:styleClr val="0"/>
    </cs:lnRef>
    <cs:fillRef idx="0"/>
    <cs:effectRef idx="0"/>
    <cs:fontRef idx="minor">
      <a:srgbClr val="000000"/>
    </cs:fontRef>
    <cs:spPr>
      <a:ln w="9525">
        <a:solidFill>
          <a:srgbClr val="FFFFFF">
            <a:lumMod val="60000"/>
            <a:lumOff val="40000"/>
          </a:srgbClr>
        </a:solidFill>
        <a:prstDash val="dash"/>
      </a:ln>
    </cs:spPr>
  </cs:hiLoLine>
  <cs:leaderLine>
    <cs:lnRef idx="0">
      <cs:styleClr val="0"/>
    </cs:lnRef>
    <cs:fillRef idx="0"/>
    <cs:effectRef idx="0"/>
    <cs:fontRef idx="minor">
      <a:srgbClr val="000000"/>
    </cs:fontRef>
    <cs:spPr>
      <a:ln w="9525">
        <a:solidFill>
          <a:srgbClr val="FFFFFF">
            <a:lumMod val="60000"/>
            <a:lumOff val="40000"/>
          </a:srgbClr>
        </a:solidFill>
      </a:ln>
    </cs:spPr>
  </cs:leaderLine>
  <cs:legend>
    <cs:lnRef idx="0"/>
    <cs:fillRef idx="0"/>
    <cs:effectRef idx="0"/>
    <cs:fontRef idx="minor">
      <a:srgbClr val="FFFFFF"/>
    </cs:fontRef>
    <cs:defRPr sz="900" kern="1200"/>
  </cs:legend>
  <cs:plotArea>
    <cs:lnRef idx="0"/>
    <cs:fillRef idx="0"/>
    <cs:effectRef idx="0"/>
    <cs:fontRef idx="minor">
      <a:srgbClr val="000000"/>
    </cs:fontRef>
  </cs:plotArea>
  <cs:plotArea3D>
    <cs:lnRef idx="0"/>
    <cs:fillRef idx="0"/>
    <cs:effectRef idx="0"/>
    <cs:fontRef idx="minor">
      <a:srgbClr val="000000"/>
    </cs:fontRef>
  </cs:plotArea3D>
  <cs:seriesAxis>
    <cs:lnRef idx="0">
      <cs:styleClr val="0"/>
    </cs:lnRef>
    <cs:fillRef idx="0"/>
    <cs:effectRef idx="0"/>
    <cs:fontRef idx="minor">
      <a:srgbClr val="FFFFFF"/>
    </cs:fontRef>
    <cs:spPr>
      <a:ln w="3175" cap="flat" cmpd="sng" algn="ctr">
        <a:solidFill>
          <a:srgbClr val="FFFFFF">
            <a:lumMod val="60000"/>
            <a:lumOff val="40000"/>
          </a:srgbClr>
        </a:solidFill>
        <a:round/>
      </a:ln>
    </cs:spPr>
    <cs:defRPr sz="900" kern="1200"/>
  </cs:seriesAxis>
  <cs:seriesLine>
    <cs:lnRef idx="0">
      <cs:styleClr val="0"/>
    </cs:lnRef>
    <cs:fillRef idx="0"/>
    <cs:effectRef idx="0"/>
    <cs:fontRef idx="minor">
      <a:srgbClr val="000000"/>
    </cs:fontRef>
    <cs:spPr>
      <a:ln w="9525">
        <a:solidFill>
          <a:srgbClr val="FFFFFF">
            <a:lumMod val="60000"/>
            <a:lumOff val="40000"/>
            <a:tint val="50000"/>
          </a:srgbClr>
        </a:solidFill>
        <a:prstDash val="dash"/>
      </a:ln>
    </cs:spPr>
  </cs:seriesLine>
  <cs:title>
    <cs:lnRef idx="0"/>
    <cs:fillRef idx="0"/>
    <cs:effectRef idx="0"/>
    <cs:fontRef idx="minor">
      <a:srgbClr val="FFFFFF"/>
    </cs:fontRef>
    <cs:defRPr sz="1500" b="1" kern="1200" cap="all" spc="100" normalizeH="0" baseline="0"/>
  </cs:title>
  <cs:trendline>
    <cs:lnRef idx="0"/>
    <cs:fillRef idx="0"/>
    <cs:effectRef idx="0"/>
    <cs:fontRef idx="minor">
      <a:srgbClr val="000000"/>
    </cs:fontRef>
    <cs:spPr>
      <a:ln w="28575" cap="rnd">
        <a:solidFill>
          <a:srgbClr val="FFFFFF">
            <a:alpha val="50000"/>
          </a:srgbClr>
        </a:solidFill>
        <a:round/>
      </a:ln>
    </cs:spPr>
  </cs:trendline>
  <cs:trendlineLabel>
    <cs:lnRef idx="0"/>
    <cs:fillRef idx="0"/>
    <cs:effectRef idx="0"/>
    <cs:fontRef idx="minor">
      <a:srgbClr val="FFFFFF"/>
    </cs:fontRef>
    <cs:defRPr sz="900" kern="1200"/>
  </cs:trendlineLabel>
  <cs:upBar>
    <cs:lnRef idx="0">
      <cs:styleClr val="0"/>
    </cs:lnRef>
    <cs:fillRef idx="0"/>
    <cs:effectRef idx="0"/>
    <cs:fontRef idx="minor">
      <a:srgbClr val="000000"/>
    </cs:fontRef>
    <cs:spPr>
      <a:solidFill>
        <a:srgbClr val="F2F2F2">
          <a:lumMod val="95000"/>
        </a:srgbClr>
      </a:solidFill>
      <a:ln w="9525">
        <a:solidFill>
          <a:srgbClr val="FFFFFF">
            <a:lumMod val="60000"/>
            <a:lumOff val="40000"/>
          </a:srgbClr>
        </a:solidFill>
      </a:ln>
    </cs:spPr>
  </cs:upBar>
  <cs:valueAxis>
    <cs:lnRef idx="0"/>
    <cs:fillRef idx="0"/>
    <cs:effectRef idx="0"/>
    <cs:fontRef idx="minor">
      <a:srgbClr val="FFFFFF"/>
    </cs:fontRef>
    <cs:defRPr sz="900" kern="1200"/>
  </cs:valueAxis>
  <cs:wall>
    <cs:lnRef idx="0"/>
    <cs:fillRef idx="0"/>
    <cs:effectRef idx="0"/>
    <cs:fontRef idx="minor">
      <a:srgbClr val="000000"/>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C764-D7D0-4648-928A-040154C7F8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20349</Characters>
  <Lines>169</Lines>
  <Paragraphs>47</Paragraphs>
  <TotalTime>4</TotalTime>
  <ScaleCrop>false</ScaleCrop>
  <LinksUpToDate>false</LinksUpToDate>
  <CharactersWithSpaces>23872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2013-10-28T04:29:00Z</dcterms:created>
  <dc:creator>微软用户</dc:creator>
  <cp:lastModifiedBy>BAD BOY</cp:lastModifiedBy>
  <cp:lastPrinted>2021-07-08T06:35:00Z</cp:lastPrinted>
  <dcterms:modified xsi:type="dcterms:W3CDTF">2022-01-25T12:43:55Z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6B28355BABC14D52B5F351036B9907C5</vt:lpwstr>
  </property>
</Properties>
</file>