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6B90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泗水县科学技术局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00646BA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14:paraId="500389D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p>
    <w:p w14:paraId="554FE3AF">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本报告由泗水县科学技术局按照《中华人民共和国政府信息公开条例》（以下简称《条例》）和《中华人民共和国政府信息公开工作年度报告格式》（国办公开办函〔2021〕30号）要求编制。</w:t>
      </w:r>
    </w:p>
    <w:p w14:paraId="55BBA49E">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本报告内容包括总体情况、主动公开政府信息情况、收到和处理政府信息公开申请情况、政府信息公开行政复议</w:t>
      </w:r>
      <w:r>
        <w:rPr>
          <w:rFonts w:hint="eastAsia" w:eastAsia="方正仿宋简体" w:cs="Times New Roman"/>
          <w:b/>
          <w:color w:val="000000"/>
          <w:sz w:val="32"/>
          <w:szCs w:val="32"/>
          <w:lang w:eastAsia="zh-CN"/>
        </w:rPr>
        <w:t>和</w:t>
      </w:r>
      <w:r>
        <w:rPr>
          <w:rFonts w:hint="default" w:ascii="Times New Roman" w:hAnsi="Times New Roman" w:eastAsia="方正仿宋简体" w:cs="Times New Roman"/>
          <w:b/>
          <w:color w:val="000000"/>
          <w:sz w:val="32"/>
          <w:szCs w:val="32"/>
          <w:lang w:eastAsia="zh-CN"/>
        </w:rPr>
        <w:t>行政诉讼情况、存在的主要问题及改进情况、其他需要报告的事项等六部分内容。</w:t>
      </w:r>
    </w:p>
    <w:p w14:paraId="2F6DB38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方正仿宋简体" w:cs="Times New Roman"/>
          <w:b/>
          <w:color w:val="000000"/>
          <w:sz w:val="32"/>
          <w:szCs w:val="32"/>
          <w:lang w:eastAsia="zh-CN"/>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eastAsia="zh-CN"/>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eastAsia="zh-CN"/>
        </w:rPr>
        <w:t>年12月31日止。本报告电子版可在“中国·泗水”政府门户网站（www.sishui.gov.cn/）查阅或下载。如对本报告有疑问，请与泗水县科学技术局联系（地址：泗水县泉兴路7号行政中心3楼，联系电话：0537-4236607）。</w:t>
      </w:r>
    </w:p>
    <w:p w14:paraId="4AA975FB">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14:paraId="6600B65A">
      <w:pPr>
        <w:keepNext w:val="0"/>
        <w:keepLines w:val="0"/>
        <w:widowControl/>
        <w:suppressLineNumbers w:val="0"/>
        <w:ind w:firstLine="643" w:firstLineChars="200"/>
        <w:jc w:val="left"/>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年，</w:t>
      </w:r>
      <w:r>
        <w:rPr>
          <w:rFonts w:hint="default" w:ascii="Times New Roman" w:hAnsi="Times New Roman" w:eastAsia="方正仿宋简体" w:cs="Times New Roman"/>
          <w:b/>
          <w:color w:val="000000"/>
          <w:sz w:val="32"/>
          <w:szCs w:val="32"/>
        </w:rPr>
        <w:t>县科技局认真贯彻落实《中华人民共和国</w:t>
      </w:r>
      <w:r>
        <w:rPr>
          <w:rFonts w:hint="eastAsia" w:eastAsia="方正仿宋简体" w:cs="Times New Roman"/>
          <w:b/>
          <w:color w:val="000000"/>
          <w:sz w:val="32"/>
          <w:szCs w:val="32"/>
          <w:lang w:val="en-US" w:eastAsia="zh-CN"/>
        </w:rPr>
        <w:t>政府信息</w:t>
      </w:r>
      <w:r>
        <w:rPr>
          <w:rFonts w:hint="default" w:ascii="Times New Roman" w:hAnsi="Times New Roman" w:eastAsia="方正仿宋简体" w:cs="Times New Roman"/>
          <w:b/>
          <w:color w:val="000000"/>
          <w:sz w:val="32"/>
          <w:szCs w:val="32"/>
        </w:rPr>
        <w:t>公开条例》等相关文件，</w:t>
      </w:r>
      <w:r>
        <w:rPr>
          <w:rFonts w:hint="eastAsia" w:eastAsia="方正仿宋简体" w:cs="Times New Roman"/>
          <w:b/>
          <w:color w:val="000000"/>
          <w:sz w:val="32"/>
          <w:szCs w:val="32"/>
          <w:lang w:eastAsia="zh-CN"/>
        </w:rPr>
        <w:t>落实政府信息公开监督考核制度，积极围绕科技创新领域工作推进政府信息公开工作，</w:t>
      </w:r>
      <w:r>
        <w:rPr>
          <w:rFonts w:hint="default" w:ascii="Times New Roman" w:hAnsi="Times New Roman" w:eastAsia="方正仿宋简体" w:cs="Times New Roman"/>
          <w:b/>
          <w:color w:val="000000"/>
          <w:sz w:val="32"/>
          <w:szCs w:val="32"/>
        </w:rPr>
        <w:t>强化</w:t>
      </w:r>
      <w:r>
        <w:rPr>
          <w:rFonts w:hint="eastAsia" w:eastAsia="方正仿宋简体" w:cs="Times New Roman"/>
          <w:b/>
          <w:color w:val="000000"/>
          <w:sz w:val="32"/>
          <w:szCs w:val="32"/>
          <w:lang w:eastAsia="zh-CN"/>
        </w:rPr>
        <w:t>制度保障</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eastAsia="zh-CN"/>
        </w:rPr>
        <w:t>进一步</w:t>
      </w:r>
      <w:r>
        <w:rPr>
          <w:rFonts w:hint="default" w:ascii="Times New Roman" w:hAnsi="Times New Roman" w:eastAsia="方正仿宋简体" w:cs="Times New Roman"/>
          <w:b/>
          <w:color w:val="000000"/>
          <w:sz w:val="32"/>
          <w:szCs w:val="32"/>
        </w:rPr>
        <w:t>完善政府信息公开工作机制，</w:t>
      </w:r>
      <w:r>
        <w:rPr>
          <w:rFonts w:hint="eastAsia" w:eastAsia="方正仿宋简体" w:cs="Times New Roman"/>
          <w:b/>
          <w:color w:val="000000"/>
          <w:sz w:val="32"/>
          <w:szCs w:val="32"/>
          <w:lang w:val="en-US" w:eastAsia="zh-CN"/>
        </w:rPr>
        <w:t>不断加强政务公开标准化规范化建设和政府信息公开力度</w:t>
      </w:r>
      <w:r>
        <w:rPr>
          <w:rFonts w:hint="eastAsia" w:eastAsia="方正仿宋简体" w:cs="Times New Roman"/>
          <w:b/>
          <w:color w:val="000000"/>
          <w:sz w:val="32"/>
          <w:szCs w:val="32"/>
          <w:lang w:eastAsia="zh-CN"/>
        </w:rPr>
        <w:t>，持续提升政府信息公开效率和质量</w:t>
      </w:r>
      <w:r>
        <w:rPr>
          <w:rFonts w:hint="default" w:ascii="Times New Roman" w:hAnsi="Times New Roman" w:eastAsia="方正仿宋简体" w:cs="Times New Roman"/>
          <w:b/>
          <w:color w:val="000000"/>
          <w:sz w:val="32"/>
          <w:szCs w:val="32"/>
        </w:rPr>
        <w:t>。</w:t>
      </w:r>
    </w:p>
    <w:p w14:paraId="66C650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eastAsia="zh-CN"/>
        </w:rPr>
      </w:pPr>
      <w:r>
        <w:rPr>
          <w:rFonts w:hint="eastAsia" w:eastAsia="仿宋" w:cs="Times New Roman"/>
          <w:b/>
          <w:color w:val="000000"/>
          <w:sz w:val="32"/>
          <w:szCs w:val="32"/>
          <w:lang w:eastAsia="zh-CN"/>
        </w:rPr>
        <w:t>（一）</w:t>
      </w:r>
      <w:r>
        <w:rPr>
          <w:rFonts w:hint="default" w:ascii="Times New Roman" w:hAnsi="Times New Roman" w:eastAsia="仿宋" w:cs="Times New Roman"/>
          <w:b/>
          <w:color w:val="000000"/>
          <w:sz w:val="32"/>
          <w:szCs w:val="32"/>
        </w:rPr>
        <w:t>主动公开</w:t>
      </w:r>
      <w:r>
        <w:rPr>
          <w:rFonts w:hint="eastAsia" w:eastAsia="仿宋" w:cs="Times New Roman"/>
          <w:b/>
          <w:color w:val="000000"/>
          <w:sz w:val="32"/>
          <w:szCs w:val="32"/>
          <w:lang w:eastAsia="zh-CN"/>
        </w:rPr>
        <w:t>情况</w:t>
      </w:r>
      <w:r>
        <w:rPr>
          <w:rFonts w:hint="default" w:ascii="Times New Roman" w:hAnsi="Times New Roman" w:eastAsia="仿宋" w:cs="Times New Roman"/>
          <w:b/>
          <w:color w:val="000000"/>
          <w:sz w:val="32"/>
          <w:szCs w:val="32"/>
          <w:lang w:eastAsia="zh-CN"/>
        </w:rPr>
        <w:t>。</w:t>
      </w:r>
    </w:p>
    <w:p w14:paraId="0886D9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default" w:eastAsia="方正仿宋简体" w:cs="Times New Roman"/>
          <w:b/>
          <w:color w:val="000000"/>
          <w:kern w:val="2"/>
          <w:sz w:val="32"/>
          <w:szCs w:val="32"/>
          <w:lang w:val="en-US" w:eastAsia="zh-CN" w:bidi="ar-SA"/>
        </w:rPr>
        <w:t>4</w:t>
      </w:r>
      <w:r>
        <w:rPr>
          <w:rFonts w:hint="default" w:ascii="Times New Roman" w:hAnsi="Times New Roman" w:eastAsia="方正仿宋简体" w:cs="Times New Roman"/>
          <w:b/>
          <w:color w:val="000000"/>
          <w:kern w:val="2"/>
          <w:sz w:val="32"/>
          <w:szCs w:val="32"/>
          <w:lang w:val="en-US" w:eastAsia="zh-CN" w:bidi="ar-SA"/>
        </w:rPr>
        <w:t>年主动公开各类信息数</w:t>
      </w:r>
      <w:r>
        <w:rPr>
          <w:rFonts w:hint="eastAsia" w:eastAsia="方正仿宋简体" w:cs="Times New Roman"/>
          <w:b/>
          <w:color w:val="000000"/>
          <w:kern w:val="2"/>
          <w:sz w:val="32"/>
          <w:szCs w:val="32"/>
          <w:lang w:val="en-US" w:eastAsia="zh-CN" w:bidi="ar-SA"/>
        </w:rPr>
        <w:t>174</w:t>
      </w:r>
      <w:r>
        <w:rPr>
          <w:rFonts w:hint="default" w:ascii="Times New Roman" w:hAnsi="Times New Roman" w:eastAsia="方正仿宋简体" w:cs="Times New Roman"/>
          <w:b/>
          <w:color w:val="000000"/>
          <w:kern w:val="2"/>
          <w:sz w:val="32"/>
          <w:szCs w:val="32"/>
          <w:lang w:val="en-US" w:eastAsia="zh-CN" w:bidi="ar-SA"/>
        </w:rPr>
        <w:t>条。通过政府门户网站公开信息</w:t>
      </w:r>
      <w:r>
        <w:rPr>
          <w:rFonts w:hint="eastAsia" w:eastAsia="方正仿宋简体" w:cs="Times New Roman"/>
          <w:b/>
          <w:color w:val="000000"/>
          <w:kern w:val="2"/>
          <w:sz w:val="32"/>
          <w:szCs w:val="32"/>
          <w:lang w:val="en-US" w:eastAsia="zh-CN" w:bidi="ar-SA"/>
        </w:rPr>
        <w:t>174</w:t>
      </w:r>
      <w:r>
        <w:rPr>
          <w:rFonts w:hint="default" w:ascii="Times New Roman" w:hAnsi="Times New Roman" w:eastAsia="方正仿宋简体" w:cs="Times New Roman"/>
          <w:b/>
          <w:color w:val="000000"/>
          <w:kern w:val="2"/>
          <w:sz w:val="32"/>
          <w:szCs w:val="32"/>
          <w:lang w:val="en-US" w:eastAsia="zh-CN" w:bidi="ar-SA"/>
        </w:rPr>
        <w:t>条；</w:t>
      </w:r>
      <w:r>
        <w:rPr>
          <w:rFonts w:hint="eastAsia" w:eastAsia="方正仿宋简体" w:cs="Times New Roman"/>
          <w:b/>
          <w:color w:val="000000"/>
          <w:kern w:val="2"/>
          <w:sz w:val="32"/>
          <w:szCs w:val="32"/>
          <w:lang w:val="en-US" w:eastAsia="zh-CN" w:bidi="ar-SA"/>
        </w:rPr>
        <w:t>要闻资讯-部门动态2条</w:t>
      </w:r>
      <w:r>
        <w:rPr>
          <w:rFonts w:hint="default" w:ascii="Times New Roman" w:hAnsi="Times New Roman" w:eastAsia="方正仿宋简体" w:cs="Times New Roman"/>
          <w:b/>
          <w:color w:val="000000"/>
          <w:kern w:val="2"/>
          <w:sz w:val="32"/>
          <w:szCs w:val="32"/>
          <w:lang w:val="en-US" w:eastAsia="zh-CN" w:bidi="ar-SA"/>
        </w:rPr>
        <w:t>，</w:t>
      </w:r>
      <w:r>
        <w:rPr>
          <w:rFonts w:hint="eastAsia" w:eastAsia="方正仿宋简体" w:cs="Times New Roman"/>
          <w:b/>
          <w:color w:val="000000"/>
          <w:kern w:val="2"/>
          <w:sz w:val="32"/>
          <w:szCs w:val="32"/>
          <w:lang w:val="en-US" w:eastAsia="zh-CN" w:bidi="ar-SA"/>
        </w:rPr>
        <w:t>法规</w:t>
      </w:r>
      <w:r>
        <w:rPr>
          <w:rFonts w:hint="default" w:ascii="Times New Roman" w:hAnsi="Times New Roman" w:eastAsia="方正仿宋简体" w:cs="Times New Roman"/>
          <w:b/>
          <w:color w:val="000000"/>
          <w:kern w:val="2"/>
          <w:sz w:val="32"/>
          <w:szCs w:val="32"/>
          <w:lang w:val="en-US" w:eastAsia="zh-CN" w:bidi="ar-SA"/>
        </w:rPr>
        <w:t>文件-音频视频图文解读1条，财政预算决算-部门</w:t>
      </w:r>
      <w:r>
        <w:rPr>
          <w:rFonts w:hint="eastAsia" w:eastAsia="方正仿宋简体" w:cs="Times New Roman"/>
          <w:b/>
          <w:color w:val="000000"/>
          <w:kern w:val="2"/>
          <w:sz w:val="32"/>
          <w:szCs w:val="32"/>
          <w:lang w:val="en-US" w:eastAsia="zh-CN" w:bidi="ar-SA"/>
        </w:rPr>
        <w:t>预算2</w:t>
      </w:r>
      <w:r>
        <w:rPr>
          <w:rFonts w:hint="default" w:ascii="Times New Roman" w:hAnsi="Times New Roman" w:eastAsia="方正仿宋简体" w:cs="Times New Roman"/>
          <w:b/>
          <w:color w:val="000000"/>
          <w:kern w:val="2"/>
          <w:sz w:val="32"/>
          <w:szCs w:val="32"/>
          <w:lang w:val="en-US" w:eastAsia="zh-CN" w:bidi="ar-SA"/>
        </w:rPr>
        <w:t>条，财政预算决算-部门</w:t>
      </w:r>
      <w:r>
        <w:rPr>
          <w:rFonts w:hint="eastAsia" w:eastAsia="方正仿宋简体" w:cs="Times New Roman"/>
          <w:b/>
          <w:color w:val="000000"/>
          <w:kern w:val="2"/>
          <w:sz w:val="32"/>
          <w:szCs w:val="32"/>
          <w:lang w:val="en-US" w:eastAsia="zh-CN" w:bidi="ar-SA"/>
        </w:rPr>
        <w:t>决算2</w:t>
      </w:r>
      <w:r>
        <w:rPr>
          <w:rFonts w:hint="default" w:ascii="Times New Roman" w:hAnsi="Times New Roman" w:eastAsia="方正仿宋简体" w:cs="Times New Roman"/>
          <w:b/>
          <w:color w:val="000000"/>
          <w:kern w:val="2"/>
          <w:sz w:val="32"/>
          <w:szCs w:val="32"/>
          <w:lang w:val="en-US" w:eastAsia="zh-CN" w:bidi="ar-SA"/>
        </w:rPr>
        <w:t>条</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财政预算决算-</w:t>
      </w:r>
      <w:r>
        <w:rPr>
          <w:rFonts w:hint="eastAsia" w:eastAsia="方正仿宋简体" w:cs="Times New Roman"/>
          <w:b/>
          <w:color w:val="000000"/>
          <w:kern w:val="2"/>
          <w:sz w:val="32"/>
          <w:szCs w:val="32"/>
          <w:lang w:val="en-US" w:eastAsia="zh-CN" w:bidi="ar-SA"/>
        </w:rPr>
        <w:t>“三公”经费部门预算1条，</w:t>
      </w:r>
      <w:r>
        <w:rPr>
          <w:rFonts w:hint="default" w:ascii="Times New Roman" w:hAnsi="Times New Roman" w:eastAsia="方正仿宋简体" w:cs="Times New Roman"/>
          <w:b/>
          <w:color w:val="000000"/>
          <w:kern w:val="2"/>
          <w:sz w:val="32"/>
          <w:szCs w:val="32"/>
          <w:lang w:val="en-US" w:eastAsia="zh-CN" w:bidi="ar-SA"/>
        </w:rPr>
        <w:t>组织管理-部门单位政务公开培训1条，组织管理-政务公开工作推进1条，建议提案-政协委员提案办理情况</w:t>
      </w:r>
      <w:r>
        <w:rPr>
          <w:rFonts w:hint="eastAsia" w:eastAsia="方正仿宋简体" w:cs="Times New Roman"/>
          <w:b/>
          <w:color w:val="000000"/>
          <w:kern w:val="2"/>
          <w:sz w:val="32"/>
          <w:szCs w:val="32"/>
          <w:lang w:val="en-US" w:eastAsia="zh-CN" w:bidi="ar-SA"/>
        </w:rPr>
        <w:t>1</w:t>
      </w:r>
      <w:r>
        <w:rPr>
          <w:rFonts w:hint="default" w:ascii="Times New Roman" w:hAnsi="Times New Roman" w:eastAsia="方正仿宋简体" w:cs="Times New Roman"/>
          <w:b/>
          <w:color w:val="000000"/>
          <w:kern w:val="2"/>
          <w:sz w:val="32"/>
          <w:szCs w:val="32"/>
          <w:lang w:val="en-US" w:eastAsia="zh-CN" w:bidi="ar-SA"/>
        </w:rPr>
        <w:t>条</w:t>
      </w:r>
      <w:r>
        <w:rPr>
          <w:rFonts w:hint="eastAsia" w:eastAsia="方正仿宋简体" w:cs="Times New Roman"/>
          <w:b/>
          <w:color w:val="000000"/>
          <w:kern w:val="2"/>
          <w:sz w:val="32"/>
          <w:szCs w:val="32"/>
          <w:lang w:val="en-US" w:eastAsia="zh-CN" w:bidi="ar-SA"/>
        </w:rPr>
        <w:t>，建议提案办理总体情况1条，政府信息公开指南1条，政府信息公开年报1条，主动公开基本目录-政府部门1条，专题专栏-创新创业-国家、省政策文件159条</w:t>
      </w:r>
      <w:r>
        <w:rPr>
          <w:rFonts w:hint="default" w:ascii="Times New Roman" w:hAnsi="Times New Roman" w:eastAsia="方正仿宋简体" w:cs="Times New Roman"/>
          <w:b/>
          <w:color w:val="000000"/>
          <w:kern w:val="2"/>
          <w:sz w:val="32"/>
          <w:szCs w:val="32"/>
          <w:lang w:val="en-US" w:eastAsia="zh-CN" w:bidi="ar-SA"/>
        </w:rPr>
        <w:t>。</w:t>
      </w:r>
    </w:p>
    <w:p w14:paraId="18F5EE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简体" w:cs="Times New Roman"/>
          <w:b/>
          <w:color w:val="000000"/>
          <w:kern w:val="2"/>
          <w:sz w:val="32"/>
          <w:szCs w:val="32"/>
          <w:lang w:val="en-US" w:eastAsia="zh-CN" w:bidi="ar-SA"/>
        </w:rPr>
      </w:pPr>
      <w:r>
        <w:drawing>
          <wp:inline distT="0" distB="0" distL="114300" distR="114300">
            <wp:extent cx="5577205" cy="3089275"/>
            <wp:effectExtent l="4445" t="4445" r="19050" b="1143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C92C0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eastAsia="zh-CN"/>
        </w:rPr>
      </w:pPr>
      <w:r>
        <w:rPr>
          <w:rFonts w:hint="eastAsia" w:eastAsia="仿宋" w:cs="Times New Roman"/>
          <w:b/>
          <w:color w:val="000000"/>
          <w:sz w:val="32"/>
          <w:szCs w:val="32"/>
          <w:lang w:eastAsia="zh-CN"/>
        </w:rPr>
        <w:t>（二）</w:t>
      </w:r>
      <w:r>
        <w:rPr>
          <w:rFonts w:hint="default" w:ascii="Times New Roman" w:hAnsi="Times New Roman" w:eastAsia="仿宋" w:cs="Times New Roman"/>
          <w:b/>
          <w:color w:val="000000"/>
          <w:sz w:val="32"/>
          <w:szCs w:val="32"/>
        </w:rPr>
        <w:t>依申请公开</w:t>
      </w:r>
      <w:r>
        <w:rPr>
          <w:rFonts w:hint="eastAsia" w:eastAsia="仿宋" w:cs="Times New Roman"/>
          <w:b/>
          <w:color w:val="000000"/>
          <w:sz w:val="32"/>
          <w:szCs w:val="32"/>
          <w:lang w:eastAsia="zh-CN"/>
        </w:rPr>
        <w:t>情况</w:t>
      </w:r>
      <w:r>
        <w:rPr>
          <w:rFonts w:hint="default" w:ascii="Times New Roman" w:hAnsi="Times New Roman" w:eastAsia="仿宋" w:cs="Times New Roman"/>
          <w:b/>
          <w:color w:val="000000"/>
          <w:sz w:val="32"/>
          <w:szCs w:val="32"/>
          <w:lang w:eastAsia="zh-CN"/>
        </w:rPr>
        <w:t>。</w:t>
      </w:r>
    </w:p>
    <w:p w14:paraId="1637A4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4</w:t>
      </w:r>
      <w:r>
        <w:rPr>
          <w:rFonts w:hint="default" w:ascii="Times New Roman" w:hAnsi="Times New Roman" w:eastAsia="方正仿宋简体" w:cs="Times New Roman"/>
          <w:b/>
          <w:color w:val="000000"/>
          <w:kern w:val="2"/>
          <w:sz w:val="32"/>
          <w:szCs w:val="32"/>
          <w:lang w:val="en-US" w:eastAsia="zh-CN" w:bidi="ar-SA"/>
        </w:rPr>
        <w:t>年，县科学技术局未收到依申请公开政府信息、无政府信息公开行政复议、行政诉讼案件。</w:t>
      </w:r>
    </w:p>
    <w:p w14:paraId="07E809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eastAsia="zh-CN"/>
        </w:rPr>
      </w:pPr>
      <w:r>
        <w:rPr>
          <w:rFonts w:hint="eastAsia" w:eastAsia="仿宋" w:cs="Times New Roman"/>
          <w:b/>
          <w:color w:val="000000"/>
          <w:sz w:val="32"/>
          <w:szCs w:val="32"/>
          <w:lang w:eastAsia="zh-CN"/>
        </w:rPr>
        <w:t>（三）</w:t>
      </w:r>
      <w:r>
        <w:rPr>
          <w:rFonts w:hint="default" w:ascii="Times New Roman" w:hAnsi="Times New Roman" w:eastAsia="仿宋" w:cs="Times New Roman"/>
          <w:b/>
          <w:color w:val="000000"/>
          <w:sz w:val="32"/>
          <w:szCs w:val="32"/>
        </w:rPr>
        <w:t>政府信息管理</w:t>
      </w:r>
      <w:r>
        <w:rPr>
          <w:rFonts w:hint="eastAsia" w:eastAsia="仿宋" w:cs="Times New Roman"/>
          <w:b/>
          <w:color w:val="000000"/>
          <w:sz w:val="32"/>
          <w:szCs w:val="32"/>
          <w:lang w:eastAsia="zh-CN"/>
        </w:rPr>
        <w:t>情况</w:t>
      </w:r>
      <w:r>
        <w:rPr>
          <w:rFonts w:hint="default" w:ascii="Times New Roman" w:hAnsi="Times New Roman" w:eastAsia="仿宋" w:cs="Times New Roman"/>
          <w:b/>
          <w:color w:val="000000"/>
          <w:sz w:val="32"/>
          <w:szCs w:val="32"/>
          <w:lang w:eastAsia="zh-CN"/>
        </w:rPr>
        <w:t>。</w:t>
      </w:r>
    </w:p>
    <w:p w14:paraId="114905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泗水县科学技术局严格按照《中华人民共和国政府信息公开条例》要求，</w:t>
      </w:r>
      <w:r>
        <w:rPr>
          <w:rFonts w:hint="eastAsia" w:eastAsia="方正仿宋简体" w:cs="Times New Roman"/>
          <w:b/>
          <w:color w:val="000000"/>
          <w:kern w:val="2"/>
          <w:sz w:val="32"/>
          <w:szCs w:val="32"/>
          <w:lang w:val="en-US" w:eastAsia="zh-CN" w:bidi="ar-SA"/>
        </w:rPr>
        <w:t>严格贯彻执行信息公开工作制度，</w:t>
      </w:r>
      <w:r>
        <w:rPr>
          <w:rFonts w:hint="default" w:ascii="Times New Roman" w:hAnsi="Times New Roman" w:eastAsia="方正仿宋简体" w:cs="Times New Roman"/>
          <w:b/>
          <w:color w:val="000000"/>
          <w:kern w:val="2"/>
          <w:sz w:val="32"/>
          <w:szCs w:val="32"/>
          <w:lang w:val="en-US" w:eastAsia="zh-CN" w:bidi="ar-SA"/>
        </w:rPr>
        <w:t>积极主动</w:t>
      </w:r>
      <w:r>
        <w:rPr>
          <w:rFonts w:hint="eastAsia" w:eastAsia="方正仿宋简体" w:cs="Times New Roman"/>
          <w:b/>
          <w:color w:val="000000"/>
          <w:kern w:val="2"/>
          <w:sz w:val="32"/>
          <w:szCs w:val="32"/>
          <w:lang w:val="en-US" w:eastAsia="zh-CN" w:bidi="ar-SA"/>
        </w:rPr>
        <w:t>公开</w:t>
      </w:r>
      <w:r>
        <w:rPr>
          <w:rFonts w:hint="default" w:ascii="Times New Roman" w:hAnsi="Times New Roman" w:eastAsia="方正仿宋简体" w:cs="Times New Roman"/>
          <w:b/>
          <w:color w:val="000000"/>
          <w:kern w:val="2"/>
          <w:sz w:val="32"/>
          <w:szCs w:val="32"/>
          <w:lang w:val="en-US" w:eastAsia="zh-CN" w:bidi="ar-SA"/>
        </w:rPr>
        <w:t>政府信息</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安排专人负责政府信息公开工作，确保了信息公开工作规范的有序开展</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推进政务信息公开工作制度化、规范化。</w:t>
      </w:r>
    </w:p>
    <w:p w14:paraId="47B5DD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eastAsia="zh-CN"/>
        </w:rPr>
      </w:pPr>
      <w:r>
        <w:rPr>
          <w:rFonts w:hint="eastAsia" w:eastAsia="仿宋" w:cs="Times New Roman"/>
          <w:b/>
          <w:color w:val="000000"/>
          <w:sz w:val="32"/>
          <w:szCs w:val="32"/>
          <w:lang w:eastAsia="zh-CN"/>
        </w:rPr>
        <w:t>（四）</w:t>
      </w:r>
      <w:r>
        <w:rPr>
          <w:rFonts w:hint="default" w:ascii="Times New Roman" w:hAnsi="Times New Roman" w:eastAsia="仿宋" w:cs="Times New Roman"/>
          <w:b/>
          <w:color w:val="000000"/>
          <w:sz w:val="32"/>
          <w:szCs w:val="32"/>
        </w:rPr>
        <w:t>政府信息公开平台建设</w:t>
      </w:r>
      <w:r>
        <w:rPr>
          <w:rFonts w:hint="eastAsia" w:eastAsia="仿宋" w:cs="Times New Roman"/>
          <w:b/>
          <w:color w:val="000000"/>
          <w:sz w:val="32"/>
          <w:szCs w:val="32"/>
          <w:lang w:eastAsia="zh-CN"/>
        </w:rPr>
        <w:t>情况</w:t>
      </w:r>
      <w:r>
        <w:rPr>
          <w:rFonts w:hint="default" w:ascii="Times New Roman" w:hAnsi="Times New Roman" w:eastAsia="仿宋" w:cs="Times New Roman"/>
          <w:b/>
          <w:color w:val="000000"/>
          <w:sz w:val="32"/>
          <w:szCs w:val="32"/>
          <w:lang w:eastAsia="zh-CN"/>
        </w:rPr>
        <w:t>。</w:t>
      </w:r>
    </w:p>
    <w:p w14:paraId="3D4369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仿宋" w:cs="Times New Roman"/>
          <w:b/>
          <w:color w:val="000000"/>
          <w:sz w:val="32"/>
          <w:szCs w:val="32"/>
          <w:lang w:eastAsia="zh-CN"/>
        </w:rPr>
        <w:t>泗水县科学技术局通过泗水县人民政府网站对外发布相关信息</w:t>
      </w:r>
      <w:r>
        <w:rPr>
          <w:rFonts w:hint="eastAsia" w:eastAsia="仿宋" w:cs="Times New Roman"/>
          <w:b/>
          <w:color w:val="000000"/>
          <w:sz w:val="32"/>
          <w:szCs w:val="32"/>
          <w:lang w:eastAsia="zh-CN"/>
        </w:rPr>
        <w:t>，</w:t>
      </w:r>
      <w:r>
        <w:rPr>
          <w:rFonts w:hint="eastAsia" w:eastAsia="方正仿宋简体" w:cs="Times New Roman"/>
          <w:b/>
          <w:color w:val="000000"/>
          <w:kern w:val="2"/>
          <w:sz w:val="32"/>
          <w:szCs w:val="32"/>
          <w:lang w:val="en-US" w:eastAsia="zh-CN" w:bidi="ar-SA"/>
        </w:rPr>
        <w:t>高度重视政府信息公开工作，在规定时间内对相关信息进行更新，确保信息的准确性和有效性，使政务公开工作扎实有效推进</w:t>
      </w:r>
      <w:r>
        <w:rPr>
          <w:rFonts w:hint="default" w:ascii="Times New Roman" w:hAnsi="Times New Roman" w:eastAsia="方正仿宋简体" w:cs="Times New Roman"/>
          <w:b/>
          <w:color w:val="000000"/>
          <w:kern w:val="2"/>
          <w:sz w:val="32"/>
          <w:szCs w:val="32"/>
          <w:lang w:val="en-US" w:eastAsia="zh-CN" w:bidi="ar-SA"/>
        </w:rPr>
        <w:t>。</w:t>
      </w:r>
    </w:p>
    <w:p w14:paraId="275F38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eastAsia="zh-CN"/>
        </w:rPr>
      </w:pPr>
      <w:r>
        <w:rPr>
          <w:rFonts w:hint="eastAsia" w:eastAsia="仿宋" w:cs="Times New Roman"/>
          <w:b/>
          <w:color w:val="000000"/>
          <w:sz w:val="32"/>
          <w:szCs w:val="32"/>
          <w:lang w:eastAsia="zh-CN"/>
        </w:rPr>
        <w:t>（五）</w:t>
      </w:r>
      <w:r>
        <w:rPr>
          <w:rFonts w:hint="default" w:ascii="Times New Roman" w:hAnsi="Times New Roman" w:eastAsia="仿宋" w:cs="Times New Roman"/>
          <w:b/>
          <w:color w:val="000000"/>
          <w:sz w:val="32"/>
          <w:szCs w:val="32"/>
        </w:rPr>
        <w:t>监督保障</w:t>
      </w:r>
      <w:r>
        <w:rPr>
          <w:rFonts w:hint="eastAsia" w:eastAsia="仿宋" w:cs="Times New Roman"/>
          <w:b/>
          <w:color w:val="000000"/>
          <w:sz w:val="32"/>
          <w:szCs w:val="32"/>
          <w:lang w:eastAsia="zh-CN"/>
        </w:rPr>
        <w:t>情况</w:t>
      </w:r>
      <w:r>
        <w:rPr>
          <w:rFonts w:hint="default" w:ascii="Times New Roman" w:hAnsi="Times New Roman" w:eastAsia="仿宋" w:cs="Times New Roman"/>
          <w:b/>
          <w:color w:val="000000"/>
          <w:sz w:val="32"/>
          <w:szCs w:val="32"/>
          <w:lang w:eastAsia="zh-CN"/>
        </w:rPr>
        <w:t>。</w:t>
      </w:r>
    </w:p>
    <w:p w14:paraId="06094A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0"/>
          <w:szCs w:val="30"/>
          <w:lang w:val="en-US" w:eastAsia="zh-CN" w:bidi="ar-SA"/>
        </w:rPr>
      </w:pPr>
      <w:r>
        <w:rPr>
          <w:rFonts w:hint="default" w:ascii="Times New Roman" w:hAnsi="Times New Roman" w:eastAsia="方正仿宋简体" w:cs="Times New Roman"/>
          <w:b/>
          <w:color w:val="000000"/>
          <w:kern w:val="2"/>
          <w:sz w:val="32"/>
          <w:szCs w:val="32"/>
          <w:lang w:val="en-US" w:eastAsia="zh-CN" w:bidi="ar-SA"/>
        </w:rPr>
        <w:t>严格落实政府信息公开监督考核制度，</w:t>
      </w:r>
      <w:r>
        <w:rPr>
          <w:rFonts w:hint="eastAsia" w:eastAsia="方正仿宋简体" w:cs="Times New Roman"/>
          <w:b/>
          <w:color w:val="000000"/>
          <w:kern w:val="2"/>
          <w:sz w:val="32"/>
          <w:szCs w:val="32"/>
          <w:lang w:val="en-US" w:eastAsia="zh-CN" w:bidi="ar-SA"/>
        </w:rPr>
        <w:t>成立政务公开工作领导小组</w:t>
      </w:r>
      <w:r>
        <w:rPr>
          <w:rFonts w:hint="default" w:ascii="Times New Roman" w:hAnsi="Times New Roman" w:eastAsia="方正仿宋简体" w:cs="Times New Roman"/>
          <w:b/>
          <w:color w:val="000000"/>
          <w:kern w:val="2"/>
          <w:sz w:val="32"/>
          <w:szCs w:val="32"/>
          <w:lang w:val="en-US" w:eastAsia="zh-CN" w:bidi="ar-SA"/>
        </w:rPr>
        <w:t>，明确整改责任落实，</w:t>
      </w:r>
      <w:r>
        <w:rPr>
          <w:rFonts w:hint="eastAsia" w:eastAsia="方正仿宋简体" w:cs="Times New Roman"/>
          <w:b/>
          <w:color w:val="000000"/>
          <w:kern w:val="2"/>
          <w:sz w:val="32"/>
          <w:szCs w:val="32"/>
          <w:lang w:val="en-US" w:eastAsia="zh-CN" w:bidi="ar-SA"/>
        </w:rPr>
        <w:t>加强审核力度，安排专人负责政府信息公开工作，</w:t>
      </w:r>
      <w:r>
        <w:rPr>
          <w:rFonts w:hint="eastAsia" w:eastAsia="方正仿宋简体" w:cs="Times New Roman"/>
          <w:b/>
          <w:color w:val="000000"/>
          <w:kern w:val="2"/>
          <w:sz w:val="30"/>
          <w:szCs w:val="30"/>
          <w:lang w:val="en-US" w:eastAsia="zh-CN" w:bidi="ar-SA"/>
        </w:rPr>
        <w:t>强化学习培训，提高信息公开工作人员的业务能力和水平，确保信息发布及时、准确</w:t>
      </w:r>
      <w:r>
        <w:rPr>
          <w:rFonts w:hint="default" w:ascii="Times New Roman" w:hAnsi="Times New Roman" w:eastAsia="方正仿宋简体" w:cs="Times New Roman"/>
          <w:b/>
          <w:color w:val="000000"/>
          <w:kern w:val="2"/>
          <w:sz w:val="30"/>
          <w:szCs w:val="30"/>
          <w:lang w:val="en-US" w:eastAsia="zh-CN" w:bidi="ar-SA"/>
        </w:rPr>
        <w:t>。</w:t>
      </w:r>
    </w:p>
    <w:p w14:paraId="049C3C3A">
      <w:pPr>
        <w:spacing w:line="590" w:lineRule="exact"/>
        <w:ind w:right="-105"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1816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0DFCC513">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14:paraId="2FB1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596C663">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14:paraId="56CD1239">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14:paraId="706448E9">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14:paraId="1E9E6FBD">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14:paraId="5B6F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512088F">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14:paraId="06C50B7D">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14:paraId="638D8CC1">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14:paraId="2B7B5586">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14:paraId="01A0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452D3AC">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14:paraId="75B893C3">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14:paraId="5A07F75B">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14:paraId="0B2A9750">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14:paraId="6D4A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66B5913">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第二十条第（五）项</w:t>
            </w:r>
          </w:p>
        </w:tc>
      </w:tr>
      <w:tr w14:paraId="285F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17A77D0">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14:paraId="05133FF7">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14:paraId="1B57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DF8FD49">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14:paraId="1B6CFA58">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14:paraId="27BE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BA12CA4">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第二十条第（六）项</w:t>
            </w:r>
          </w:p>
        </w:tc>
      </w:tr>
      <w:tr w14:paraId="51A3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A93D129">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14:paraId="72639D42">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14:paraId="2DDF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BAB1318">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14:paraId="392B9E31">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14:paraId="6396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57820F2">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14:paraId="3F7CCDAB">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14:paraId="6DA7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5AC7076">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第二十条第（八）项</w:t>
            </w:r>
          </w:p>
        </w:tc>
      </w:tr>
      <w:tr w14:paraId="3C0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932C673">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14:paraId="5C4A2911">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14:paraId="7695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7BDDA45">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14:paraId="5BA638BE">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14:paraId="23124A9B">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C81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5563253E">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2013A997">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14:paraId="579B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DB89CC5">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14:paraId="59DECDE3">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14:paraId="6BBAFA0A">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14:paraId="40B4F77A">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14:paraId="7257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27138311">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14:paraId="57F69EC9">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14:paraId="2536FC38">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14:paraId="6C1A0165">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14:paraId="2B74A89B">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14:paraId="0AD6A2FE">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14:paraId="52BA18B2">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14:paraId="351ED704">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14:paraId="67BE5B08">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14:paraId="303FB59E">
            <w:pPr>
              <w:spacing w:line="300" w:lineRule="exact"/>
              <w:rPr>
                <w:rFonts w:hint="default" w:ascii="Times New Roman" w:hAnsi="Times New Roman" w:eastAsia="方正仿宋简体" w:cs="Times New Roman"/>
                <w:b/>
                <w:sz w:val="21"/>
                <w:szCs w:val="21"/>
              </w:rPr>
            </w:pPr>
          </w:p>
        </w:tc>
      </w:tr>
      <w:tr w14:paraId="184E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18382BB9">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14:paraId="51D5333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38A8556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75D153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3CD8681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793D13F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90660E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7A324FE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69E2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4F8C27F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14:paraId="1AFF7F4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51BAE40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3877D1F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4F6A487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1F3F41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53B440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014DC37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2085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E86B4A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14:paraId="63D6FD08">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14:paraId="500DC39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2CD9D7C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384364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64D1FFFE">
            <w:pPr>
              <w:widowControl/>
              <w:tabs>
                <w:tab w:val="center" w:pos="301"/>
                <w:tab w:val="left" w:pos="464"/>
              </w:tabs>
              <w:spacing w:line="300" w:lineRule="exact"/>
              <w:ind w:firstLine="211" w:firstLineChars="100"/>
              <w:jc w:val="left"/>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71" w:type="dxa"/>
            <w:noWrap w:val="0"/>
            <w:tcMar>
              <w:left w:w="57" w:type="dxa"/>
              <w:right w:w="57" w:type="dxa"/>
            </w:tcMar>
            <w:vAlign w:val="center"/>
          </w:tcPr>
          <w:p w14:paraId="222DD9B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70DB50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2B74B46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05B9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1CF050A">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14:paraId="28380EDF">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14:paraId="2DCFE6C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060204B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1AE393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3514C8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D48DD7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013C898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14:paraId="576B80D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5EB5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768" w:type="dxa"/>
            <w:vMerge w:val="continue"/>
            <w:noWrap w:val="0"/>
            <w:tcMar>
              <w:left w:w="57" w:type="dxa"/>
              <w:right w:w="57" w:type="dxa"/>
            </w:tcMar>
            <w:vAlign w:val="center"/>
          </w:tcPr>
          <w:p w14:paraId="7B692E62">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4FF020A6">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14:paraId="23A572A1">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14:paraId="69BCCB3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385DA3E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620C129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64249BC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70CB106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37B8A90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69953C1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7D76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F6ED37E">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3D933F11">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52E0DC7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14:paraId="55A773E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2C36A60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69497B4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6835B0B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580A22A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30DE3A3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2B9A5A5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72E2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C07AF55">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4E8962B">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00B19851">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14:paraId="064B257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14A12ED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53F5CE3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216184F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66E95A4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62665EB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63104E2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1DA8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F0878C9">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4A881896">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0F3D35F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14:paraId="41BD581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4E218E1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2702A24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7929943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1F792D9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07E6513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36E8AC2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56C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2BF07F7">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50B59913">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5B4CAE88">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14:paraId="0419F39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07C044B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30AE44A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1E43362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402A1A9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7ED10B6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026B756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701F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21B2D3F">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5856C331">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485D6AB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top"/>
          </w:tcPr>
          <w:p w14:paraId="2012979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56F2C45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0F3C774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4521E04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4F5668C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0BAEEA8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00E8328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07C3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DFB6B97">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27D4187B">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321F2C26">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top"/>
          </w:tcPr>
          <w:p w14:paraId="6F64C5C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7EA4568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6C859BB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3F3E2D2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37F639D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3CAB865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7259A35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34E2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345805C">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1C8376FA">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2B67004F">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top"/>
          </w:tcPr>
          <w:p w14:paraId="1C753E7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2177FD1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6015665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0662193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047B92D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7F1D914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5F75FB6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7B40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DF40A0A">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205B22A6">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14:paraId="53C21C9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top"/>
          </w:tcPr>
          <w:p w14:paraId="3F2983F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31A4EC1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4BEAB70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5D6D21C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31B1091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18BD9D7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2CB89DF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0400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13E1380">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0EDAA95D">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49428F14">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14:paraId="1217826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6E42E91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060C8BC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485CEFB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0E5E5B2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0590622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3A03F84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4C49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C189E7E">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21C46548">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669145F5">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14:paraId="40523BF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72E10C4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5B2861B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7264BBD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1A461A1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2A0E454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31B0837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4DAC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3C51C9DC">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0FD29B4F">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14:paraId="1B7D3B6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14:paraId="52B6675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51C0BB5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2B64629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1E59C4A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13E3475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66E11FE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3BB22C1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751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8F32224">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0BA15057">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3794F6A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14:paraId="634CBB1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353400C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3C3E325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3F26FEF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23984BC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3155635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7BEED1C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137F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DE336DB">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852FC9E">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7A70AA8D">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top"/>
          </w:tcPr>
          <w:p w14:paraId="77C525D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7A87EBA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62E8734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3EB4F68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379E812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7CB77A3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62EEB66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172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44E6982">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5A585D66">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00EBE1C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14:paraId="35D0CBC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14:paraId="634B734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14:paraId="7C97EDB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14:paraId="7744BF3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14:paraId="1FB45C0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14:paraId="4753C9A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0E542AB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1F6C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7F22ACF5">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0E331FFE">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14:paraId="2E3F6982">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14:paraId="50BFBDA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1FFCC92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7CC6C25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1F0BE62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73B16DB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101632C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14:paraId="64D80C6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782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E9D02A3">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34B0ECCD">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14:paraId="0590A312">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216974F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4D6B426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636ABB9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4886344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4484DCB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1E46BE7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14:paraId="7B1E653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46FB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1CCFB64">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0A109B0C">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14:paraId="0766001C">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47DE1DB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2CF68DC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30D7B92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02E381D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CEE8B0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66EE8ED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14:paraId="6CF5D1D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3DA0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348DCA4">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0C843797">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14:paraId="793D3F4A">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14:paraId="549BE3E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73299E2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1CC438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455F740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0CC8A9E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1CA495E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160D483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4DC9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28B2BD7">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14:paraId="364437B9">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14:paraId="5656483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7E5408B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6FFACF9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055A836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5A15168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E464AC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1A6B654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14:paraId="3082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239CE4F3">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14:paraId="7C2D677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5DEDB8C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328B61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6CF9DD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92B070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7AC8CA3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14:paraId="54E5EB89">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bl>
    <w:p w14:paraId="504CCBB2">
      <w:pPr>
        <w:spacing w:line="590" w:lineRule="exact"/>
        <w:ind w:right="-105"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w:t>
      </w:r>
      <w:r>
        <w:rPr>
          <w:rFonts w:hint="eastAsia" w:eastAsia="黑体" w:cs="Times New Roman"/>
          <w:b/>
          <w:sz w:val="32"/>
          <w:szCs w:val="32"/>
          <w:lang w:eastAsia="zh-CN"/>
        </w:rPr>
        <w:t>工作</w:t>
      </w:r>
      <w:r>
        <w:rPr>
          <w:rFonts w:hint="default" w:ascii="Times New Roman" w:hAnsi="Times New Roman" w:eastAsia="黑体" w:cs="Times New Roman"/>
          <w:b/>
          <w:sz w:val="32"/>
          <w:szCs w:val="32"/>
        </w:rPr>
        <w:t>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7C6F2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E16A6C">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A304B2">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14:paraId="0936D8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73F1E76">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DC3F612">
            <w:pPr>
              <w:widowControl/>
              <w:spacing w:line="340" w:lineRule="exact"/>
              <w:ind w:left="-42" w:leftChars="-20" w:right="-42"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14:paraId="1FED2101">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9ED810">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99143F">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尚未</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015863">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2B1175">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F71BEA">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14:paraId="420140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566DE30">
            <w:pPr>
              <w:spacing w:line="340" w:lineRule="exact"/>
              <w:ind w:left="-42" w:leftChars="-20" w:right="-42"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F1D993">
            <w:pPr>
              <w:spacing w:line="340" w:lineRule="exact"/>
              <w:ind w:left="-42" w:leftChars="-20" w:right="-42"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7666E5">
            <w:pPr>
              <w:spacing w:line="340" w:lineRule="exact"/>
              <w:ind w:left="-42" w:leftChars="-20" w:right="-42"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84CA5F">
            <w:pPr>
              <w:spacing w:line="340" w:lineRule="exact"/>
              <w:ind w:left="-42" w:leftChars="-20" w:right="-42"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E81E20">
            <w:pPr>
              <w:spacing w:line="340" w:lineRule="exact"/>
              <w:ind w:left="-42" w:leftChars="-20" w:right="-42"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34C62D">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5A74BF">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B65890">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2DF4A6">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尚未</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BF4C1A">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9FD24C">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5F4818">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999987">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7FD863">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尚未</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944D51">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14:paraId="6BF5A3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21A04D">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432D6C">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8B5B8A">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3C8DE8">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761193">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940FA8">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41423E">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10882A">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997DE3">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2F4BE9">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3313E0">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AADCBB">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6416E3">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EFCBCE">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A9843C">
            <w:pPr>
              <w:spacing w:line="340" w:lineRule="exact"/>
              <w:ind w:left="-42" w:leftChars="-20" w:right="-42" w:rightChars="-20"/>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r>
    </w:tbl>
    <w:p w14:paraId="71403328">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五、存在的主要问题及改进情况</w:t>
      </w:r>
    </w:p>
    <w:p w14:paraId="67EBAC8D">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（一）工作中存在的主要问题。2024年，</w:t>
      </w:r>
      <w:r>
        <w:rPr>
          <w:rFonts w:hint="default" w:ascii="Times New Roman" w:hAnsi="Times New Roman" w:eastAsia="方正仿宋简体" w:cs="Times New Roman"/>
          <w:b/>
          <w:color w:val="000000"/>
          <w:kern w:val="2"/>
          <w:sz w:val="32"/>
          <w:szCs w:val="32"/>
          <w:lang w:val="en-US" w:eastAsia="zh-CN" w:bidi="ar-SA"/>
        </w:rPr>
        <w:t>我局</w:t>
      </w:r>
      <w:r>
        <w:rPr>
          <w:rFonts w:hint="eastAsia" w:eastAsia="方正仿宋简体" w:cs="Times New Roman"/>
          <w:b/>
          <w:color w:val="000000"/>
          <w:kern w:val="2"/>
          <w:sz w:val="32"/>
          <w:szCs w:val="32"/>
          <w:lang w:val="en-US" w:eastAsia="zh-CN" w:bidi="ar-SA"/>
        </w:rPr>
        <w:t>加强了政府信息</w:t>
      </w:r>
      <w:r>
        <w:rPr>
          <w:rFonts w:hint="default" w:ascii="Times New Roman" w:hAnsi="Times New Roman" w:eastAsia="方正仿宋简体" w:cs="Times New Roman"/>
          <w:b/>
          <w:color w:val="000000"/>
          <w:kern w:val="2"/>
          <w:sz w:val="32"/>
          <w:szCs w:val="32"/>
          <w:lang w:val="en-US" w:eastAsia="zh-CN" w:bidi="ar-SA"/>
        </w:rPr>
        <w:t>公开工作，但还存在着</w:t>
      </w:r>
      <w:r>
        <w:rPr>
          <w:rFonts w:hint="eastAsia" w:eastAsia="方正仿宋简体" w:cs="Times New Roman"/>
          <w:b/>
          <w:color w:val="000000"/>
          <w:kern w:val="2"/>
          <w:sz w:val="32"/>
          <w:szCs w:val="32"/>
          <w:lang w:val="en-US" w:eastAsia="zh-CN" w:bidi="ar-SA"/>
        </w:rPr>
        <w:t>以下</w:t>
      </w:r>
      <w:r>
        <w:rPr>
          <w:rFonts w:hint="default" w:ascii="Times New Roman" w:hAnsi="Times New Roman" w:eastAsia="方正仿宋简体" w:cs="Times New Roman"/>
          <w:b/>
          <w:color w:val="000000"/>
          <w:kern w:val="2"/>
          <w:sz w:val="32"/>
          <w:szCs w:val="32"/>
          <w:lang w:val="en-US" w:eastAsia="zh-CN" w:bidi="ar-SA"/>
        </w:rPr>
        <w:t>问题</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一</w:t>
      </w:r>
      <w:r>
        <w:rPr>
          <w:rFonts w:hint="eastAsia" w:eastAsia="方正仿宋简体" w:cs="Times New Roman"/>
          <w:b/>
          <w:color w:val="000000"/>
          <w:kern w:val="2"/>
          <w:sz w:val="32"/>
          <w:szCs w:val="32"/>
          <w:lang w:val="en-US" w:eastAsia="zh-CN" w:bidi="ar-SA"/>
        </w:rPr>
        <w:t>方面，</w:t>
      </w:r>
      <w:r>
        <w:rPr>
          <w:rFonts w:hint="default" w:ascii="Times New Roman" w:hAnsi="Times New Roman" w:eastAsia="方正仿宋简体" w:cs="Times New Roman"/>
          <w:b/>
          <w:color w:val="000000"/>
          <w:kern w:val="2"/>
          <w:sz w:val="32"/>
          <w:szCs w:val="32"/>
          <w:lang w:val="en-US" w:eastAsia="zh-CN" w:bidi="ar-SA"/>
        </w:rPr>
        <w:t>政策解读</w:t>
      </w:r>
      <w:r>
        <w:rPr>
          <w:rFonts w:hint="eastAsia" w:eastAsia="方正仿宋简体" w:cs="Times New Roman"/>
          <w:b/>
          <w:color w:val="000000"/>
          <w:kern w:val="2"/>
          <w:sz w:val="32"/>
          <w:szCs w:val="32"/>
          <w:lang w:val="en-US" w:eastAsia="zh-CN" w:bidi="ar-SA"/>
        </w:rPr>
        <w:t>的深度和范围有待进一步提升；另一方面，政府信息主动公开的意识有待加强。</w:t>
      </w:r>
    </w:p>
    <w:p w14:paraId="3AA9FBC5">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仿宋" w:cs="Times New Roman"/>
          <w:b/>
          <w:color w:val="000000"/>
          <w:sz w:val="32"/>
          <w:szCs w:val="32"/>
          <w:lang w:eastAsia="zh-CN"/>
        </w:rPr>
        <w:t>（</w:t>
      </w:r>
      <w:r>
        <w:rPr>
          <w:rFonts w:hint="eastAsia" w:eastAsia="仿宋" w:cs="Times New Roman"/>
          <w:b/>
          <w:color w:val="000000"/>
          <w:sz w:val="32"/>
          <w:szCs w:val="32"/>
          <w:lang w:eastAsia="zh-CN"/>
        </w:rPr>
        <w:t>二</w:t>
      </w:r>
      <w:r>
        <w:rPr>
          <w:rFonts w:hint="default" w:ascii="Times New Roman" w:hAnsi="Times New Roman" w:eastAsia="仿宋" w:cs="Times New Roman"/>
          <w:b/>
          <w:color w:val="000000"/>
          <w:sz w:val="32"/>
          <w:szCs w:val="32"/>
          <w:lang w:eastAsia="zh-CN"/>
        </w:rPr>
        <w:t>）</w:t>
      </w:r>
      <w:r>
        <w:rPr>
          <w:rFonts w:hint="eastAsia" w:eastAsia="仿宋" w:cs="Times New Roman"/>
          <w:b/>
          <w:color w:val="000000"/>
          <w:sz w:val="32"/>
          <w:szCs w:val="32"/>
          <w:lang w:eastAsia="zh-CN"/>
        </w:rPr>
        <w:t>改进措施。一是</w:t>
      </w:r>
      <w:r>
        <w:rPr>
          <w:rFonts w:hint="eastAsia" w:eastAsia="仿宋" w:cs="Times New Roman"/>
          <w:b/>
          <w:color w:val="000000"/>
          <w:sz w:val="32"/>
          <w:szCs w:val="32"/>
          <w:lang w:val="en-US" w:eastAsia="zh-CN"/>
        </w:rPr>
        <w:t>加强重点政策宣传、解读。围绕科技创新重点工作，加强对科技创新相关政策宣传，同时</w:t>
      </w:r>
      <w:r>
        <w:rPr>
          <w:rFonts w:hint="default" w:ascii="Times New Roman" w:hAnsi="Times New Roman" w:eastAsia="方正仿宋简体" w:cs="Times New Roman"/>
          <w:b/>
          <w:color w:val="000000"/>
          <w:kern w:val="2"/>
          <w:sz w:val="32"/>
          <w:szCs w:val="32"/>
          <w:lang w:val="en-US" w:eastAsia="zh-CN" w:bidi="ar-SA"/>
        </w:rPr>
        <w:t>做好解读工作。</w:t>
      </w:r>
      <w:r>
        <w:rPr>
          <w:rFonts w:hint="eastAsia" w:eastAsia="仿宋" w:cs="Times New Roman"/>
          <w:b/>
          <w:color w:val="000000"/>
          <w:sz w:val="32"/>
          <w:szCs w:val="32"/>
          <w:lang w:eastAsia="zh-CN"/>
        </w:rPr>
        <w:t>二是加强政府信息公开工作队伍建设。开展政务公开工作业务培训，进一步增强科室信息公开责任意识，持续提升政务公开工作能力。</w:t>
      </w:r>
    </w:p>
    <w:p w14:paraId="54977844">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14:paraId="5D41EE42">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eastAsia="zh-CN"/>
        </w:rPr>
        <w:t>（一）依据《政府信息公开信息处理费管理办法》</w:t>
      </w:r>
      <w:r>
        <w:rPr>
          <w:rFonts w:hint="default" w:ascii="Times New Roman" w:hAnsi="Times New Roman" w:eastAsia="仿宋" w:cs="Times New Roman"/>
          <w:b/>
          <w:color w:val="000000"/>
          <w:sz w:val="32"/>
          <w:szCs w:val="32"/>
          <w:lang w:val="en-US" w:eastAsia="zh-CN"/>
        </w:rPr>
        <w:t>收取信息处理费的情况。</w:t>
      </w:r>
    </w:p>
    <w:p w14:paraId="64FA7C47">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202</w:t>
      </w:r>
      <w:r>
        <w:rPr>
          <w:rFonts w:hint="eastAsia" w:eastAsia="仿宋" w:cs="Times New Roman"/>
          <w:b/>
          <w:color w:val="000000"/>
          <w:sz w:val="32"/>
          <w:szCs w:val="32"/>
          <w:lang w:val="en-US" w:eastAsia="zh-CN"/>
        </w:rPr>
        <w:t>4</w:t>
      </w:r>
      <w:r>
        <w:rPr>
          <w:rFonts w:hint="default" w:ascii="Times New Roman" w:hAnsi="Times New Roman" w:eastAsia="仿宋" w:cs="Times New Roman"/>
          <w:b/>
          <w:color w:val="000000"/>
          <w:sz w:val="32"/>
          <w:szCs w:val="32"/>
          <w:lang w:val="en-US" w:eastAsia="zh-CN"/>
        </w:rPr>
        <w:t>年，县</w:t>
      </w:r>
      <w:r>
        <w:rPr>
          <w:rFonts w:hint="eastAsia" w:eastAsia="仿宋" w:cs="Times New Roman"/>
          <w:b/>
          <w:color w:val="000000"/>
          <w:sz w:val="32"/>
          <w:szCs w:val="32"/>
          <w:lang w:val="en-US" w:eastAsia="zh-CN"/>
        </w:rPr>
        <w:t>科技局</w:t>
      </w:r>
      <w:r>
        <w:rPr>
          <w:rFonts w:hint="default" w:ascii="Times New Roman" w:hAnsi="Times New Roman" w:eastAsia="仿宋" w:cs="Times New Roman"/>
          <w:b/>
          <w:color w:val="000000"/>
          <w:sz w:val="32"/>
          <w:szCs w:val="32"/>
          <w:lang w:val="en-US" w:eastAsia="zh-CN"/>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14:paraId="4618F9D1">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eastAsia" w:ascii="Times New Roman" w:hAnsi="Times New Roman" w:eastAsia="仿宋" w:cs="Times New Roman"/>
          <w:b/>
          <w:color w:val="000000"/>
          <w:sz w:val="32"/>
          <w:szCs w:val="32"/>
          <w:lang w:val="en-US" w:eastAsia="zh-CN"/>
        </w:rPr>
      </w:pPr>
      <w:r>
        <w:rPr>
          <w:rFonts w:hint="eastAsia" w:eastAsia="仿宋" w:cs="Times New Roman"/>
          <w:b/>
          <w:color w:val="000000"/>
          <w:sz w:val="32"/>
          <w:szCs w:val="32"/>
          <w:lang w:val="en-US" w:eastAsia="zh-CN"/>
        </w:rPr>
        <w:t>（二）本行政机关</w:t>
      </w:r>
      <w:r>
        <w:rPr>
          <w:rFonts w:hint="eastAsia" w:ascii="Times New Roman" w:hAnsi="Times New Roman" w:eastAsia="仿宋" w:cs="Times New Roman"/>
          <w:b/>
          <w:color w:val="000000"/>
          <w:sz w:val="32"/>
          <w:szCs w:val="32"/>
          <w:lang w:val="en-US" w:eastAsia="zh-CN"/>
        </w:rPr>
        <w:t>落实上级年度政务公开工作要点情况。</w:t>
      </w:r>
    </w:p>
    <w:p w14:paraId="01A27C4C">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县科技局高度重视政府信息公开工作，开展政务公开工作业务培训，细化任务目标，落实责任分工，不断提升政务公开工作能力水平，圆满完成任务。</w:t>
      </w:r>
    </w:p>
    <w:p w14:paraId="189FDD7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lang w:eastAsia="zh-CN"/>
        </w:rPr>
        <w:t>（</w:t>
      </w:r>
      <w:bookmarkStart w:id="0" w:name="_GoBack"/>
      <w:r>
        <w:rPr>
          <w:rFonts w:hint="eastAsia" w:eastAsia="仿宋" w:cs="Times New Roman"/>
          <w:b/>
          <w:color w:val="000000"/>
          <w:sz w:val="32"/>
          <w:szCs w:val="32"/>
          <w:lang w:eastAsia="zh-CN"/>
        </w:rPr>
        <w:t>三</w:t>
      </w:r>
      <w:bookmarkEnd w:id="0"/>
      <w:r>
        <w:rPr>
          <w:rFonts w:hint="default" w:ascii="Times New Roman" w:hAnsi="Times New Roman" w:eastAsia="仿宋" w:cs="Times New Roman"/>
          <w:b/>
          <w:color w:val="000000"/>
          <w:sz w:val="32"/>
          <w:szCs w:val="32"/>
          <w:lang w:eastAsia="zh-CN"/>
        </w:rPr>
        <w:t>）</w:t>
      </w:r>
      <w:r>
        <w:rPr>
          <w:rFonts w:hint="eastAsia" w:eastAsia="仿宋" w:cs="Times New Roman"/>
          <w:b/>
          <w:color w:val="000000"/>
          <w:sz w:val="32"/>
          <w:szCs w:val="32"/>
          <w:lang w:eastAsia="zh-CN"/>
        </w:rPr>
        <w:t>本行政机关</w:t>
      </w:r>
      <w:r>
        <w:rPr>
          <w:rFonts w:hint="default" w:ascii="Times New Roman" w:hAnsi="Times New Roman" w:eastAsia="仿宋" w:cs="Times New Roman"/>
          <w:b/>
          <w:color w:val="000000"/>
          <w:sz w:val="32"/>
          <w:szCs w:val="32"/>
        </w:rPr>
        <w:t>人大代表建议</w:t>
      </w:r>
      <w:r>
        <w:rPr>
          <w:rFonts w:hint="eastAsia" w:eastAsia="仿宋" w:cs="Times New Roman"/>
          <w:b/>
          <w:color w:val="000000"/>
          <w:sz w:val="32"/>
          <w:szCs w:val="32"/>
          <w:lang w:eastAsia="zh-CN"/>
        </w:rPr>
        <w:t>和</w:t>
      </w:r>
      <w:r>
        <w:rPr>
          <w:rFonts w:hint="default" w:ascii="Times New Roman" w:hAnsi="Times New Roman" w:eastAsia="仿宋" w:cs="Times New Roman"/>
          <w:b/>
          <w:color w:val="000000"/>
          <w:sz w:val="32"/>
          <w:szCs w:val="32"/>
        </w:rPr>
        <w:t>政协提案办理</w:t>
      </w:r>
      <w:r>
        <w:rPr>
          <w:rFonts w:hint="eastAsia" w:eastAsia="仿宋" w:cs="Times New Roman"/>
          <w:b/>
          <w:color w:val="000000"/>
          <w:sz w:val="32"/>
          <w:szCs w:val="32"/>
          <w:lang w:eastAsia="zh-CN"/>
        </w:rPr>
        <w:t>结果公开</w:t>
      </w:r>
      <w:r>
        <w:rPr>
          <w:rFonts w:hint="default" w:ascii="Times New Roman" w:hAnsi="Times New Roman" w:eastAsia="仿宋" w:cs="Times New Roman"/>
          <w:b/>
          <w:color w:val="000000"/>
          <w:sz w:val="32"/>
          <w:szCs w:val="32"/>
        </w:rPr>
        <w:t>情况</w:t>
      </w:r>
    </w:p>
    <w:p w14:paraId="19EB6CD0">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4</w:t>
      </w:r>
      <w:r>
        <w:rPr>
          <w:rFonts w:hint="default" w:ascii="Times New Roman" w:hAnsi="Times New Roman" w:eastAsia="方正仿宋简体" w:cs="Times New Roman"/>
          <w:b/>
          <w:color w:val="000000"/>
          <w:kern w:val="2"/>
          <w:sz w:val="32"/>
          <w:szCs w:val="32"/>
          <w:lang w:val="en-US" w:eastAsia="zh-CN" w:bidi="ar-SA"/>
        </w:rPr>
        <w:t>年，县科技局未承办人大代表建议</w:t>
      </w:r>
      <w:r>
        <w:rPr>
          <w:rFonts w:hint="eastAsia" w:eastAsia="方正仿宋简体" w:cs="Times New Roman"/>
          <w:b/>
          <w:color w:val="000000"/>
          <w:kern w:val="2"/>
          <w:sz w:val="32"/>
          <w:szCs w:val="32"/>
          <w:lang w:val="en-US" w:eastAsia="zh-CN" w:bidi="ar-SA"/>
        </w:rPr>
        <w:t>，共收到</w:t>
      </w:r>
      <w:r>
        <w:rPr>
          <w:rFonts w:hint="default" w:ascii="Times New Roman" w:hAnsi="Times New Roman" w:eastAsia="方正仿宋简体" w:cs="Times New Roman"/>
          <w:b/>
          <w:color w:val="000000"/>
          <w:kern w:val="2"/>
          <w:sz w:val="32"/>
          <w:szCs w:val="32"/>
          <w:lang w:val="en-US" w:eastAsia="zh-CN" w:bidi="ar-SA"/>
        </w:rPr>
        <w:t>政协提案</w:t>
      </w:r>
      <w:r>
        <w:rPr>
          <w:rFonts w:hint="eastAsia" w:eastAsia="方正仿宋简体" w:cs="Times New Roman"/>
          <w:b/>
          <w:color w:val="000000"/>
          <w:kern w:val="2"/>
          <w:sz w:val="32"/>
          <w:szCs w:val="32"/>
          <w:lang w:val="en-US" w:eastAsia="zh-CN" w:bidi="ar-SA"/>
        </w:rPr>
        <w:t>1件</w:t>
      </w:r>
      <w:r>
        <w:rPr>
          <w:rFonts w:hint="default" w:ascii="Times New Roman" w:hAnsi="Times New Roman" w:eastAsia="方正仿宋简体" w:cs="Times New Roman"/>
          <w:b/>
          <w:color w:val="000000"/>
          <w:kern w:val="2"/>
          <w:sz w:val="32"/>
          <w:szCs w:val="32"/>
          <w:lang w:val="en-US" w:eastAsia="zh-CN" w:bidi="ar-SA"/>
        </w:rPr>
        <w:t>。办结或答复各位委员，答复率100%，满意率100%。</w:t>
      </w:r>
    </w:p>
    <w:p w14:paraId="52FCC8BF">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仿宋" w:cs="Times New Roman"/>
          <w:b/>
          <w:color w:val="000000"/>
          <w:kern w:val="2"/>
          <w:sz w:val="32"/>
          <w:szCs w:val="32"/>
          <w:lang w:val="en-US" w:eastAsia="zh-CN" w:bidi="ar-SA"/>
        </w:rPr>
        <w:t>（四）</w:t>
      </w:r>
      <w:r>
        <w:rPr>
          <w:rFonts w:hint="eastAsia" w:eastAsia="方正仿宋简体" w:cs="Times New Roman"/>
          <w:b/>
          <w:color w:val="000000"/>
          <w:kern w:val="2"/>
          <w:sz w:val="32"/>
          <w:szCs w:val="32"/>
          <w:lang w:val="en-US" w:eastAsia="zh-CN" w:bidi="ar-SA"/>
        </w:rPr>
        <w:t>本行政机关</w:t>
      </w:r>
      <w:r>
        <w:rPr>
          <w:rFonts w:hint="default" w:ascii="Times New Roman" w:hAnsi="Times New Roman" w:eastAsia="方正仿宋简体" w:cs="Times New Roman"/>
          <w:b/>
          <w:color w:val="000000"/>
          <w:kern w:val="2"/>
          <w:sz w:val="32"/>
          <w:szCs w:val="32"/>
          <w:lang w:val="en-US" w:eastAsia="zh-CN" w:bidi="ar-SA"/>
        </w:rPr>
        <w:t>年度政务公开创新情况</w:t>
      </w:r>
    </w:p>
    <w:p w14:paraId="40EB7497">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4</w:t>
      </w:r>
      <w:r>
        <w:rPr>
          <w:rFonts w:hint="eastAsia" w:ascii="Times New Roman" w:hAnsi="Times New Roman" w:eastAsia="方正仿宋简体" w:cs="Times New Roman"/>
          <w:b/>
          <w:color w:val="000000"/>
          <w:kern w:val="2"/>
          <w:sz w:val="32"/>
          <w:szCs w:val="32"/>
          <w:lang w:val="en-US" w:eastAsia="zh-CN" w:bidi="ar-SA"/>
        </w:rPr>
        <w:t>年，县科技局高度重视政务公开工作，</w:t>
      </w:r>
      <w:r>
        <w:rPr>
          <w:rFonts w:hint="eastAsia" w:eastAsia="方正仿宋简体" w:cs="Times New Roman"/>
          <w:b/>
          <w:color w:val="000000"/>
          <w:kern w:val="2"/>
          <w:sz w:val="32"/>
          <w:szCs w:val="32"/>
          <w:lang w:val="en-US" w:eastAsia="zh-CN" w:bidi="ar-SA"/>
        </w:rPr>
        <w:t>持续加强</w:t>
      </w:r>
      <w:r>
        <w:rPr>
          <w:rFonts w:hint="eastAsia" w:ascii="Times New Roman" w:hAnsi="Times New Roman" w:eastAsia="方正仿宋简体" w:cs="Times New Roman"/>
          <w:b/>
          <w:color w:val="000000"/>
          <w:kern w:val="2"/>
          <w:sz w:val="32"/>
          <w:szCs w:val="32"/>
          <w:lang w:val="en-US" w:eastAsia="zh-CN" w:bidi="ar-SA"/>
        </w:rPr>
        <w:t>科技</w:t>
      </w:r>
      <w:r>
        <w:rPr>
          <w:rFonts w:hint="eastAsia" w:eastAsia="方正仿宋简体" w:cs="Times New Roman"/>
          <w:b/>
          <w:color w:val="000000"/>
          <w:kern w:val="2"/>
          <w:sz w:val="32"/>
          <w:szCs w:val="32"/>
          <w:lang w:val="en-US" w:eastAsia="zh-CN" w:bidi="ar-SA"/>
        </w:rPr>
        <w:t>创新</w:t>
      </w:r>
      <w:r>
        <w:rPr>
          <w:rFonts w:hint="eastAsia" w:ascii="Times New Roman" w:hAnsi="Times New Roman" w:eastAsia="方正仿宋简体" w:cs="Times New Roman"/>
          <w:b/>
          <w:color w:val="000000"/>
          <w:kern w:val="2"/>
          <w:sz w:val="32"/>
          <w:szCs w:val="32"/>
          <w:lang w:val="en-US" w:eastAsia="zh-CN" w:bidi="ar-SA"/>
        </w:rPr>
        <w:t>领域的</w:t>
      </w:r>
      <w:r>
        <w:rPr>
          <w:rFonts w:hint="eastAsia" w:eastAsia="方正仿宋简体" w:cs="Times New Roman"/>
          <w:b/>
          <w:color w:val="000000"/>
          <w:kern w:val="2"/>
          <w:sz w:val="32"/>
          <w:szCs w:val="32"/>
          <w:lang w:val="en-US" w:eastAsia="zh-CN" w:bidi="ar-SA"/>
        </w:rPr>
        <w:t>相关</w:t>
      </w:r>
      <w:r>
        <w:rPr>
          <w:rFonts w:hint="eastAsia" w:ascii="Times New Roman" w:hAnsi="Times New Roman" w:eastAsia="方正仿宋简体" w:cs="Times New Roman"/>
          <w:b/>
          <w:color w:val="000000"/>
          <w:kern w:val="2"/>
          <w:sz w:val="32"/>
          <w:szCs w:val="32"/>
          <w:lang w:val="en-US" w:eastAsia="zh-CN" w:bidi="ar-SA"/>
        </w:rPr>
        <w:t>政策</w:t>
      </w:r>
      <w:r>
        <w:rPr>
          <w:rFonts w:hint="eastAsia" w:eastAsia="方正仿宋简体" w:cs="Times New Roman"/>
          <w:b/>
          <w:color w:val="000000"/>
          <w:kern w:val="2"/>
          <w:sz w:val="32"/>
          <w:szCs w:val="32"/>
          <w:lang w:val="en-US" w:eastAsia="zh-CN" w:bidi="ar-SA"/>
        </w:rPr>
        <w:t>宣传</w:t>
      </w:r>
      <w:r>
        <w:rPr>
          <w:rFonts w:hint="eastAsia" w:ascii="Times New Roman" w:hAnsi="Times New Roman" w:eastAsia="方正仿宋简体" w:cs="Times New Roman"/>
          <w:b/>
          <w:color w:val="000000"/>
          <w:kern w:val="2"/>
          <w:sz w:val="32"/>
          <w:szCs w:val="32"/>
          <w:lang w:val="en-US" w:eastAsia="zh-CN" w:bidi="ar-SA"/>
        </w:rPr>
        <w:t>。</w:t>
      </w:r>
    </w:p>
    <w:p w14:paraId="4A18CCC1">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eastAsia="方正仿宋简体" w:cs="Times New Roman"/>
          <w:b/>
          <w:color w:val="000000"/>
          <w:kern w:val="2"/>
          <w:sz w:val="32"/>
          <w:szCs w:val="32"/>
          <w:lang w:val="en-US" w:eastAsia="zh-CN" w:bidi="ar-SA"/>
        </w:rPr>
      </w:pPr>
    </w:p>
    <w:sectPr>
      <w:footerReference r:id="rId3" w:type="default"/>
      <w:pgSz w:w="11906" w:h="16838"/>
      <w:pgMar w:top="1417" w:right="1531" w:bottom="1417" w:left="158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10601030101010101"/>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07B1">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MWQ3MzJjMDU3YTU4MjJkNWZmNWZlZTJlZDkyZWEifQ=="/>
  </w:docVars>
  <w:rsids>
    <w:rsidRoot w:val="00000000"/>
    <w:rsid w:val="01262A78"/>
    <w:rsid w:val="01F64B27"/>
    <w:rsid w:val="02077948"/>
    <w:rsid w:val="06793C53"/>
    <w:rsid w:val="06F2194A"/>
    <w:rsid w:val="0BFE240F"/>
    <w:rsid w:val="0CBD2B90"/>
    <w:rsid w:val="0EB30ED2"/>
    <w:rsid w:val="0F534702"/>
    <w:rsid w:val="10240EBF"/>
    <w:rsid w:val="105E48EF"/>
    <w:rsid w:val="130D3D72"/>
    <w:rsid w:val="15FA3D6F"/>
    <w:rsid w:val="160A6D0D"/>
    <w:rsid w:val="17005F8D"/>
    <w:rsid w:val="185B15E3"/>
    <w:rsid w:val="188D6F2B"/>
    <w:rsid w:val="192004F7"/>
    <w:rsid w:val="19A85310"/>
    <w:rsid w:val="19FF13D6"/>
    <w:rsid w:val="1A3F5A4D"/>
    <w:rsid w:val="1AB94FCD"/>
    <w:rsid w:val="1BAC1FB0"/>
    <w:rsid w:val="1EDA3E15"/>
    <w:rsid w:val="20F63C50"/>
    <w:rsid w:val="230F288D"/>
    <w:rsid w:val="23DB6D68"/>
    <w:rsid w:val="24DA134E"/>
    <w:rsid w:val="24EA7967"/>
    <w:rsid w:val="25051BCA"/>
    <w:rsid w:val="26143CE5"/>
    <w:rsid w:val="27F97D1B"/>
    <w:rsid w:val="28AB3157"/>
    <w:rsid w:val="28CF7B4D"/>
    <w:rsid w:val="2B1C3171"/>
    <w:rsid w:val="2B550CEA"/>
    <w:rsid w:val="2B9B22FF"/>
    <w:rsid w:val="2BC05A41"/>
    <w:rsid w:val="2BC7405A"/>
    <w:rsid w:val="2C3603EB"/>
    <w:rsid w:val="2CD61E64"/>
    <w:rsid w:val="2CEE43F5"/>
    <w:rsid w:val="2D5746BC"/>
    <w:rsid w:val="2E8F11A0"/>
    <w:rsid w:val="2EFA1AFA"/>
    <w:rsid w:val="2F206321"/>
    <w:rsid w:val="303F3D9F"/>
    <w:rsid w:val="31337725"/>
    <w:rsid w:val="31CC61D1"/>
    <w:rsid w:val="31D91DB3"/>
    <w:rsid w:val="320A0C27"/>
    <w:rsid w:val="335753BB"/>
    <w:rsid w:val="33FC3BE9"/>
    <w:rsid w:val="372635B8"/>
    <w:rsid w:val="37A23D39"/>
    <w:rsid w:val="37AB0789"/>
    <w:rsid w:val="37AB5091"/>
    <w:rsid w:val="38A645FD"/>
    <w:rsid w:val="391E6D8B"/>
    <w:rsid w:val="3941648E"/>
    <w:rsid w:val="3D362CB9"/>
    <w:rsid w:val="3D865B68"/>
    <w:rsid w:val="3EC342F1"/>
    <w:rsid w:val="3ED537E6"/>
    <w:rsid w:val="3F2351FF"/>
    <w:rsid w:val="3FE72B27"/>
    <w:rsid w:val="4005423E"/>
    <w:rsid w:val="41671B82"/>
    <w:rsid w:val="422C4C99"/>
    <w:rsid w:val="425C0408"/>
    <w:rsid w:val="427C5B7A"/>
    <w:rsid w:val="428B77C7"/>
    <w:rsid w:val="444064F6"/>
    <w:rsid w:val="456F07C6"/>
    <w:rsid w:val="461F53CB"/>
    <w:rsid w:val="46532C86"/>
    <w:rsid w:val="47EF98BD"/>
    <w:rsid w:val="4A015EAB"/>
    <w:rsid w:val="4A050C16"/>
    <w:rsid w:val="4A8A6AA9"/>
    <w:rsid w:val="4AB0684E"/>
    <w:rsid w:val="4C257525"/>
    <w:rsid w:val="4DA91544"/>
    <w:rsid w:val="4DF47E08"/>
    <w:rsid w:val="4F315F45"/>
    <w:rsid w:val="4FFBE8D4"/>
    <w:rsid w:val="504F1A56"/>
    <w:rsid w:val="51731F2F"/>
    <w:rsid w:val="51947270"/>
    <w:rsid w:val="51DF066C"/>
    <w:rsid w:val="51E53E23"/>
    <w:rsid w:val="51F5A182"/>
    <w:rsid w:val="52172F42"/>
    <w:rsid w:val="52176C9A"/>
    <w:rsid w:val="52B350AB"/>
    <w:rsid w:val="531F6E57"/>
    <w:rsid w:val="547949D5"/>
    <w:rsid w:val="54933222"/>
    <w:rsid w:val="5B613E2B"/>
    <w:rsid w:val="5B7D02E6"/>
    <w:rsid w:val="5BC64FCB"/>
    <w:rsid w:val="5D894655"/>
    <w:rsid w:val="5E6EFCB4"/>
    <w:rsid w:val="5EAA5DE9"/>
    <w:rsid w:val="5EE311BD"/>
    <w:rsid w:val="5EF86689"/>
    <w:rsid w:val="5EFFF7B4"/>
    <w:rsid w:val="5F422AE7"/>
    <w:rsid w:val="5F8370F2"/>
    <w:rsid w:val="60A175CC"/>
    <w:rsid w:val="64FC4A8C"/>
    <w:rsid w:val="65B80307"/>
    <w:rsid w:val="669A59EA"/>
    <w:rsid w:val="68AE2AFE"/>
    <w:rsid w:val="6B6A2B79"/>
    <w:rsid w:val="6BED9F10"/>
    <w:rsid w:val="6C3C1DC1"/>
    <w:rsid w:val="6D3D3D1A"/>
    <w:rsid w:val="6F8C02F8"/>
    <w:rsid w:val="703F6B04"/>
    <w:rsid w:val="7471581C"/>
    <w:rsid w:val="74FD0CD6"/>
    <w:rsid w:val="75E63676"/>
    <w:rsid w:val="7610148F"/>
    <w:rsid w:val="7669622F"/>
    <w:rsid w:val="77DBC994"/>
    <w:rsid w:val="783756F7"/>
    <w:rsid w:val="783E2B3E"/>
    <w:rsid w:val="79931677"/>
    <w:rsid w:val="79FB01C3"/>
    <w:rsid w:val="7A2A7F52"/>
    <w:rsid w:val="7B9F3BA5"/>
    <w:rsid w:val="7C3AF9EA"/>
    <w:rsid w:val="7CC76083"/>
    <w:rsid w:val="7D1C45AB"/>
    <w:rsid w:val="7ECE7530"/>
    <w:rsid w:val="7EDE1C5D"/>
    <w:rsid w:val="7F4FCCD1"/>
    <w:rsid w:val="7FE79A0C"/>
    <w:rsid w:val="7FEE50E5"/>
    <w:rsid w:val="7FFE06A4"/>
    <w:rsid w:val="ADFB1792"/>
    <w:rsid w:val="B63F43C9"/>
    <w:rsid w:val="B6FD3C19"/>
    <w:rsid w:val="BEEFF38E"/>
    <w:rsid w:val="BFFD2ED6"/>
    <w:rsid w:val="C9FE2347"/>
    <w:rsid w:val="CFFBBF7C"/>
    <w:rsid w:val="CFFF5AA6"/>
    <w:rsid w:val="D6EE2214"/>
    <w:rsid w:val="DF511DAA"/>
    <w:rsid w:val="E17A495C"/>
    <w:rsid w:val="E625D656"/>
    <w:rsid w:val="EF8F6A35"/>
    <w:rsid w:val="EFAE7723"/>
    <w:rsid w:val="F37F0271"/>
    <w:rsid w:val="F7F9A48E"/>
    <w:rsid w:val="FDF7A9F5"/>
    <w:rsid w:val="FEFA3B1A"/>
    <w:rsid w:val="FFDFB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user/&#25968;&#25454;&#30424;/&#22791;&#20221;&#26087;&#30005;&#33041;/&#25919;&#21153;&#20844;&#24320;/WPS&#34920;&#26684;&#24037;&#20316;&#34920;.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主动公开各类信息</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Lbls>
            <c:delete val="1"/>
          </c:dLbls>
          <c:cat>
            <c:strRef>
              <c:f>[WPS表格工作表.et]Sheet1!$A$1:$A$13</c:f>
              <c:strCache>
                <c:ptCount val="13"/>
                <c:pt idx="0">
                  <c:v>要闻资讯-部门动态</c:v>
                </c:pt>
                <c:pt idx="1">
                  <c:v>法规文件-音频视频图文解读</c:v>
                </c:pt>
                <c:pt idx="2">
                  <c:v>财政预算决算-部门预算</c:v>
                </c:pt>
                <c:pt idx="3">
                  <c:v>财政预算决算-部门决算</c:v>
                </c:pt>
                <c:pt idx="4">
                  <c:v>财政预算决算-“三公”经费部门预算</c:v>
                </c:pt>
                <c:pt idx="5">
                  <c:v>组织管理-部门单位政务公开培训</c:v>
                </c:pt>
                <c:pt idx="6">
                  <c:v>组织管理-政务公开工作推进</c:v>
                </c:pt>
                <c:pt idx="7">
                  <c:v>建议提案-政协委员提案办理情况</c:v>
                </c:pt>
                <c:pt idx="8">
                  <c:v>建议提案办理总体情况</c:v>
                </c:pt>
                <c:pt idx="9">
                  <c:v>政府信息公开指南</c:v>
                </c:pt>
                <c:pt idx="10">
                  <c:v>政府信息公开年报</c:v>
                </c:pt>
                <c:pt idx="11">
                  <c:v>主动公开基本目录-政府部门</c:v>
                </c:pt>
                <c:pt idx="12">
                  <c:v>专题专栏-创新创业-国家、省政策文件</c:v>
                </c:pt>
              </c:strCache>
            </c:strRef>
          </c:cat>
          <c:val>
            <c:numRef>
              <c:f>[WPS表格工作表.et]Sheet1!$B$1:$B$13</c:f>
              <c:numCache>
                <c:formatCode>General</c:formatCode>
                <c:ptCount val="13"/>
                <c:pt idx="0">
                  <c:v>2</c:v>
                </c:pt>
                <c:pt idx="1">
                  <c:v>1</c:v>
                </c:pt>
                <c:pt idx="2">
                  <c:v>2</c:v>
                </c:pt>
                <c:pt idx="3">
                  <c:v>2</c:v>
                </c:pt>
                <c:pt idx="4">
                  <c:v>1</c:v>
                </c:pt>
                <c:pt idx="5">
                  <c:v>1</c:v>
                </c:pt>
                <c:pt idx="6">
                  <c:v>1</c:v>
                </c:pt>
                <c:pt idx="7">
                  <c:v>1</c:v>
                </c:pt>
                <c:pt idx="8">
                  <c:v>1</c:v>
                </c:pt>
                <c:pt idx="9">
                  <c:v>1</c:v>
                </c:pt>
                <c:pt idx="10">
                  <c:v>1</c:v>
                </c:pt>
                <c:pt idx="11">
                  <c:v>1</c:v>
                </c:pt>
                <c:pt idx="12">
                  <c:v>159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3238d2-7ff8-49e7-ae16-d2c675819b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2629</Words>
  <Characters>2761</Characters>
  <Lines>0</Lines>
  <Paragraphs>0</Paragraphs>
  <TotalTime>59</TotalTime>
  <ScaleCrop>false</ScaleCrop>
  <LinksUpToDate>false</LinksUpToDate>
  <CharactersWithSpaces>2761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user</cp:lastModifiedBy>
  <dcterms:modified xsi:type="dcterms:W3CDTF">2025-01-22T16:41:09Z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KSOSaveFontToCloudKey">
    <vt:lpwstr>0_btnclosed</vt:lpwstr>
  </property>
  <property fmtid="{D5CDD505-2E9C-101B-9397-08002B2CF9AE}" pid="4" name="ICV">
    <vt:lpwstr>A4A2F9FF12574C25A76E1DA9699F6DBD</vt:lpwstr>
  </property>
</Properties>
</file>