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12140">
      <w:pPr>
        <w:spacing w:beforeLines="100"/>
        <w:jc w:val="center"/>
        <w:rPr>
          <w:rFonts w:ascii="Times New Roman" w:hAnsi="Times New Roman" w:cs="Times New Roman"/>
          <w:w w:val="55"/>
          <w:sz w:val="44"/>
          <w:szCs w:val="44"/>
        </w:rPr>
      </w:pPr>
      <w:r>
        <w:rPr>
          <w:rFonts w:ascii="Times New Roman" w:eastAsia="方正小标宋简体" w:cs="Times New Roman"/>
          <w:color w:val="FF0000"/>
          <w:w w:val="55"/>
          <w:sz w:val="144"/>
          <w:szCs w:val="144"/>
        </w:rPr>
        <w:t>泗水县发展和改革局文件</w:t>
      </w:r>
    </w:p>
    <w:p w14:paraId="138888C7">
      <w:pPr>
        <w:spacing w:line="500" w:lineRule="exact"/>
        <w:jc w:val="center"/>
        <w:rPr>
          <w:rFonts w:ascii="Times New Roman" w:hAnsi="Times New Roman" w:cs="Times New Roman"/>
          <w:b/>
          <w:sz w:val="44"/>
          <w:szCs w:val="44"/>
        </w:rPr>
      </w:pPr>
    </w:p>
    <w:p w14:paraId="053C488E">
      <w:pPr>
        <w:jc w:val="center"/>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泗发改字〔2022〕102号</w:t>
      </w:r>
    </w:p>
    <w:p w14:paraId="4555AD31">
      <w:pPr>
        <w:spacing w:line="588" w:lineRule="exact"/>
        <w:jc w:val="center"/>
        <w:rPr>
          <w:rFonts w:hint="eastAsia" w:ascii="Times New Roman" w:hAnsi="Times New Roman" w:cs="Times New Roman"/>
          <w:b/>
          <w:sz w:val="44"/>
          <w:szCs w:val="44"/>
        </w:rPr>
      </w:pPr>
      <w:r>
        <w:rPr>
          <w:rFonts w:ascii="Times New Roman" w:hAnsi="Times New Roman" w:eastAsia="方正小标宋简体" w:cs="Times New Roman"/>
          <w:b/>
          <w:color w:val="FF0000"/>
          <w:sz w:val="144"/>
          <w:szCs w:val="144"/>
        </w:rPr>
        <w:pict>
          <v:shape id="自选图形 3" o:spid="_x0000_s2050" o:spt="32" type="#_x0000_t32" style="position:absolute;left:0pt;margin-left:-1.4pt;margin-top:0.85pt;height:0pt;width:445.05pt;z-index:251659264;mso-width-relative:page;mso-height-relative:page;" filled="f" stroked="t" coordsize="21600,21600" o:gfxdata="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yo5fNUAAAAGAQAADwAAAAAAAAABACAAAAAiAAAAZHJzL2Rvd25yZXYueG1sUEsB&#10;AhQAFAAAAAgAh07iQFbMNu34AQAA5AMAAA4AAAAAAAAAAQAgAAAAJAEAAGRycy9lMm9Eb2MueG1s&#10;UEsFBgAAAAAGAAYAWQEAAI4FAAAAAA==&#10;">
            <v:path arrowok="t"/>
            <v:fill on="f" focussize="0,0"/>
            <v:stroke weight="1.25pt" color="#FF0000"/>
            <v:imagedata o:title=""/>
            <o:lock v:ext="edit"/>
          </v:shape>
        </w:pict>
      </w:r>
    </w:p>
    <w:p w14:paraId="40068D50">
      <w:pPr>
        <w:spacing w:line="588" w:lineRule="exact"/>
        <w:jc w:val="center"/>
        <w:rPr>
          <w:rFonts w:ascii="Times New Roman" w:hAnsi="Times New Roman" w:cs="Times New Roman"/>
          <w:b/>
          <w:sz w:val="44"/>
          <w:szCs w:val="44"/>
        </w:rPr>
      </w:pPr>
    </w:p>
    <w:p w14:paraId="58FF5051">
      <w:pPr>
        <w:spacing w:line="588" w:lineRule="exact"/>
        <w:jc w:val="center"/>
        <w:rPr>
          <w:rFonts w:ascii="Times New Roman" w:hAnsi="Times New Roman" w:eastAsia="方正仿宋简体" w:cs="Times New Roman"/>
          <w:sz w:val="32"/>
          <w:szCs w:val="32"/>
        </w:rPr>
      </w:pPr>
      <w:r>
        <w:rPr>
          <w:rFonts w:ascii="Times New Roman" w:hAnsi="方正小标宋简体" w:eastAsia="方正小标宋简体" w:cs="Times New Roman"/>
          <w:sz w:val="44"/>
          <w:szCs w:val="44"/>
        </w:rPr>
        <w:t>关于延续执行泗水县居民生活用水阶梯价格的通</w:t>
      </w:r>
      <w:r>
        <w:rPr>
          <w:rFonts w:ascii="Times New Roman" w:hAnsi="Times New Roman" w:eastAsia="方正小标宋简体" w:cs="Times New Roman"/>
          <w:sz w:val="44"/>
          <w:szCs w:val="44"/>
        </w:rPr>
        <w:t xml:space="preserve">    </w:t>
      </w:r>
      <w:r>
        <w:rPr>
          <w:rFonts w:ascii="Times New Roman" w:hAnsi="方正小标宋简体" w:eastAsia="方正小标宋简体" w:cs="Times New Roman"/>
          <w:sz w:val="44"/>
          <w:szCs w:val="44"/>
        </w:rPr>
        <w:t>知</w:t>
      </w:r>
    </w:p>
    <w:p w14:paraId="288DB492">
      <w:pPr>
        <w:spacing w:line="588" w:lineRule="exact"/>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泗水县自来水公司：</w:t>
      </w:r>
    </w:p>
    <w:p w14:paraId="15B7FEE7">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你单位报来《关于延续现行水费收费标准的请示》收悉。为加强城市供水价格管理，引导居民合理用水、节约用水，提高水资源利用效率，根据《国家发展改革委</w:t>
      </w:r>
      <w:r>
        <w:rPr>
          <w:rFonts w:ascii="Times New Roman" w:hAnsi="Times New Roman" w:eastAsia="方正仿宋简体" w:cs="Times New Roman"/>
          <w:b/>
          <w:sz w:val="32"/>
          <w:szCs w:val="32"/>
        </w:rPr>
        <w:t xml:space="preserve"> </w:t>
      </w:r>
      <w:r>
        <w:rPr>
          <w:rFonts w:ascii="Times New Roman" w:hAnsi="方正仿宋简体" w:eastAsia="方正仿宋简体" w:cs="Times New Roman"/>
          <w:b/>
          <w:sz w:val="32"/>
          <w:szCs w:val="32"/>
        </w:rPr>
        <w:t>住房城乡建设部关于加快建立完善城镇居民用水阶梯价格制度的指导意见》（发改价格〔</w:t>
      </w:r>
      <w:r>
        <w:rPr>
          <w:rFonts w:ascii="Times New Roman" w:hAnsi="Times New Roman" w:eastAsia="方正仿宋简体" w:cs="Times New Roman"/>
          <w:b/>
          <w:sz w:val="32"/>
          <w:szCs w:val="32"/>
        </w:rPr>
        <w:t>2013</w:t>
      </w:r>
      <w:r>
        <w:rPr>
          <w:rFonts w:ascii="Times New Roman" w:hAnsi="方正仿宋简体" w:eastAsia="方正仿宋简体" w:cs="Times New Roman"/>
          <w:b/>
          <w:sz w:val="32"/>
          <w:szCs w:val="32"/>
        </w:rPr>
        <w:t>〕</w:t>
      </w:r>
      <w:r>
        <w:rPr>
          <w:rFonts w:ascii="Times New Roman" w:hAnsi="Times New Roman" w:eastAsia="方正仿宋简体" w:cs="Times New Roman"/>
          <w:b/>
          <w:sz w:val="32"/>
          <w:szCs w:val="32"/>
        </w:rPr>
        <w:t xml:space="preserve"> 2676 </w:t>
      </w:r>
      <w:r>
        <w:rPr>
          <w:rFonts w:ascii="Times New Roman" w:hAnsi="方正仿宋简体" w:eastAsia="方正仿宋简体" w:cs="Times New Roman"/>
          <w:b/>
          <w:sz w:val="32"/>
          <w:szCs w:val="32"/>
        </w:rPr>
        <w:t>号）、《关于印发＜山东省城镇供水价格管理实施办法＞的通知》（鲁发改价格〔</w:t>
      </w:r>
      <w:r>
        <w:rPr>
          <w:rFonts w:ascii="Times New Roman" w:hAnsi="Times New Roman" w:eastAsia="方正仿宋简体" w:cs="Times New Roman"/>
          <w:b/>
          <w:sz w:val="32"/>
          <w:szCs w:val="32"/>
        </w:rPr>
        <w:t>2021</w:t>
      </w:r>
      <w:r>
        <w:rPr>
          <w:rFonts w:ascii="Times New Roman" w:hAnsi="方正仿宋简体" w:eastAsia="方正仿宋简体" w:cs="Times New Roman"/>
          <w:b/>
          <w:sz w:val="32"/>
          <w:szCs w:val="32"/>
        </w:rPr>
        <w:t>〕</w:t>
      </w:r>
      <w:r>
        <w:rPr>
          <w:rFonts w:ascii="Times New Roman" w:hAnsi="Times New Roman" w:eastAsia="方正仿宋简体" w:cs="Times New Roman"/>
          <w:b/>
          <w:sz w:val="32"/>
          <w:szCs w:val="32"/>
        </w:rPr>
        <w:t xml:space="preserve"> 1089 </w:t>
      </w:r>
      <w:r>
        <w:rPr>
          <w:rFonts w:ascii="Times New Roman" w:hAnsi="方正仿宋简体" w:eastAsia="方正仿宋简体" w:cs="Times New Roman"/>
          <w:b/>
          <w:sz w:val="32"/>
          <w:szCs w:val="32"/>
        </w:rPr>
        <w:t>号）等文件规定，经研究，决定延续执行泗水县居民生活用水阶梯价格制度。现将有关事项通知如下：</w:t>
      </w:r>
    </w:p>
    <w:p w14:paraId="22D8E727">
      <w:pPr>
        <w:spacing w:line="588"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一、分档水量</w:t>
      </w:r>
    </w:p>
    <w:p w14:paraId="7FC69FC3">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居民用户原则上以住宅为单位，一个房产证对应一个居民用户；没有房产证的，以供水企业为居民安装的水表为单位。</w:t>
      </w:r>
    </w:p>
    <w:p w14:paraId="7CD5DE81">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第一档：每户年用水量</w:t>
      </w:r>
      <w:r>
        <w:rPr>
          <w:rFonts w:ascii="Times New Roman" w:hAnsi="Times New Roman" w:eastAsia="方正仿宋简体" w:cs="Times New Roman"/>
          <w:b/>
          <w:sz w:val="32"/>
          <w:szCs w:val="32"/>
        </w:rPr>
        <w:t>144</w:t>
      </w:r>
      <w:r>
        <w:rPr>
          <w:rFonts w:ascii="Times New Roman" w:hAnsi="方正仿宋简体" w:eastAsia="方正仿宋简体" w:cs="Times New Roman"/>
          <w:b/>
          <w:sz w:val="32"/>
          <w:szCs w:val="32"/>
        </w:rPr>
        <w:t>立方米（含</w:t>
      </w:r>
      <w:r>
        <w:rPr>
          <w:rFonts w:ascii="Times New Roman" w:hAnsi="Times New Roman" w:eastAsia="方正仿宋简体" w:cs="Times New Roman"/>
          <w:b/>
          <w:sz w:val="32"/>
          <w:szCs w:val="32"/>
        </w:rPr>
        <w:t>144</w:t>
      </w:r>
      <w:r>
        <w:rPr>
          <w:rFonts w:ascii="Times New Roman" w:hAnsi="方正仿宋简体" w:eastAsia="方正仿宋简体" w:cs="Times New Roman"/>
          <w:b/>
          <w:sz w:val="32"/>
          <w:szCs w:val="32"/>
        </w:rPr>
        <w:t>立方米）以下的部分；</w:t>
      </w:r>
    </w:p>
    <w:p w14:paraId="3371C159">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第二档：每户年用水量</w:t>
      </w:r>
      <w:r>
        <w:rPr>
          <w:rFonts w:ascii="Times New Roman" w:hAnsi="Times New Roman" w:eastAsia="方正仿宋简体" w:cs="Times New Roman"/>
          <w:b/>
          <w:sz w:val="32"/>
          <w:szCs w:val="32"/>
        </w:rPr>
        <w:t>144</w:t>
      </w:r>
      <w:r>
        <w:rPr>
          <w:rFonts w:ascii="Times New Roman" w:hAnsi="方正仿宋简体" w:eastAsia="方正仿宋简体" w:cs="Times New Roman"/>
          <w:b/>
          <w:sz w:val="32"/>
          <w:szCs w:val="32"/>
        </w:rPr>
        <w:t>立方米</w:t>
      </w:r>
      <w:r>
        <w:rPr>
          <w:rFonts w:ascii="Times New Roman" w:hAnsi="Times New Roman" w:eastAsia="方正仿宋简体" w:cs="Times New Roman"/>
          <w:b/>
          <w:sz w:val="32"/>
          <w:szCs w:val="32"/>
        </w:rPr>
        <w:t>-288</w:t>
      </w:r>
      <w:r>
        <w:rPr>
          <w:rFonts w:ascii="Times New Roman" w:hAnsi="方正仿宋简体" w:eastAsia="方正仿宋简体" w:cs="Times New Roman"/>
          <w:b/>
          <w:sz w:val="32"/>
          <w:szCs w:val="32"/>
        </w:rPr>
        <w:t>立方米（含</w:t>
      </w:r>
      <w:r>
        <w:rPr>
          <w:rFonts w:ascii="Times New Roman" w:hAnsi="Times New Roman" w:eastAsia="方正仿宋简体" w:cs="Times New Roman"/>
          <w:b/>
          <w:sz w:val="32"/>
          <w:szCs w:val="32"/>
        </w:rPr>
        <w:t>288</w:t>
      </w:r>
      <w:r>
        <w:rPr>
          <w:rFonts w:ascii="Times New Roman" w:hAnsi="方正仿宋简体" w:eastAsia="方正仿宋简体" w:cs="Times New Roman"/>
          <w:b/>
          <w:sz w:val="32"/>
          <w:szCs w:val="32"/>
        </w:rPr>
        <w:t>立方米）的部分；</w:t>
      </w:r>
    </w:p>
    <w:p w14:paraId="46B0A5AB">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第三档：每户年用水量超出</w:t>
      </w:r>
      <w:r>
        <w:rPr>
          <w:rFonts w:ascii="Times New Roman" w:hAnsi="Times New Roman" w:eastAsia="方正仿宋简体" w:cs="Times New Roman"/>
          <w:b/>
          <w:sz w:val="32"/>
          <w:szCs w:val="32"/>
        </w:rPr>
        <w:t>288</w:t>
      </w:r>
      <w:r>
        <w:rPr>
          <w:rFonts w:ascii="Times New Roman" w:hAnsi="方正仿宋简体" w:eastAsia="方正仿宋简体" w:cs="Times New Roman"/>
          <w:b/>
          <w:sz w:val="32"/>
          <w:szCs w:val="32"/>
        </w:rPr>
        <w:t>立方米以上的部分。</w:t>
      </w:r>
    </w:p>
    <w:p w14:paraId="26D7867E">
      <w:pPr>
        <w:spacing w:line="588"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二、分档水价</w:t>
      </w:r>
    </w:p>
    <w:p w14:paraId="76D15B01">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按照国家发改委规定的</w:t>
      </w:r>
      <w:r>
        <w:rPr>
          <w:rFonts w:ascii="Times New Roman" w:hAnsi="Times New Roman" w:eastAsia="方正仿宋简体" w:cs="Times New Roman"/>
          <w:b/>
          <w:sz w:val="32"/>
          <w:szCs w:val="32"/>
        </w:rPr>
        <w:t>1：1.5：3</w:t>
      </w:r>
      <w:r>
        <w:rPr>
          <w:rFonts w:ascii="Times New Roman" w:hAnsi="方正仿宋简体" w:eastAsia="方正仿宋简体" w:cs="Times New Roman"/>
          <w:b/>
          <w:sz w:val="32"/>
          <w:szCs w:val="32"/>
        </w:rPr>
        <w:t>的各档用水比价规则，具体阶梯水价如下：</w:t>
      </w:r>
    </w:p>
    <w:p w14:paraId="000C0E9C">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第一档2.7元/立方米（基本水价1.2元/立方米+水资源</w:t>
      </w:r>
      <w:r>
        <w:rPr>
          <w:rFonts w:hint="eastAsia" w:ascii="Times New Roman" w:hAnsi="Times New Roman" w:eastAsia="方正仿宋简体" w:cs="Times New Roman"/>
          <w:b/>
          <w:sz w:val="32"/>
          <w:szCs w:val="32"/>
          <w:lang w:eastAsia="zh-CN"/>
        </w:rPr>
        <w:t>税</w:t>
      </w:r>
      <w:r>
        <w:rPr>
          <w:rFonts w:ascii="Times New Roman" w:hAnsi="Times New Roman" w:eastAsia="方正仿宋简体" w:cs="Times New Roman"/>
          <w:b/>
          <w:sz w:val="32"/>
          <w:szCs w:val="32"/>
        </w:rPr>
        <w:t>0.65元/立方米+污水处理费0.85元/立方米）；</w:t>
      </w:r>
    </w:p>
    <w:p w14:paraId="0AC420BB">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第二档3.3元/立方米（基本水价1.8元/立方米+水资源</w:t>
      </w:r>
      <w:r>
        <w:rPr>
          <w:rFonts w:hint="eastAsia" w:ascii="Times New Roman" w:hAnsi="Times New Roman" w:eastAsia="方正仿宋简体" w:cs="Times New Roman"/>
          <w:b/>
          <w:sz w:val="32"/>
          <w:szCs w:val="32"/>
          <w:lang w:eastAsia="zh-CN"/>
        </w:rPr>
        <w:t>税</w:t>
      </w:r>
      <w:r>
        <w:rPr>
          <w:rFonts w:ascii="Times New Roman" w:hAnsi="Times New Roman" w:eastAsia="方正仿宋简体" w:cs="Times New Roman"/>
          <w:b/>
          <w:sz w:val="32"/>
          <w:szCs w:val="32"/>
        </w:rPr>
        <w:t>0.65元/立方米+污水处理费0.85元/立方米）；</w:t>
      </w:r>
    </w:p>
    <w:p w14:paraId="37188B58">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第三档5.1元/立方米（基本水价3.6元/立方米+水资源</w:t>
      </w:r>
      <w:r>
        <w:rPr>
          <w:rFonts w:hint="eastAsia" w:ascii="Times New Roman" w:hAnsi="Times New Roman" w:eastAsia="方正仿宋简体" w:cs="Times New Roman"/>
          <w:b/>
          <w:sz w:val="32"/>
          <w:szCs w:val="32"/>
          <w:lang w:eastAsia="zh-CN"/>
        </w:rPr>
        <w:t>税</w:t>
      </w:r>
      <w:r>
        <w:rPr>
          <w:rFonts w:ascii="Times New Roman" w:hAnsi="Times New Roman" w:eastAsia="方正仿宋简体" w:cs="Times New Roman"/>
          <w:b/>
          <w:sz w:val="32"/>
          <w:szCs w:val="32"/>
        </w:rPr>
        <w:t>0.65元/立方米+污水处理费0.85元/立方米）。</w:t>
      </w:r>
    </w:p>
    <w:p w14:paraId="451CD310">
      <w:pPr>
        <w:spacing w:line="588"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三、配套措施</w:t>
      </w:r>
      <w:bookmarkStart w:id="0" w:name="_GoBack"/>
      <w:bookmarkEnd w:id="0"/>
    </w:p>
    <w:p w14:paraId="449C1108">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1</w:t>
      </w:r>
      <w:r>
        <w:rPr>
          <w:rFonts w:ascii="Times New Roman" w:hAnsi="方正仿宋简体" w:eastAsia="方正仿宋简体" w:cs="Times New Roman"/>
          <w:b/>
          <w:sz w:val="32"/>
          <w:szCs w:val="32"/>
        </w:rPr>
        <w:t>、实施范围。使用城区管网供水，且由专业供水企业抄表收费到户的</w:t>
      </w:r>
      <w:r>
        <w:rPr>
          <w:rFonts w:ascii="Times New Roman" w:hAnsi="Times New Roman" w:eastAsia="方正仿宋简体" w:cs="Times New Roman"/>
          <w:b/>
          <w:sz w:val="32"/>
          <w:szCs w:val="32"/>
        </w:rPr>
        <w:t>“</w:t>
      </w:r>
      <w:r>
        <w:rPr>
          <w:rFonts w:ascii="Times New Roman" w:hAnsi="方正仿宋简体" w:eastAsia="方正仿宋简体" w:cs="Times New Roman"/>
          <w:b/>
          <w:sz w:val="32"/>
          <w:szCs w:val="32"/>
        </w:rPr>
        <w:t>一户一表</w:t>
      </w:r>
      <w:r>
        <w:rPr>
          <w:rFonts w:ascii="Times New Roman" w:hAnsi="Times New Roman" w:eastAsia="方正仿宋简体" w:cs="Times New Roman"/>
          <w:b/>
          <w:sz w:val="32"/>
          <w:szCs w:val="32"/>
        </w:rPr>
        <w:t>”</w:t>
      </w:r>
      <w:r>
        <w:rPr>
          <w:rFonts w:ascii="Times New Roman" w:hAnsi="方正仿宋简体" w:eastAsia="方正仿宋简体" w:cs="Times New Roman"/>
          <w:b/>
          <w:sz w:val="32"/>
          <w:szCs w:val="32"/>
        </w:rPr>
        <w:t>居民用户的生活用水实行阶梯价格。</w:t>
      </w:r>
    </w:p>
    <w:p w14:paraId="007FF452">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2</w:t>
      </w:r>
      <w:r>
        <w:rPr>
          <w:rFonts w:ascii="Times New Roman" w:hAnsi="方正仿宋简体" w:eastAsia="方正仿宋简体" w:cs="Times New Roman"/>
          <w:b/>
          <w:sz w:val="32"/>
          <w:szCs w:val="32"/>
        </w:rPr>
        <w:t>、计量周期。居民生活用水阶梯价格以年度为计量周期。用水量在周期之间不累计、不结转。用水不足一个月的按一个月计算，不足一年的按实际月份数计算。</w:t>
      </w:r>
    </w:p>
    <w:p w14:paraId="497A53F1">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3</w:t>
      </w:r>
      <w:r>
        <w:rPr>
          <w:rFonts w:ascii="Times New Roman" w:hAnsi="方正仿宋简体" w:eastAsia="方正仿宋简体" w:cs="Times New Roman"/>
          <w:b/>
          <w:sz w:val="32"/>
          <w:szCs w:val="32"/>
        </w:rPr>
        <w:t>、保障低收入群体利益。考虑到低收入家庭的经济承受能力，对持有《城市居民最低生活保障证》的低收入居民用户，生活用水不执行阶梯价格，基本水价按</w:t>
      </w:r>
      <w:r>
        <w:rPr>
          <w:rFonts w:ascii="Times New Roman" w:hAnsi="Times New Roman" w:eastAsia="方正仿宋简体" w:cs="Times New Roman"/>
          <w:b/>
          <w:sz w:val="32"/>
          <w:szCs w:val="32"/>
        </w:rPr>
        <w:t>1.2</w:t>
      </w:r>
      <w:r>
        <w:rPr>
          <w:rFonts w:ascii="Times New Roman" w:hAnsi="方正仿宋简体" w:eastAsia="方正仿宋简体" w:cs="Times New Roman"/>
          <w:b/>
          <w:sz w:val="32"/>
          <w:szCs w:val="32"/>
        </w:rPr>
        <w:t>元</w:t>
      </w:r>
      <w:r>
        <w:rPr>
          <w:rFonts w:ascii="Times New Roman" w:hAnsi="Times New Roman" w:eastAsia="方正仿宋简体" w:cs="Times New Roman"/>
          <w:b/>
          <w:sz w:val="32"/>
          <w:szCs w:val="32"/>
        </w:rPr>
        <w:t>/</w:t>
      </w:r>
      <w:r>
        <w:rPr>
          <w:rFonts w:ascii="Times New Roman" w:hAnsi="方正仿宋简体" w:eastAsia="方正仿宋简体" w:cs="Times New Roman"/>
          <w:b/>
          <w:sz w:val="32"/>
          <w:szCs w:val="32"/>
        </w:rPr>
        <w:t>立方米价格执行，到户价格为</w:t>
      </w:r>
      <w:r>
        <w:rPr>
          <w:rFonts w:ascii="Times New Roman" w:hAnsi="Times New Roman" w:eastAsia="方正仿宋简体" w:cs="Times New Roman"/>
          <w:b/>
          <w:sz w:val="32"/>
          <w:szCs w:val="32"/>
        </w:rPr>
        <w:t>2.7</w:t>
      </w:r>
      <w:r>
        <w:rPr>
          <w:rFonts w:ascii="Times New Roman" w:hAnsi="方正仿宋简体" w:eastAsia="方正仿宋简体" w:cs="Times New Roman"/>
          <w:b/>
          <w:sz w:val="32"/>
          <w:szCs w:val="32"/>
        </w:rPr>
        <w:t>元</w:t>
      </w:r>
      <w:r>
        <w:rPr>
          <w:rFonts w:ascii="Times New Roman" w:hAnsi="Times New Roman" w:eastAsia="方正仿宋简体" w:cs="Times New Roman"/>
          <w:b/>
          <w:sz w:val="32"/>
          <w:szCs w:val="32"/>
        </w:rPr>
        <w:t>/</w:t>
      </w:r>
      <w:r>
        <w:rPr>
          <w:rFonts w:ascii="Times New Roman" w:hAnsi="方正仿宋简体" w:eastAsia="方正仿宋简体" w:cs="Times New Roman"/>
          <w:b/>
          <w:sz w:val="32"/>
          <w:szCs w:val="32"/>
        </w:rPr>
        <w:t>立方米。</w:t>
      </w:r>
    </w:p>
    <w:p w14:paraId="72BD4752">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4</w:t>
      </w:r>
      <w:r>
        <w:rPr>
          <w:rFonts w:ascii="Times New Roman" w:hAnsi="方正仿宋简体" w:eastAsia="方正仿宋简体" w:cs="Times New Roman"/>
          <w:b/>
          <w:sz w:val="32"/>
          <w:szCs w:val="32"/>
        </w:rPr>
        <w:t>、一户多人口政策。家庭人口</w:t>
      </w:r>
      <w:r>
        <w:rPr>
          <w:rFonts w:ascii="Times New Roman" w:hAnsi="Times New Roman" w:eastAsia="方正仿宋简体" w:cs="Times New Roman"/>
          <w:b/>
          <w:sz w:val="32"/>
          <w:szCs w:val="32"/>
        </w:rPr>
        <w:t>4</w:t>
      </w:r>
      <w:r>
        <w:rPr>
          <w:rFonts w:ascii="Times New Roman" w:hAnsi="方正仿宋简体" w:eastAsia="方正仿宋简体" w:cs="Times New Roman"/>
          <w:b/>
          <w:sz w:val="32"/>
          <w:szCs w:val="32"/>
        </w:rPr>
        <w:t>人以上的（不含</w:t>
      </w:r>
      <w:r>
        <w:rPr>
          <w:rFonts w:ascii="Times New Roman" w:hAnsi="Times New Roman" w:eastAsia="方正仿宋简体" w:cs="Times New Roman"/>
          <w:b/>
          <w:sz w:val="32"/>
          <w:szCs w:val="32"/>
        </w:rPr>
        <w:t>4</w:t>
      </w:r>
      <w:r>
        <w:rPr>
          <w:rFonts w:ascii="Times New Roman" w:hAnsi="方正仿宋简体" w:eastAsia="方正仿宋简体" w:cs="Times New Roman"/>
          <w:b/>
          <w:sz w:val="32"/>
          <w:szCs w:val="32"/>
        </w:rPr>
        <w:t>人），每增加</w:t>
      </w:r>
      <w:r>
        <w:rPr>
          <w:rFonts w:ascii="Times New Roman" w:hAnsi="Times New Roman" w:eastAsia="方正仿宋简体" w:cs="Times New Roman"/>
          <w:b/>
          <w:sz w:val="32"/>
          <w:szCs w:val="32"/>
        </w:rPr>
        <w:t>1</w:t>
      </w:r>
      <w:r>
        <w:rPr>
          <w:rFonts w:ascii="Times New Roman" w:hAnsi="方正仿宋简体" w:eastAsia="方正仿宋简体" w:cs="Times New Roman"/>
          <w:b/>
          <w:sz w:val="32"/>
          <w:szCs w:val="32"/>
        </w:rPr>
        <w:t>人，第一阶梯、第二阶梯年度分档水量分别增加</w:t>
      </w:r>
      <w:r>
        <w:rPr>
          <w:rFonts w:ascii="Times New Roman" w:hAnsi="Times New Roman" w:eastAsia="方正仿宋简体" w:cs="Times New Roman"/>
          <w:b/>
          <w:sz w:val="32"/>
          <w:szCs w:val="32"/>
        </w:rPr>
        <w:t>36</w:t>
      </w:r>
      <w:r>
        <w:rPr>
          <w:rFonts w:ascii="Times New Roman" w:hAnsi="方正仿宋简体" w:eastAsia="方正仿宋简体" w:cs="Times New Roman"/>
          <w:b/>
          <w:sz w:val="32"/>
          <w:szCs w:val="32"/>
        </w:rPr>
        <w:t>立方米。用户应持法定有效证件，向自来水经营单位提出申请，并于受理的次月起执行。</w:t>
      </w:r>
    </w:p>
    <w:p w14:paraId="702761B3">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5</w:t>
      </w:r>
      <w:r>
        <w:rPr>
          <w:rFonts w:ascii="Times New Roman" w:hAnsi="方正仿宋简体" w:eastAsia="方正仿宋简体" w:cs="Times New Roman"/>
          <w:b/>
          <w:sz w:val="32"/>
          <w:szCs w:val="32"/>
        </w:rPr>
        <w:t>、执行居民生活用水价格的非居民用户。对执行居民生活用水价格的非居民用户，不实行阶梯水价，其基本水价执行第一阶梯基本水价，即基本水价为</w:t>
      </w:r>
      <w:r>
        <w:rPr>
          <w:rFonts w:ascii="Times New Roman" w:hAnsi="Times New Roman" w:eastAsia="方正仿宋简体" w:cs="Times New Roman"/>
          <w:b/>
          <w:sz w:val="32"/>
          <w:szCs w:val="32"/>
        </w:rPr>
        <w:t>1.2</w:t>
      </w:r>
      <w:r>
        <w:rPr>
          <w:rFonts w:ascii="Times New Roman" w:hAnsi="方正仿宋简体" w:eastAsia="方正仿宋简体" w:cs="Times New Roman"/>
          <w:b/>
          <w:sz w:val="32"/>
          <w:szCs w:val="32"/>
        </w:rPr>
        <w:t>元</w:t>
      </w:r>
      <w:r>
        <w:rPr>
          <w:rFonts w:ascii="Times New Roman" w:hAnsi="Times New Roman" w:eastAsia="方正仿宋简体" w:cs="Times New Roman"/>
          <w:b/>
          <w:sz w:val="32"/>
          <w:szCs w:val="32"/>
        </w:rPr>
        <w:t>/</w:t>
      </w:r>
      <w:r>
        <w:rPr>
          <w:rFonts w:ascii="Times New Roman" w:hAnsi="方正仿宋简体" w:eastAsia="方正仿宋简体" w:cs="Times New Roman"/>
          <w:b/>
          <w:sz w:val="32"/>
          <w:szCs w:val="32"/>
        </w:rPr>
        <w:t>立方米。</w:t>
      </w:r>
    </w:p>
    <w:p w14:paraId="7BF58FDC">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6</w:t>
      </w:r>
      <w:r>
        <w:rPr>
          <w:rFonts w:ascii="Times New Roman" w:hAnsi="方正仿宋简体" w:eastAsia="方正仿宋简体" w:cs="Times New Roman"/>
          <w:b/>
          <w:sz w:val="32"/>
          <w:szCs w:val="32"/>
        </w:rPr>
        <w:t>、关于尚未纳入专业供水企业抄表收费到户的居民用户。对目前尚未纳入专业供水企业抄表收费到户而无法实行阶梯式计量水价的居民用户，暂不实行阶梯水价，其基本水价执行居民第一阶梯基本水价，即基本水价为</w:t>
      </w:r>
      <w:r>
        <w:rPr>
          <w:rFonts w:ascii="Times New Roman" w:hAnsi="Times New Roman" w:eastAsia="方正仿宋简体" w:cs="Times New Roman"/>
          <w:b/>
          <w:sz w:val="32"/>
          <w:szCs w:val="32"/>
        </w:rPr>
        <w:t>1.2</w:t>
      </w:r>
      <w:r>
        <w:rPr>
          <w:rFonts w:ascii="Times New Roman" w:hAnsi="方正仿宋简体" w:eastAsia="方正仿宋简体" w:cs="Times New Roman"/>
          <w:b/>
          <w:sz w:val="32"/>
          <w:szCs w:val="32"/>
        </w:rPr>
        <w:t>元</w:t>
      </w:r>
      <w:r>
        <w:rPr>
          <w:rFonts w:ascii="Times New Roman" w:hAnsi="Times New Roman" w:eastAsia="方正仿宋简体" w:cs="Times New Roman"/>
          <w:b/>
          <w:sz w:val="32"/>
          <w:szCs w:val="32"/>
        </w:rPr>
        <w:t>/</w:t>
      </w:r>
      <w:r>
        <w:rPr>
          <w:rFonts w:ascii="Times New Roman" w:hAnsi="方正仿宋简体" w:eastAsia="方正仿宋简体" w:cs="Times New Roman"/>
          <w:b/>
          <w:sz w:val="32"/>
          <w:szCs w:val="32"/>
        </w:rPr>
        <w:t>立方米。待实现专业供水企业抄表收费到户后，按规定执行阶梯水价。</w:t>
      </w:r>
    </w:p>
    <w:p w14:paraId="1B71DADB">
      <w:pPr>
        <w:spacing w:line="588"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7</w:t>
      </w:r>
      <w:r>
        <w:rPr>
          <w:rFonts w:ascii="Times New Roman" w:hAnsi="方正仿宋简体" w:eastAsia="方正仿宋简体" w:cs="Times New Roman"/>
          <w:b/>
          <w:sz w:val="32"/>
          <w:szCs w:val="32"/>
        </w:rPr>
        <w:t>、实行阶梯水价后增加的收入，应用于专业供水企业实施户表改造、弥补供水成本上涨和保持第一级水价相对稳定等方面。</w:t>
      </w:r>
    </w:p>
    <w:p w14:paraId="5681C28A">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自来水经营单位要提高认识，精心组织，周密安排，认真做好相关基础性工作，并在营业场所等显著位置做好价格公示工作；要加强工作人员的学习培训，积极主动的与用户进行沟通协调，耐心细致的向用户进行宣传解释；要建立健全阶梯水价台账制度，阶梯水价相关数据应于每年</w:t>
      </w:r>
      <w:r>
        <w:rPr>
          <w:rFonts w:ascii="Times New Roman" w:hAnsi="Times New Roman" w:eastAsia="方正仿宋简体" w:cs="Times New Roman"/>
          <w:b/>
          <w:sz w:val="32"/>
          <w:szCs w:val="32"/>
        </w:rPr>
        <w:t>1</w:t>
      </w:r>
      <w:r>
        <w:rPr>
          <w:rFonts w:ascii="Times New Roman" w:hAnsi="方正仿宋简体" w:eastAsia="方正仿宋简体" w:cs="Times New Roman"/>
          <w:b/>
          <w:sz w:val="32"/>
          <w:szCs w:val="32"/>
        </w:rPr>
        <w:t>月底前报县发改局。</w:t>
      </w:r>
    </w:p>
    <w:p w14:paraId="73D634B7">
      <w:pPr>
        <w:spacing w:line="588" w:lineRule="exact"/>
        <w:ind w:firstLine="643" w:firstLineChars="200"/>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上述价格自</w:t>
      </w:r>
      <w:r>
        <w:rPr>
          <w:rFonts w:ascii="Times New Roman" w:hAnsi="Times New Roman" w:eastAsia="方正仿宋简体" w:cs="Times New Roman"/>
          <w:b/>
          <w:sz w:val="32"/>
          <w:szCs w:val="32"/>
        </w:rPr>
        <w:t>2023</w:t>
      </w:r>
      <w:r>
        <w:rPr>
          <w:rFonts w:ascii="Times New Roman" w:hAnsi="方正仿宋简体" w:eastAsia="方正仿宋简体" w:cs="Times New Roman"/>
          <w:b/>
          <w:sz w:val="32"/>
          <w:szCs w:val="32"/>
        </w:rPr>
        <w:t>年</w:t>
      </w:r>
      <w:r>
        <w:rPr>
          <w:rFonts w:ascii="Times New Roman" w:hAnsi="Times New Roman" w:eastAsia="方正仿宋简体" w:cs="Times New Roman"/>
          <w:b/>
          <w:sz w:val="32"/>
          <w:szCs w:val="32"/>
        </w:rPr>
        <w:t>1</w:t>
      </w:r>
      <w:r>
        <w:rPr>
          <w:rFonts w:ascii="Times New Roman" w:hAnsi="方正仿宋简体" w:eastAsia="方正仿宋简体" w:cs="Times New Roman"/>
          <w:b/>
          <w:sz w:val="32"/>
          <w:szCs w:val="32"/>
        </w:rPr>
        <w:t>月</w:t>
      </w:r>
      <w:r>
        <w:rPr>
          <w:rFonts w:ascii="Times New Roman" w:hAnsi="Times New Roman" w:eastAsia="方正仿宋简体" w:cs="Times New Roman"/>
          <w:b/>
          <w:sz w:val="32"/>
          <w:szCs w:val="32"/>
        </w:rPr>
        <w:t>1</w:t>
      </w:r>
      <w:r>
        <w:rPr>
          <w:rFonts w:ascii="Times New Roman" w:hAnsi="方正仿宋简体" w:eastAsia="方正仿宋简体" w:cs="Times New Roman"/>
          <w:b/>
          <w:sz w:val="32"/>
          <w:szCs w:val="32"/>
        </w:rPr>
        <w:t>日起施行，有效期至</w:t>
      </w:r>
      <w:r>
        <w:rPr>
          <w:rFonts w:ascii="Times New Roman" w:hAnsi="Times New Roman" w:eastAsia="方正仿宋简体" w:cs="Times New Roman"/>
          <w:b/>
          <w:sz w:val="32"/>
          <w:szCs w:val="32"/>
        </w:rPr>
        <w:t>2027</w:t>
      </w:r>
      <w:r>
        <w:rPr>
          <w:rFonts w:ascii="Times New Roman" w:hAnsi="方正仿宋简体" w:eastAsia="方正仿宋简体" w:cs="Times New Roman"/>
          <w:b/>
          <w:sz w:val="32"/>
          <w:szCs w:val="32"/>
        </w:rPr>
        <w:t>年</w:t>
      </w:r>
      <w:r>
        <w:rPr>
          <w:rFonts w:ascii="Times New Roman" w:hAnsi="Times New Roman" w:eastAsia="方正仿宋简体" w:cs="Times New Roman"/>
          <w:b/>
          <w:sz w:val="32"/>
          <w:szCs w:val="32"/>
        </w:rPr>
        <w:t>12</w:t>
      </w:r>
      <w:r>
        <w:rPr>
          <w:rFonts w:ascii="Times New Roman" w:hAnsi="方正仿宋简体" w:eastAsia="方正仿宋简体" w:cs="Times New Roman"/>
          <w:b/>
          <w:sz w:val="32"/>
          <w:szCs w:val="32"/>
        </w:rPr>
        <w:t>月</w:t>
      </w:r>
      <w:r>
        <w:rPr>
          <w:rFonts w:ascii="Times New Roman" w:hAnsi="Times New Roman" w:eastAsia="方正仿宋简体" w:cs="Times New Roman"/>
          <w:b/>
          <w:sz w:val="32"/>
          <w:szCs w:val="32"/>
        </w:rPr>
        <w:t>31</w:t>
      </w:r>
      <w:r>
        <w:rPr>
          <w:rFonts w:ascii="Times New Roman" w:hAnsi="方正仿宋简体" w:eastAsia="方正仿宋简体" w:cs="Times New Roman"/>
          <w:b/>
          <w:sz w:val="32"/>
          <w:szCs w:val="32"/>
        </w:rPr>
        <w:t>日。《关于泗水县居民生活用水实行阶梯价格的通知》（泗价字〔</w:t>
      </w:r>
      <w:r>
        <w:rPr>
          <w:rFonts w:ascii="Times New Roman" w:hAnsi="Times New Roman" w:eastAsia="方正仿宋简体" w:cs="Times New Roman"/>
          <w:b/>
          <w:sz w:val="32"/>
          <w:szCs w:val="32"/>
        </w:rPr>
        <w:t>2017</w:t>
      </w:r>
      <w:r>
        <w:rPr>
          <w:rFonts w:ascii="Times New Roman" w:hAnsi="方正仿宋简体" w:eastAsia="方正仿宋简体" w:cs="Times New Roman"/>
          <w:b/>
          <w:sz w:val="32"/>
          <w:szCs w:val="32"/>
        </w:rPr>
        <w:t>〕</w:t>
      </w:r>
      <w:r>
        <w:rPr>
          <w:rFonts w:ascii="Times New Roman" w:hAnsi="Times New Roman" w:eastAsia="方正仿宋简体" w:cs="Times New Roman"/>
          <w:b/>
          <w:sz w:val="32"/>
          <w:szCs w:val="32"/>
        </w:rPr>
        <w:t>36</w:t>
      </w:r>
      <w:r>
        <w:rPr>
          <w:rFonts w:ascii="Times New Roman" w:hAnsi="方正仿宋简体" w:eastAsia="方正仿宋简体" w:cs="Times New Roman"/>
          <w:b/>
          <w:sz w:val="32"/>
          <w:szCs w:val="32"/>
        </w:rPr>
        <w:t>号）同时废止。</w:t>
      </w:r>
    </w:p>
    <w:p w14:paraId="30C14581">
      <w:pPr>
        <w:spacing w:line="588" w:lineRule="exact"/>
        <w:ind w:firstLine="643" w:firstLineChars="200"/>
        <w:rPr>
          <w:rFonts w:ascii="Times New Roman" w:hAnsi="Times New Roman" w:eastAsia="方正仿宋简体" w:cs="Times New Roman"/>
          <w:b/>
          <w:sz w:val="32"/>
          <w:szCs w:val="32"/>
        </w:rPr>
      </w:pPr>
    </w:p>
    <w:p w14:paraId="5832C070">
      <w:pPr>
        <w:spacing w:line="588" w:lineRule="exact"/>
        <w:ind w:firstLine="643" w:firstLineChars="200"/>
        <w:rPr>
          <w:rFonts w:ascii="Times New Roman" w:hAnsi="Times New Roman" w:eastAsia="方正仿宋简体" w:cs="Times New Roman"/>
          <w:b/>
          <w:sz w:val="32"/>
          <w:szCs w:val="32"/>
        </w:rPr>
      </w:pPr>
    </w:p>
    <w:p w14:paraId="7F5D52D3">
      <w:pPr>
        <w:spacing w:line="588" w:lineRule="exact"/>
        <w:ind w:firstLine="643" w:firstLineChars="200"/>
        <w:jc w:val="right"/>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泗水县发展和改革局</w:t>
      </w:r>
    </w:p>
    <w:p w14:paraId="79B57A35">
      <w:pPr>
        <w:spacing w:line="588" w:lineRule="exact"/>
        <w:ind w:firstLine="643" w:firstLineChars="200"/>
        <w:jc w:val="righ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2022</w:t>
      </w:r>
      <w:r>
        <w:rPr>
          <w:rFonts w:ascii="Times New Roman" w:hAnsi="方正仿宋简体" w:eastAsia="方正仿宋简体" w:cs="Times New Roman"/>
          <w:b/>
          <w:sz w:val="32"/>
          <w:szCs w:val="32"/>
        </w:rPr>
        <w:t>年</w:t>
      </w:r>
      <w:r>
        <w:rPr>
          <w:rFonts w:ascii="Times New Roman" w:hAnsi="Times New Roman" w:eastAsia="方正仿宋简体" w:cs="Times New Roman"/>
          <w:b/>
          <w:sz w:val="32"/>
          <w:szCs w:val="32"/>
        </w:rPr>
        <w:t>12</w:t>
      </w:r>
      <w:r>
        <w:rPr>
          <w:rFonts w:ascii="Times New Roman" w:hAnsi="方正仿宋简体" w:eastAsia="方正仿宋简体" w:cs="Times New Roman"/>
          <w:b/>
          <w:sz w:val="32"/>
          <w:szCs w:val="32"/>
        </w:rPr>
        <w:t>月</w:t>
      </w:r>
      <w:r>
        <w:rPr>
          <w:rFonts w:ascii="Times New Roman" w:hAnsi="Times New Roman" w:eastAsia="方正仿宋简体" w:cs="Times New Roman"/>
          <w:b/>
          <w:sz w:val="32"/>
          <w:szCs w:val="32"/>
        </w:rPr>
        <w:t>15</w:t>
      </w:r>
      <w:r>
        <w:rPr>
          <w:rFonts w:ascii="Times New Roman" w:hAnsi="方正仿宋简体" w:eastAsia="方正仿宋简体" w:cs="Times New Roman"/>
          <w:b/>
          <w:sz w:val="32"/>
          <w:szCs w:val="32"/>
        </w:rPr>
        <w:t>日</w:t>
      </w:r>
    </w:p>
    <w:p w14:paraId="68BAEB77">
      <w:pPr>
        <w:spacing w:line="588" w:lineRule="exact"/>
        <w:ind w:firstLine="643" w:firstLineChars="200"/>
        <w:jc w:val="right"/>
        <w:rPr>
          <w:rFonts w:ascii="Times New Roman" w:hAnsi="Times New Roman" w:eastAsia="方正仿宋简体" w:cs="Times New Roman"/>
          <w:b/>
          <w:sz w:val="32"/>
          <w:szCs w:val="32"/>
        </w:rPr>
      </w:pPr>
    </w:p>
    <w:p w14:paraId="20A1775E">
      <w:pPr>
        <w:spacing w:line="588" w:lineRule="exact"/>
        <w:ind w:firstLine="643" w:firstLineChars="200"/>
        <w:jc w:val="right"/>
        <w:rPr>
          <w:rFonts w:ascii="Times New Roman" w:hAnsi="Times New Roman" w:eastAsia="方正仿宋简体" w:cs="Times New Roman"/>
          <w:b/>
          <w:sz w:val="32"/>
          <w:szCs w:val="32"/>
        </w:rPr>
      </w:pPr>
    </w:p>
    <w:p w14:paraId="2253C108">
      <w:pPr>
        <w:spacing w:line="588" w:lineRule="exact"/>
        <w:ind w:firstLine="643" w:firstLineChars="200"/>
        <w:jc w:val="right"/>
        <w:rPr>
          <w:rFonts w:ascii="Times New Roman" w:hAnsi="Times New Roman" w:eastAsia="方正仿宋简体" w:cs="Times New Roman"/>
          <w:b/>
          <w:sz w:val="32"/>
          <w:szCs w:val="32"/>
        </w:rPr>
      </w:pPr>
    </w:p>
    <w:p w14:paraId="12940B9E">
      <w:pPr>
        <w:spacing w:line="588" w:lineRule="exact"/>
        <w:ind w:firstLine="643" w:firstLineChars="200"/>
        <w:jc w:val="right"/>
        <w:rPr>
          <w:rFonts w:hint="eastAsia" w:ascii="Times New Roman" w:hAnsi="Times New Roman" w:eastAsia="方正仿宋简体" w:cs="Times New Roman"/>
          <w:b/>
          <w:sz w:val="32"/>
          <w:szCs w:val="32"/>
        </w:rPr>
      </w:pPr>
    </w:p>
    <w:p w14:paraId="137F1C18">
      <w:pPr>
        <w:spacing w:line="588" w:lineRule="exact"/>
        <w:ind w:firstLine="643" w:firstLineChars="200"/>
        <w:jc w:val="right"/>
        <w:rPr>
          <w:rFonts w:hint="eastAsia" w:ascii="Times New Roman" w:hAnsi="Times New Roman" w:eastAsia="方正仿宋简体" w:cs="Times New Roman"/>
          <w:b/>
          <w:sz w:val="32"/>
          <w:szCs w:val="32"/>
        </w:rPr>
      </w:pPr>
    </w:p>
    <w:p w14:paraId="015670EE">
      <w:pPr>
        <w:spacing w:line="588" w:lineRule="exact"/>
        <w:ind w:firstLine="643" w:firstLineChars="200"/>
        <w:jc w:val="right"/>
        <w:rPr>
          <w:rFonts w:hint="eastAsia" w:ascii="Times New Roman" w:hAnsi="Times New Roman" w:eastAsia="方正仿宋简体" w:cs="Times New Roman"/>
          <w:b/>
          <w:sz w:val="32"/>
          <w:szCs w:val="32"/>
        </w:rPr>
      </w:pPr>
    </w:p>
    <w:p w14:paraId="47286030">
      <w:pPr>
        <w:spacing w:line="588" w:lineRule="exact"/>
        <w:ind w:firstLine="643" w:firstLineChars="200"/>
        <w:jc w:val="right"/>
        <w:rPr>
          <w:rFonts w:hint="eastAsia" w:ascii="Times New Roman" w:hAnsi="Times New Roman" w:eastAsia="方正仿宋简体" w:cs="Times New Roman"/>
          <w:b/>
          <w:sz w:val="32"/>
          <w:szCs w:val="32"/>
        </w:rPr>
      </w:pPr>
    </w:p>
    <w:p w14:paraId="2B1A7D3E">
      <w:pPr>
        <w:spacing w:line="588" w:lineRule="exact"/>
        <w:ind w:firstLine="643" w:firstLineChars="200"/>
        <w:jc w:val="right"/>
        <w:rPr>
          <w:rFonts w:hint="eastAsia" w:ascii="Times New Roman" w:hAnsi="Times New Roman" w:eastAsia="方正仿宋简体" w:cs="Times New Roman"/>
          <w:b/>
          <w:sz w:val="32"/>
          <w:szCs w:val="32"/>
        </w:rPr>
      </w:pPr>
    </w:p>
    <w:p w14:paraId="7169FEB0">
      <w:pPr>
        <w:spacing w:line="588" w:lineRule="exact"/>
        <w:ind w:firstLine="643" w:firstLineChars="200"/>
        <w:jc w:val="right"/>
        <w:rPr>
          <w:rFonts w:ascii="Times New Roman" w:hAnsi="Times New Roman" w:eastAsia="方正仿宋简体" w:cs="Times New Roman"/>
          <w:b/>
          <w:sz w:val="32"/>
          <w:szCs w:val="32"/>
        </w:rPr>
      </w:pPr>
    </w:p>
    <w:p w14:paraId="05761579">
      <w:pPr>
        <w:spacing w:line="588" w:lineRule="exact"/>
        <w:ind w:firstLine="643" w:firstLineChars="200"/>
        <w:jc w:val="right"/>
        <w:rPr>
          <w:rFonts w:ascii="Times New Roman" w:hAnsi="Times New Roman" w:eastAsia="方正仿宋简体" w:cs="Times New Roman"/>
          <w:b/>
          <w:sz w:val="32"/>
          <w:szCs w:val="32"/>
        </w:rPr>
      </w:pPr>
    </w:p>
    <w:p w14:paraId="20DB3F2D">
      <w:pPr>
        <w:spacing w:line="588" w:lineRule="exact"/>
        <w:ind w:firstLine="643" w:firstLineChars="200"/>
        <w:jc w:val="right"/>
        <w:rPr>
          <w:rFonts w:ascii="Times New Roman" w:hAnsi="Times New Roman" w:eastAsia="方正仿宋简体" w:cs="Times New Roman"/>
          <w:b/>
          <w:sz w:val="32"/>
          <w:szCs w:val="32"/>
        </w:rPr>
      </w:pPr>
    </w:p>
    <w:p w14:paraId="7CE9D733">
      <w:pPr>
        <w:spacing w:line="588" w:lineRule="exact"/>
        <w:ind w:firstLine="643" w:firstLineChars="200"/>
        <w:jc w:val="right"/>
        <w:rPr>
          <w:rFonts w:ascii="Times New Roman" w:hAnsi="Times New Roman" w:eastAsia="方正仿宋简体" w:cs="Times New Roman"/>
          <w:b/>
          <w:sz w:val="32"/>
          <w:szCs w:val="32"/>
        </w:rPr>
      </w:pPr>
    </w:p>
    <w:p w14:paraId="0705048D">
      <w:pPr>
        <w:spacing w:line="588" w:lineRule="exact"/>
        <w:ind w:firstLine="643" w:firstLineChars="200"/>
        <w:jc w:val="right"/>
        <w:rPr>
          <w:rFonts w:ascii="Times New Roman" w:hAnsi="Times New Roman" w:eastAsia="方正仿宋简体" w:cs="Times New Roman"/>
          <w:b/>
          <w:sz w:val="32"/>
          <w:szCs w:val="32"/>
        </w:rPr>
      </w:pPr>
    </w:p>
    <w:p w14:paraId="2B46BEDA">
      <w:pPr>
        <w:ind w:firstLine="643" w:firstLineChars="200"/>
        <w:jc w:val="right"/>
        <w:rPr>
          <w:rFonts w:ascii="Times New Roman" w:hAnsi="Times New Roman" w:eastAsia="方正仿宋简体" w:cs="Times New Roman"/>
          <w:b/>
          <w:sz w:val="32"/>
          <w:szCs w:val="32"/>
        </w:rPr>
      </w:pPr>
    </w:p>
    <w:tbl>
      <w:tblPr>
        <w:tblStyle w:val="5"/>
        <w:tblW w:w="0" w:type="auto"/>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9060"/>
      </w:tblGrid>
      <w:tr w14:paraId="1E5C3C6D">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9060" w:type="dxa"/>
          </w:tcPr>
          <w:p w14:paraId="0195A961">
            <w:pPr>
              <w:rPr>
                <w:rFonts w:ascii="Times New Roman" w:hAnsi="Times New Roman" w:eastAsia="方正仿宋简体" w:cs="Times New Roman"/>
                <w:b/>
                <w:sz w:val="32"/>
                <w:szCs w:val="32"/>
              </w:rPr>
            </w:pPr>
            <w:r>
              <w:rPr>
                <w:rFonts w:ascii="Times New Roman" w:hAnsi="方正仿宋简体" w:eastAsia="方正仿宋简体" w:cs="Times New Roman"/>
                <w:b/>
                <w:sz w:val="32"/>
                <w:szCs w:val="32"/>
              </w:rPr>
              <w:t>泗水县发展和改革局办公室</w:t>
            </w:r>
            <w:r>
              <w:rPr>
                <w:rFonts w:ascii="Times New Roman" w:hAnsi="Times New Roman" w:eastAsia="方正仿宋简体" w:cs="Times New Roman"/>
                <w:b/>
                <w:sz w:val="32"/>
                <w:szCs w:val="32"/>
              </w:rPr>
              <w:t xml:space="preserve">         2022</w:t>
            </w:r>
            <w:r>
              <w:rPr>
                <w:rFonts w:ascii="Times New Roman" w:hAnsi="方正仿宋简体" w:eastAsia="方正仿宋简体" w:cs="Times New Roman"/>
                <w:b/>
                <w:sz w:val="32"/>
                <w:szCs w:val="32"/>
              </w:rPr>
              <w:t>年</w:t>
            </w:r>
            <w:r>
              <w:rPr>
                <w:rFonts w:ascii="Times New Roman" w:hAnsi="Times New Roman" w:eastAsia="方正仿宋简体" w:cs="Times New Roman"/>
                <w:b/>
                <w:sz w:val="32"/>
                <w:szCs w:val="32"/>
              </w:rPr>
              <w:t>12</w:t>
            </w:r>
            <w:r>
              <w:rPr>
                <w:rFonts w:ascii="Times New Roman" w:hAnsi="方正仿宋简体" w:eastAsia="方正仿宋简体" w:cs="Times New Roman"/>
                <w:b/>
                <w:sz w:val="32"/>
                <w:szCs w:val="32"/>
              </w:rPr>
              <w:t>月</w:t>
            </w:r>
            <w:r>
              <w:rPr>
                <w:rFonts w:ascii="Times New Roman" w:hAnsi="Times New Roman" w:eastAsia="方正仿宋简体" w:cs="Times New Roman"/>
                <w:b/>
                <w:sz w:val="32"/>
                <w:szCs w:val="32"/>
              </w:rPr>
              <w:t>15</w:t>
            </w:r>
            <w:r>
              <w:rPr>
                <w:rFonts w:ascii="Times New Roman" w:hAnsi="方正仿宋简体" w:eastAsia="方正仿宋简体" w:cs="Times New Roman"/>
                <w:b/>
                <w:sz w:val="32"/>
                <w:szCs w:val="32"/>
              </w:rPr>
              <w:t>日印发</w:t>
            </w:r>
          </w:p>
        </w:tc>
      </w:tr>
    </w:tbl>
    <w:p w14:paraId="34D9CE6D">
      <w:pPr>
        <w:spacing w:line="20" w:lineRule="exact"/>
        <w:rPr>
          <w:rFonts w:ascii="Times New Roman" w:hAnsi="Times New Roman" w:eastAsia="方正仿宋简体" w:cs="Times New Roman"/>
          <w:b/>
          <w:sz w:val="32"/>
          <w:szCs w:val="32"/>
        </w:rPr>
      </w:pPr>
    </w:p>
    <w:sectPr>
      <w:footerReference r:id="rId3" w:type="default"/>
      <w:pgSz w:w="11906" w:h="16838"/>
      <w:pgMar w:top="1871" w:right="1531" w:bottom="1814" w:left="1531"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355844"/>
      <w:docPartObj>
        <w:docPartGallery w:val="AutoText"/>
      </w:docPartObj>
    </w:sdtPr>
    <w:sdtEndPr>
      <w:rPr>
        <w:rFonts w:ascii="Times New Roman" w:hAnsi="Times New Roman" w:cs="Times New Roman"/>
        <w:b/>
        <w:sz w:val="28"/>
        <w:szCs w:val="28"/>
      </w:rPr>
    </w:sdtEndPr>
    <w:sdtContent>
      <w:p w14:paraId="2E211E6C">
        <w:pPr>
          <w:pStyle w:val="2"/>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 PAGE   \* MERGEFORMAT </w:instrText>
        </w:r>
        <w:r>
          <w:rPr>
            <w:rFonts w:ascii="Times New Roman" w:hAnsi="Times New Roman" w:cs="Times New Roman"/>
            <w:b/>
            <w:sz w:val="28"/>
            <w:szCs w:val="28"/>
          </w:rPr>
          <w:fldChar w:fldCharType="separate"/>
        </w:r>
        <w:r>
          <w:rPr>
            <w:rFonts w:ascii="Times New Roman" w:hAnsi="Times New Roman" w:cs="Times New Roman"/>
            <w:b/>
            <w:sz w:val="28"/>
            <w:szCs w:val="28"/>
            <w:lang w:val="zh-CN"/>
          </w:rPr>
          <w:t>3</w:t>
        </w:r>
        <w:r>
          <w:rPr>
            <w:rFonts w:ascii="Times New Roman" w:hAnsi="Times New Roman" w:cs="Times New Roman"/>
            <w:b/>
            <w:sz w:val="28"/>
            <w:szCs w:val="28"/>
          </w:rPr>
          <w:fldChar w:fldCharType="end"/>
        </w:r>
        <w:r>
          <w:rPr>
            <w:rFonts w:ascii="Times New Roman" w:hAnsi="Times New Roman" w:cs="Times New Roman"/>
            <w:b/>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䁊º᐀ệ÷副标题␃ሁ㡤āጀ᐀㲤䀀Ħ②&quot;࠵䎁⁊䬀᱈伀僿ൊ儀峿脈䩞￳䩡 ␃ሁ㡤āጀ᐀㲤㄀$♀愁Ĥ6࠵䎁⁊䬀᱈伀僿ൊ儀峿脈䩞￳䡟Ё䩡 䡭Љ䡮ࠄ䡳Љ䡴ࠄuĸð&lt;āāĀĀś者 ￲_x000a_￲￳＀dЉࠄЁ＀＀＀＀  _x000a__x000a_»_x000a_%ÿ呄jæ魛Õ緭1ꖥ¥샿牄Ä군G挅Á侕rÿæ呄j࿰棈ઌ檀མ苈౼蜀࿉薘౼蠀࿉帨౼v3騀୴樈ຌ눀జ纈ຌ౻櫸ຌꇠോ毨ຌ櫸ຌကൊ奠ຌꇠോ毨ຌ郀ຉ嚐ຌຌ눀జ纈ຌ౻櫸ຌကൊ奠ຌሀൊ惐ઉꇠോ毨ຌ郀ຉ嚐ຌ"/>
  </w:docVars>
  <w:rsids>
    <w:rsidRoot w:val="E7FD7591"/>
    <w:rsid w:val="00550BB9"/>
    <w:rsid w:val="00942A96"/>
    <w:rsid w:val="00B41B89"/>
    <w:rsid w:val="00F71EC7"/>
    <w:rsid w:val="08B10A66"/>
    <w:rsid w:val="0C7F5E63"/>
    <w:rsid w:val="231600AF"/>
    <w:rsid w:val="2D573B02"/>
    <w:rsid w:val="2DCC295E"/>
    <w:rsid w:val="38437DB0"/>
    <w:rsid w:val="3FA40860"/>
    <w:rsid w:val="42051E29"/>
    <w:rsid w:val="4263252D"/>
    <w:rsid w:val="4B212A60"/>
    <w:rsid w:val="4BE069E7"/>
    <w:rsid w:val="4C0F19E4"/>
    <w:rsid w:val="5E631F59"/>
    <w:rsid w:val="64A86D37"/>
    <w:rsid w:val="68D35FA6"/>
    <w:rsid w:val="73D16F0C"/>
    <w:rsid w:val="7EFD73FE"/>
    <w:rsid w:val="E7FD7591"/>
    <w:rsid w:val="FFFD8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自选图形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227</Words>
  <Characters>1298</Characters>
  <Lines>10</Lines>
  <Paragraphs>3</Paragraphs>
  <TotalTime>0</TotalTime>
  <ScaleCrop>false</ScaleCrop>
  <LinksUpToDate>false</LinksUpToDate>
  <CharactersWithSpaces>1522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2023-01-17T04:48:00Z</dcterms:created>
  <dc:creator>wangtongbin</dc:creator>
  <cp:lastModifiedBy>user</cp:lastModifiedBy>
  <cp:lastPrinted>2023-03-03T09:35:00Z</cp:lastPrinted>
  <dcterms:modified xsi:type="dcterms:W3CDTF">2025-10-11T18:22:14Z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488A0E60390B4BDD970FA57ABA01E0B1</vt:lpwstr>
  </property>
</Properties>
</file>