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泗水县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年义务教育学校招生片区划分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90" w:lineRule="exact"/>
        <w:ind w:left="0" w:leftChars="0"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一、城区公办学校服务区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城区公办</w:t>
      </w:r>
      <w:r>
        <w:rPr>
          <w:rFonts w:ascii="Times New Roman" w:hAnsi="Times New Roman" w:eastAsia="楷体_GB2312"/>
          <w:b/>
          <w:bCs/>
          <w:sz w:val="32"/>
          <w:szCs w:val="32"/>
        </w:rPr>
        <w:t>小学服务区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实验小学教育集团（南、北校区）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泗水县城泉源大道南、济河西、南外环北、中兴路东（不含何家庄）及滨河水苑、中联水泥厂的学生。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实验小学教育集团（珍珠泉校区）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珍珠泉小区、礼泉村、砖瓦厂家属院、消防队家属院、保温厂家属院、五里庙村及酒精厂的学生。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龙城小学教育集团（东、西校区）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泗水县城泉源大道南、中兴路西、泉丰路北、圣源大道东（不含龙城华府）的学生。龙城水景苑、泉康小区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佳和玫瑰园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中垦流通·泗水农产品智慧物流园可选择博士源小学，也可选择龙城小学。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洙泗小学教育集团（南、北校区）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泗水县城泉源大道北、中兴路西、泗河南、圣源大道东和东涧沟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西涧沟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、东音义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西音义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、房家楼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、南临泗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、东乔家村的学生。集美澜湾、政和佳苑、山水龙城、城投蘭园业主子女入学，暂时安置到洙泗小学教育集团（北校区），待配套服务区学校建成后，再按照片区归属进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洙泗小学教育集团（泗河校区）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泗水县城泉源大道北、中兴路东、泉通路南（不含穆家庄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）、职业中专西和东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洼村、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博士源小学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何家庄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、龙城华府、弘圣学府、火车站家属院的学生。龙城水景苑、泉康小区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佳和玫瑰园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中垦流通·泗水农产品智慧物流园可选择博士源小学，也可选择龙城小学。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（二）城区公办初中服务区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龙城中学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泗水县城泉源大道南、济河西、南外环北、圣源大道东、恒兴家园、滨河水苑、火车站家属院、马家坡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、南玉沟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、代家庄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及中联水泥厂的学生。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子路中学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泗水县城泉源大道北、东外环西、泉通路南、中兴路东（不含恒兴家园、天下景城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（东区、西区）、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清华苑）和泗河街道、济河街道其他区域的学生。圣融庭院、绿景国际、西关街、考棚街可选择子路中学，也可选择竞技体育学校。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竞技体育学校：外来务工、进城经商人员子女。圣融庭院、绿景国际、西关街、考棚街可选择竞技体育学校，也可选择子路中学。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洙泗中学教育集团（南校区）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泗水县城泉源大道北、中兴路西、泗河以南、圣源大道东和金泉广场、天下景城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（东区、西区）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、清华苑、富康小区、东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洼村、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涧沟村、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西涧沟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、东音义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西音义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、房家楼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、南临泗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、东乔家村、北玉沟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、水泉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的学生。集美澜湾、政和佳苑、山水龙城、城投蘭园业主子女入学，暂时安置到洙泗中学教育集团（南校区），待配套服务区学校建成后，再按照片区归属进行安排。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洙泗中学教育集团（中册校区）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中册镇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、高峪镇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和在中册镇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、高峪镇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经商、务工人员子女。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二、各镇街义务教育学校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由各镇街学区统筹。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三、民办义务教育学校服务区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eastAsia="zh-CN"/>
        </w:rPr>
        <w:t>及招生计划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育才学校（九年一贯制）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招收全县部分适龄生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（对口直升：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人；对外招生计划：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593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，其中：小学一年级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90人，初中一年级503人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尼山孔子博雅学校（九年一贯制）：招收全县部分适龄生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（对口直升：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人；对外招生计划：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，其中：小学一年级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30人，初中一年级40人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育英中学（初级中学）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招收全县部分适龄生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（对外招生计划：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圣源小学（小学）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招收全县部分小学适龄生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（对外招生计划：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九巨龙慈善学校（小学）：招收全县部分孤儿适龄生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（指导性招生计划：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0E63"/>
    <w:rsid w:val="3BB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Cambria" w:hAnsi="Cambria"/>
      <w:b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2024-07-30T01:38:00Z</dcterms:created>
  <dc:creator>洛寅</dc:creator>
  <cp:lastModifiedBy>洛寅</cp:lastModifiedBy>
  <dcterms:modified xsi:type="dcterms:W3CDTF">2024-07-30T01:40:43Z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