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宋体" w:hAnsi="宋体"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宋体" w:hAnsi="宋体"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宋体" w:hAnsi="宋体" w:eastAsia="仿宋_GB2312" w:cs="宋体"/>
          <w:kern w:val="0"/>
          <w:sz w:val="32"/>
          <w:szCs w:val="32"/>
        </w:rPr>
      </w:pPr>
      <w:bookmarkStart w:id="2" w:name="_GoBack"/>
      <w:bookmarkEnd w:id="2"/>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宋体" w:hAnsi="宋体"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宋体" w:hAnsi="宋体"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宋体" w:hAnsi="宋体"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宋体" w:hAnsi="宋体" w:eastAsia="仿宋_GB2312" w:cs="宋体"/>
          <w:kern w:val="0"/>
          <w:sz w:val="32"/>
          <w:szCs w:val="32"/>
        </w:rPr>
      </w:pPr>
      <w:r>
        <w:rPr>
          <w:rFonts w:hint="eastAsia" w:ascii="宋体" w:hAnsi="宋体" w:eastAsia="仿宋_GB2312" w:cs="宋体"/>
          <w:kern w:val="0"/>
          <w:sz w:val="32"/>
          <w:szCs w:val="32"/>
        </w:rPr>
        <w:t>泗政办发〔</w:t>
      </w:r>
      <w:r>
        <w:rPr>
          <w:rFonts w:hint="eastAsia" w:ascii="宋体" w:hAnsi="宋体" w:cs="宋体"/>
          <w:kern w:val="0"/>
          <w:sz w:val="32"/>
          <w:szCs w:val="32"/>
        </w:rPr>
        <w:t>202</w:t>
      </w:r>
      <w:r>
        <w:rPr>
          <w:rFonts w:hint="eastAsia" w:ascii="宋体" w:hAnsi="宋体" w:cs="宋体"/>
          <w:kern w:val="0"/>
          <w:sz w:val="32"/>
          <w:szCs w:val="32"/>
          <w:lang w:val="en-US" w:eastAsia="zh-CN"/>
        </w:rPr>
        <w:t>5</w:t>
      </w:r>
      <w:r>
        <w:rPr>
          <w:rFonts w:hint="eastAsia" w:ascii="宋体" w:hAnsi="宋体" w:eastAsia="仿宋_GB2312" w:cs="宋体"/>
          <w:kern w:val="0"/>
          <w:sz w:val="32"/>
          <w:szCs w:val="32"/>
        </w:rPr>
        <w:t>〕</w:t>
      </w:r>
      <w:r>
        <w:rPr>
          <w:rFonts w:hint="eastAsia" w:ascii="宋体" w:hAnsi="宋体" w:eastAsia="仿宋_GB2312" w:cs="宋体"/>
          <w:kern w:val="0"/>
          <w:sz w:val="32"/>
          <w:szCs w:val="32"/>
          <w:lang w:val="en-US" w:eastAsia="zh-CN"/>
        </w:rPr>
        <w:t>1</w:t>
      </w:r>
      <w:r>
        <w:rPr>
          <w:rFonts w:hint="eastAsia" w:ascii="宋体" w:hAnsi="宋体" w:eastAsia="仿宋_GB2312" w:cs="宋体"/>
          <w:kern w:val="0"/>
          <w:sz w:val="32"/>
          <w:szCs w:val="32"/>
        </w:rPr>
        <w:t>号</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sz w:val="24"/>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sz w:val="24"/>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sz w:val="24"/>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宋体" w:hAnsi="宋体" w:eastAsia="方正小标宋简体" w:cs="AdobeHeitiStd-Regular,Bold"/>
          <w:bCs/>
          <w:kern w:val="0"/>
          <w:sz w:val="44"/>
          <w:szCs w:val="44"/>
        </w:rPr>
      </w:pPr>
      <w:r>
        <w:rPr>
          <w:rFonts w:hint="eastAsia" w:ascii="宋体" w:hAnsi="宋体" w:eastAsia="方正小标宋简体" w:cs="AdobeHeitiStd-Regular,Bold"/>
          <w:bCs/>
          <w:spacing w:val="14"/>
          <w:kern w:val="0"/>
          <w:sz w:val="44"/>
          <w:szCs w:val="44"/>
        </w:rPr>
        <w:t>泗水县人民政府办公</w:t>
      </w:r>
      <w:r>
        <w:rPr>
          <w:rFonts w:hint="eastAsia" w:ascii="宋体" w:hAnsi="宋体" w:eastAsia="方正小标宋简体" w:cs="AdobeHeitiStd-Regular,Bold"/>
          <w:bCs/>
          <w:kern w:val="0"/>
          <w:sz w:val="44"/>
          <w:szCs w:val="44"/>
        </w:rPr>
        <w:t>室</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宋体" w:hAnsi="宋体" w:eastAsia="方正小标宋简体" w:cs="Times New Roman"/>
          <w:b w:val="0"/>
          <w:bCs/>
          <w:spacing w:val="11"/>
          <w:sz w:val="44"/>
          <w:szCs w:val="44"/>
          <w:lang w:bidi="ar"/>
        </w:rPr>
      </w:pPr>
      <w:bookmarkStart w:id="0" w:name="BKsubject"/>
      <w:bookmarkEnd w:id="0"/>
      <w:bookmarkStart w:id="1" w:name="BKsubject"/>
      <w:r>
        <w:rPr>
          <w:rFonts w:hint="default" w:ascii="宋体" w:hAnsi="宋体" w:eastAsia="方正小标宋简体" w:cs="Times New Roman"/>
          <w:b w:val="0"/>
          <w:bCs/>
          <w:spacing w:val="11"/>
          <w:sz w:val="44"/>
          <w:szCs w:val="44"/>
          <w:lang w:bidi="ar"/>
        </w:rPr>
        <w:t>关于印发</w:t>
      </w:r>
      <w:bookmarkEnd w:id="1"/>
      <w:r>
        <w:rPr>
          <w:rFonts w:hint="default" w:ascii="宋体" w:hAnsi="宋体" w:eastAsia="方正小标宋简体" w:cs="Times New Roman"/>
          <w:b w:val="0"/>
          <w:bCs/>
          <w:spacing w:val="11"/>
          <w:sz w:val="44"/>
          <w:szCs w:val="44"/>
          <w:lang w:bidi="ar"/>
        </w:rPr>
        <w:t>泗水县严格规范涉企行政检查</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宋体" w:hAnsi="宋体" w:eastAsia="方正小标宋简体" w:cs="Times New Roman"/>
          <w:b w:val="0"/>
          <w:bCs/>
          <w:sz w:val="44"/>
          <w:szCs w:val="44"/>
        </w:rPr>
      </w:pPr>
      <w:r>
        <w:rPr>
          <w:rFonts w:hint="default" w:ascii="宋体" w:hAnsi="宋体" w:eastAsia="方正小标宋简体" w:cs="Times New Roman"/>
          <w:b w:val="0"/>
          <w:bCs/>
          <w:spacing w:val="11"/>
          <w:sz w:val="44"/>
          <w:szCs w:val="44"/>
          <w:lang w:bidi="ar"/>
        </w:rPr>
        <w:t>实施方案的通知</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宋体" w:hAnsi="宋体" w:eastAsia="方正仿宋简体" w:cs="Times New Roman"/>
          <w:b w:val="0"/>
          <w:bCs/>
          <w:sz w:val="44"/>
          <w:szCs w:val="44"/>
          <w:lang w:bidi="ar"/>
        </w:rPr>
      </w:pPr>
    </w:p>
    <w:p>
      <w:pPr>
        <w:keepNext w:val="0"/>
        <w:keepLines w:val="0"/>
        <w:pageBreakBefore w:val="0"/>
        <w:widowControl w:val="0"/>
        <w:kinsoku/>
        <w:overflowPunct/>
        <w:topLinePunct w:val="0"/>
        <w:autoSpaceDE/>
        <w:autoSpaceDN/>
        <w:bidi w:val="0"/>
        <w:spacing w:line="580" w:lineRule="exact"/>
        <w:textAlignment w:val="auto"/>
        <w:rPr>
          <w:rFonts w:hint="eastAsia" w:ascii="宋体" w:hAnsi="宋体" w:eastAsia="仿宋_GB2312" w:cs="仿宋_GB2312"/>
          <w:b w:val="0"/>
          <w:bCs/>
        </w:rPr>
      </w:pPr>
      <w:r>
        <w:rPr>
          <w:rFonts w:hint="eastAsia" w:ascii="宋体" w:hAnsi="宋体" w:eastAsia="仿宋_GB2312" w:cs="仿宋_GB2312"/>
          <w:b w:val="0"/>
          <w:bCs/>
          <w:sz w:val="32"/>
          <w:szCs w:val="32"/>
          <w:lang w:bidi="ar"/>
        </w:rPr>
        <w:t>各</w:t>
      </w:r>
      <w:r>
        <w:rPr>
          <w:rFonts w:hint="eastAsia" w:ascii="宋体" w:hAnsi="宋体" w:eastAsia="仿宋_GB2312" w:cs="仿宋_GB2312"/>
          <w:b w:val="0"/>
          <w:bCs/>
          <w:sz w:val="32"/>
          <w:szCs w:val="32"/>
          <w:lang w:val="en-US" w:eastAsia="zh-CN" w:bidi="ar"/>
        </w:rPr>
        <w:t>镇人民政府、街道办事处，县政府有关部门</w:t>
      </w:r>
      <w:r>
        <w:rPr>
          <w:rFonts w:hint="eastAsia" w:ascii="宋体" w:hAnsi="宋体" w:eastAsia="仿宋_GB2312" w:cs="仿宋_GB2312"/>
          <w:b w:val="0"/>
          <w:bCs/>
          <w:sz w:val="32"/>
          <w:szCs w:val="32"/>
          <w:lang w:bidi="ar"/>
        </w:rPr>
        <w:t>：</w:t>
      </w:r>
    </w:p>
    <w:p>
      <w:pPr>
        <w:keepNext w:val="0"/>
        <w:keepLines w:val="0"/>
        <w:pageBreakBefore w:val="0"/>
        <w:widowControl w:val="0"/>
        <w:kinsoku/>
        <w:overflowPunct/>
        <w:topLinePunct w:val="0"/>
        <w:autoSpaceDE/>
        <w:autoSpaceDN/>
        <w:bidi w:val="0"/>
        <w:spacing w:line="580" w:lineRule="exact"/>
        <w:ind w:firstLine="640" w:firstLineChars="200"/>
        <w:textAlignment w:val="auto"/>
        <w:rPr>
          <w:rFonts w:hint="eastAsia" w:ascii="宋体" w:hAnsi="宋体" w:eastAsia="仿宋_GB2312" w:cs="仿宋_GB2312"/>
          <w:b w:val="0"/>
          <w:bCs/>
        </w:rPr>
      </w:pPr>
      <w:r>
        <w:rPr>
          <w:rFonts w:hint="eastAsia" w:ascii="宋体" w:hAnsi="宋体" w:eastAsia="仿宋_GB2312" w:cs="仿宋_GB2312"/>
          <w:b w:val="0"/>
          <w:bCs/>
          <w:sz w:val="32"/>
          <w:szCs w:val="32"/>
          <w:lang w:bidi="ar"/>
        </w:rPr>
        <w:t>《</w:t>
      </w:r>
      <w:r>
        <w:rPr>
          <w:rFonts w:hint="eastAsia" w:ascii="宋体" w:hAnsi="宋体" w:eastAsia="仿宋_GB2312" w:cs="仿宋_GB2312"/>
          <w:b w:val="0"/>
          <w:bCs/>
          <w:sz w:val="32"/>
        </w:rPr>
        <w:t>泗水县严格规范涉企行政检查实施方案》已经</w:t>
      </w:r>
      <w:r>
        <w:rPr>
          <w:rFonts w:hint="eastAsia" w:ascii="宋体" w:hAnsi="宋体" w:eastAsia="仿宋_GB2312" w:cs="仿宋_GB2312"/>
          <w:b w:val="0"/>
          <w:bCs/>
          <w:sz w:val="32"/>
          <w:lang w:val="en-US" w:eastAsia="zh-CN"/>
        </w:rPr>
        <w:t>县</w:t>
      </w:r>
      <w:r>
        <w:rPr>
          <w:rFonts w:hint="eastAsia" w:ascii="宋体" w:hAnsi="宋体" w:eastAsia="仿宋_GB2312" w:cs="仿宋_GB2312"/>
          <w:b w:val="0"/>
          <w:bCs/>
          <w:sz w:val="32"/>
        </w:rPr>
        <w:t>政府同意，现印发给你们，请认真贯彻执行。</w:t>
      </w:r>
    </w:p>
    <w:p>
      <w:pPr>
        <w:keepNext w:val="0"/>
        <w:keepLines w:val="0"/>
        <w:pageBreakBefore w:val="0"/>
        <w:widowControl w:val="0"/>
        <w:kinsoku/>
        <w:overflowPunct/>
        <w:topLinePunct w:val="0"/>
        <w:autoSpaceDE/>
        <w:autoSpaceDN/>
        <w:bidi w:val="0"/>
        <w:spacing w:line="580" w:lineRule="exact"/>
        <w:ind w:firstLine="640" w:firstLineChars="200"/>
        <w:textAlignment w:val="auto"/>
        <w:rPr>
          <w:rFonts w:hint="eastAsia" w:ascii="宋体" w:hAnsi="宋体" w:eastAsia="仿宋_GB2312" w:cs="仿宋_GB2312"/>
          <w:b w:val="0"/>
          <w:bCs/>
          <w:sz w:val="32"/>
          <w:szCs w:val="32"/>
        </w:rPr>
      </w:pPr>
    </w:p>
    <w:p>
      <w:pPr>
        <w:keepNext w:val="0"/>
        <w:keepLines w:val="0"/>
        <w:pageBreakBefore w:val="0"/>
        <w:widowControl w:val="0"/>
        <w:kinsoku/>
        <w:overflowPunct/>
        <w:topLinePunct w:val="0"/>
        <w:autoSpaceDE/>
        <w:autoSpaceDN/>
        <w:bidi w:val="0"/>
        <w:spacing w:line="580" w:lineRule="exact"/>
        <w:ind w:firstLine="640" w:firstLineChars="200"/>
        <w:textAlignment w:val="auto"/>
        <w:rPr>
          <w:rFonts w:hint="eastAsia" w:ascii="宋体" w:hAnsi="宋体" w:eastAsia="仿宋_GB2312" w:cs="仿宋_GB2312"/>
          <w:b w:val="0"/>
          <w:bCs/>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right="840" w:rightChars="400" w:firstLine="4160" w:firstLineChars="1300"/>
        <w:jc w:val="center"/>
        <w:textAlignment w:val="auto"/>
        <w:rPr>
          <w:rFonts w:hint="eastAsia" w:ascii="宋体" w:hAnsi="宋体" w:eastAsia="仿宋_GB2312" w:cs="仿宋_GB2312"/>
          <w:b w:val="0"/>
          <w:bCs/>
        </w:rPr>
      </w:pPr>
      <w:r>
        <w:rPr>
          <w:rFonts w:hint="eastAsia" w:ascii="宋体" w:hAnsi="宋体" w:eastAsia="仿宋_GB2312" w:cs="仿宋_GB2312"/>
          <w:b w:val="0"/>
          <w:bCs/>
          <w:sz w:val="32"/>
          <w:szCs w:val="32"/>
          <w:lang w:val="en-US" w:eastAsia="zh-CN" w:bidi="ar"/>
        </w:rPr>
        <w:t>泗水县</w:t>
      </w:r>
      <w:r>
        <w:rPr>
          <w:rFonts w:hint="eastAsia" w:ascii="宋体" w:hAnsi="宋体" w:eastAsia="仿宋_GB2312" w:cs="仿宋_GB2312"/>
          <w:b w:val="0"/>
          <w:bCs/>
          <w:sz w:val="32"/>
          <w:szCs w:val="32"/>
          <w:lang w:bidi="ar"/>
        </w:rPr>
        <w:t>人民政府办公室</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840" w:rightChars="400" w:firstLine="4160" w:firstLineChars="1300"/>
        <w:jc w:val="center"/>
        <w:textAlignment w:val="auto"/>
        <w:rPr>
          <w:rFonts w:hint="eastAsia" w:ascii="宋体" w:hAnsi="宋体" w:eastAsia="仿宋_GB2312" w:cs="仿宋_GB2312"/>
          <w:b w:val="0"/>
          <w:bCs/>
          <w:sz w:val="32"/>
          <w:szCs w:val="32"/>
          <w:lang w:bidi="ar"/>
        </w:rPr>
      </w:pPr>
      <w:r>
        <w:rPr>
          <w:rFonts w:hint="eastAsia" w:ascii="宋体" w:hAnsi="宋体" w:eastAsia="仿宋_GB2312" w:cs="仿宋_GB2312"/>
          <w:b w:val="0"/>
          <w:bCs/>
          <w:sz w:val="32"/>
          <w:szCs w:val="32"/>
          <w:lang w:bidi="ar"/>
        </w:rPr>
        <w:t>2025年</w:t>
      </w:r>
      <w:r>
        <w:rPr>
          <w:rFonts w:hint="eastAsia" w:ascii="宋体" w:hAnsi="宋体" w:eastAsia="仿宋_GB2312" w:cs="仿宋_GB2312"/>
          <w:b w:val="0"/>
          <w:bCs/>
          <w:sz w:val="32"/>
          <w:szCs w:val="32"/>
          <w:lang w:val="en-US" w:eastAsia="zh-CN" w:bidi="ar"/>
        </w:rPr>
        <w:t>4</w:t>
      </w:r>
      <w:r>
        <w:rPr>
          <w:rFonts w:hint="eastAsia" w:ascii="宋体" w:hAnsi="宋体" w:eastAsia="仿宋_GB2312" w:cs="仿宋_GB2312"/>
          <w:b w:val="0"/>
          <w:bCs/>
          <w:sz w:val="32"/>
          <w:szCs w:val="32"/>
          <w:lang w:bidi="ar"/>
        </w:rPr>
        <w:t>月</w:t>
      </w:r>
      <w:r>
        <w:rPr>
          <w:rFonts w:hint="eastAsia" w:ascii="宋体" w:hAnsi="宋体" w:eastAsia="仿宋_GB2312" w:cs="仿宋_GB2312"/>
          <w:b w:val="0"/>
          <w:bCs/>
          <w:sz w:val="32"/>
          <w:szCs w:val="32"/>
          <w:lang w:val="en-US" w:eastAsia="zh-CN" w:bidi="ar"/>
        </w:rPr>
        <w:t>30</w:t>
      </w:r>
      <w:r>
        <w:rPr>
          <w:rFonts w:hint="eastAsia" w:ascii="宋体" w:hAnsi="宋体" w:eastAsia="仿宋_GB2312" w:cs="仿宋_GB2312"/>
          <w:b w:val="0"/>
          <w:bCs/>
          <w:sz w:val="32"/>
          <w:szCs w:val="32"/>
          <w:lang w:bidi="ar"/>
        </w:rPr>
        <w:t>日</w:t>
      </w:r>
    </w:p>
    <w:p>
      <w:pPr>
        <w:keepNext w:val="0"/>
        <w:keepLines w:val="0"/>
        <w:pageBreakBefore w:val="0"/>
        <w:widowControl w:val="0"/>
        <w:kinsoku/>
        <w:overflowPunct/>
        <w:topLinePunct w:val="0"/>
        <w:autoSpaceDE/>
        <w:autoSpaceDN/>
        <w:bidi w:val="0"/>
        <w:spacing w:line="580" w:lineRule="exact"/>
        <w:ind w:firstLine="640" w:firstLineChars="200"/>
        <w:textAlignment w:val="auto"/>
        <w:rPr>
          <w:rFonts w:hint="eastAsia" w:ascii="宋体" w:hAnsi="宋体" w:eastAsia="仿宋_GB2312" w:cs="仿宋_GB2312"/>
          <w:b w:val="0"/>
          <w:bCs/>
          <w:sz w:val="32"/>
          <w:szCs w:val="32"/>
          <w:lang w:eastAsia="zh-CN" w:bidi="ar"/>
        </w:rPr>
      </w:pPr>
      <w:r>
        <w:rPr>
          <w:rFonts w:hint="eastAsia" w:ascii="宋体" w:hAnsi="宋体" w:eastAsia="仿宋_GB2312" w:cs="仿宋_GB2312"/>
          <w:b w:val="0"/>
          <w:bCs/>
          <w:sz w:val="32"/>
          <w:szCs w:val="32"/>
          <w:lang w:eastAsia="zh-CN" w:bidi="ar"/>
        </w:rPr>
        <w:t>（</w:t>
      </w:r>
      <w:r>
        <w:rPr>
          <w:rFonts w:hint="eastAsia" w:ascii="宋体" w:hAnsi="宋体" w:eastAsia="仿宋_GB2312" w:cs="仿宋_GB2312"/>
          <w:b w:val="0"/>
          <w:bCs/>
          <w:sz w:val="32"/>
          <w:szCs w:val="32"/>
          <w:lang w:val="en-US" w:eastAsia="zh-CN" w:bidi="ar"/>
        </w:rPr>
        <w:t>此件公开发布</w:t>
      </w:r>
      <w:r>
        <w:rPr>
          <w:rFonts w:hint="eastAsia" w:ascii="宋体" w:hAnsi="宋体" w:eastAsia="仿宋_GB2312" w:cs="仿宋_GB2312"/>
          <w:b w:val="0"/>
          <w:bCs/>
          <w:sz w:val="32"/>
          <w:szCs w:val="32"/>
          <w:lang w:eastAsia="zh-CN" w:bidi="ar"/>
        </w:rPr>
        <w:t>）</w:t>
      </w:r>
    </w:p>
    <w:p>
      <w:pPr>
        <w:keepNext w:val="0"/>
        <w:keepLines w:val="0"/>
        <w:pageBreakBefore w:val="0"/>
        <w:widowControl w:val="0"/>
        <w:kinsoku/>
        <w:wordWrap/>
        <w:overflowPunct/>
        <w:topLinePunct w:val="0"/>
        <w:autoSpaceDE/>
        <w:autoSpaceDN/>
        <w:bidi w:val="0"/>
        <w:adjustRightInd/>
        <w:snapToGrid/>
        <w:spacing w:beforeAutospacing="0" w:afterAutospacing="0" w:line="700" w:lineRule="exact"/>
        <w:ind w:firstLine="0" w:firstLineChars="0"/>
        <w:jc w:val="center"/>
        <w:textAlignment w:val="auto"/>
        <w:rPr>
          <w:rFonts w:hint="eastAsia" w:ascii="宋体" w:hAnsi="宋体" w:eastAsia="方正小标宋简体" w:cs="方正小标宋简体"/>
          <w:b w:val="0"/>
          <w:bCs/>
          <w:sz w:val="44"/>
          <w:szCs w:val="44"/>
          <w:lang w:bidi="ar"/>
        </w:rPr>
      </w:pPr>
    </w:p>
    <w:p>
      <w:pPr>
        <w:keepNext w:val="0"/>
        <w:keepLines w:val="0"/>
        <w:pageBreakBefore w:val="0"/>
        <w:widowControl w:val="0"/>
        <w:kinsoku/>
        <w:wordWrap/>
        <w:overflowPunct/>
        <w:topLinePunct w:val="0"/>
        <w:autoSpaceDE/>
        <w:autoSpaceDN/>
        <w:bidi w:val="0"/>
        <w:adjustRightInd/>
        <w:snapToGrid/>
        <w:spacing w:beforeAutospacing="0" w:afterAutospacing="0" w:line="700" w:lineRule="exact"/>
        <w:ind w:firstLine="0" w:firstLineChars="0"/>
        <w:jc w:val="center"/>
        <w:textAlignment w:val="auto"/>
        <w:rPr>
          <w:rFonts w:hint="eastAsia" w:ascii="宋体" w:hAnsi="宋体" w:eastAsia="方正小标宋简体" w:cs="方正小标宋简体"/>
          <w:b w:val="0"/>
          <w:bCs/>
          <w:color w:val="auto"/>
          <w:sz w:val="44"/>
          <w:szCs w:val="44"/>
          <w:highlight w:val="none"/>
          <w:lang w:val="en-US"/>
        </w:rPr>
      </w:pPr>
      <w:r>
        <w:rPr>
          <w:rFonts w:hint="eastAsia" w:ascii="宋体" w:hAnsi="宋体" w:eastAsia="方正小标宋简体" w:cs="方正小标宋简体"/>
          <w:b w:val="0"/>
          <w:bCs/>
          <w:color w:val="auto"/>
          <w:sz w:val="44"/>
          <w:szCs w:val="44"/>
          <w:highlight w:val="none"/>
          <w:lang w:val="en-US" w:eastAsia="zh-CN"/>
        </w:rPr>
        <w:t>泗水县严格</w:t>
      </w:r>
      <w:r>
        <w:rPr>
          <w:rFonts w:hint="eastAsia" w:ascii="宋体" w:hAnsi="宋体" w:eastAsia="方正小标宋简体" w:cs="方正小标宋简体"/>
          <w:b w:val="0"/>
          <w:bCs/>
          <w:color w:val="auto"/>
          <w:sz w:val="44"/>
          <w:szCs w:val="44"/>
          <w:highlight w:val="none"/>
        </w:rPr>
        <w:t>规范涉企行政检查实施方案</w:t>
      </w:r>
    </w:p>
    <w:p>
      <w:pPr>
        <w:keepNext w:val="0"/>
        <w:keepLines w:val="0"/>
        <w:pageBreakBefore w:val="0"/>
        <w:widowControl w:val="0"/>
        <w:kinsoku/>
        <w:wordWrap/>
        <w:overflowPunct/>
        <w:topLinePunct w:val="0"/>
        <w:autoSpaceDE/>
        <w:autoSpaceDN/>
        <w:bidi w:val="0"/>
        <w:adjustRightInd/>
        <w:snapToGrid/>
        <w:spacing w:beforeAutospacing="0" w:afterAutospacing="0" w:line="700" w:lineRule="exact"/>
        <w:ind w:firstLine="0" w:firstLineChars="0"/>
        <w:jc w:val="center"/>
        <w:textAlignment w:val="auto"/>
        <w:rPr>
          <w:rFonts w:hint="eastAsia" w:ascii="宋体" w:hAnsi="宋体" w:eastAsia="方正小标宋简体" w:cs="方正小标宋简体"/>
          <w:b w:val="0"/>
          <w:bCs/>
          <w:color w:val="auto"/>
          <w:sz w:val="44"/>
          <w:szCs w:val="44"/>
          <w:highlight w:val="none"/>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eastAsia" w:ascii="宋体" w:hAnsi="宋体" w:eastAsia="仿宋_GB2312" w:cs="仿宋_GB2312"/>
          <w:b w:val="0"/>
          <w:bCs/>
          <w:color w:val="auto"/>
          <w:sz w:val="32"/>
          <w:szCs w:val="32"/>
          <w:highlight w:val="none"/>
          <w:lang w:val="en-US" w:eastAsia="zh-CN"/>
        </w:rPr>
      </w:pPr>
      <w:r>
        <w:rPr>
          <w:rFonts w:hint="eastAsia" w:ascii="宋体" w:hAnsi="宋体" w:eastAsia="仿宋_GB2312" w:cs="仿宋_GB2312"/>
          <w:b w:val="0"/>
          <w:bCs/>
          <w:color w:val="auto"/>
          <w:sz w:val="32"/>
          <w:szCs w:val="32"/>
          <w:highlight w:val="none"/>
          <w:lang w:val="en-US" w:eastAsia="zh-CN"/>
        </w:rPr>
        <w:t>行政检查是行政执法主体履行行政管理职责的重要方式，对引导规范企业合法经营、预防纠正违法行为具有重要作用。</w:t>
      </w:r>
      <w:r>
        <w:rPr>
          <w:rFonts w:hint="eastAsia" w:ascii="宋体" w:hAnsi="宋体" w:eastAsia="仿宋_GB2312" w:cs="仿宋_GB2312"/>
          <w:b w:val="0"/>
          <w:bCs/>
          <w:color w:val="auto"/>
          <w:sz w:val="32"/>
          <w:szCs w:val="32"/>
          <w:highlight w:val="none"/>
          <w:lang w:eastAsia="zh-CN"/>
        </w:rPr>
        <w:t>为贯彻落实党的</w:t>
      </w:r>
      <w:r>
        <w:rPr>
          <w:rFonts w:hint="eastAsia" w:ascii="宋体" w:hAnsi="宋体" w:eastAsia="仿宋_GB2312" w:cs="仿宋_GB2312"/>
          <w:b w:val="0"/>
          <w:bCs/>
          <w:color w:val="auto"/>
          <w:sz w:val="32"/>
          <w:szCs w:val="32"/>
          <w:highlight w:val="none"/>
        </w:rPr>
        <w:t>二十届三中</w:t>
      </w:r>
      <w:r>
        <w:rPr>
          <w:rFonts w:hint="eastAsia" w:ascii="宋体" w:hAnsi="宋体" w:eastAsia="仿宋_GB2312" w:cs="仿宋_GB2312"/>
          <w:b w:val="0"/>
          <w:bCs/>
          <w:color w:val="auto"/>
          <w:sz w:val="32"/>
          <w:szCs w:val="32"/>
          <w:highlight w:val="none"/>
          <w:lang w:eastAsia="zh-CN"/>
        </w:rPr>
        <w:t>全会精神</w:t>
      </w:r>
      <w:r>
        <w:rPr>
          <w:rFonts w:hint="eastAsia" w:ascii="宋体" w:hAnsi="宋体" w:eastAsia="仿宋_GB2312" w:cs="仿宋_GB2312"/>
          <w:b w:val="0"/>
          <w:bCs/>
          <w:color w:val="auto"/>
          <w:sz w:val="32"/>
          <w:szCs w:val="32"/>
          <w:highlight w:val="none"/>
          <w:lang w:val="en-US" w:eastAsia="zh-CN"/>
        </w:rPr>
        <w:t>和上级关于进一步规范涉企执法的决策部署</w:t>
      </w:r>
      <w:r>
        <w:rPr>
          <w:rFonts w:hint="eastAsia" w:ascii="宋体" w:hAnsi="宋体" w:eastAsia="仿宋_GB2312" w:cs="仿宋_GB2312"/>
          <w:b w:val="0"/>
          <w:bCs/>
          <w:color w:val="auto"/>
          <w:sz w:val="32"/>
          <w:szCs w:val="32"/>
          <w:highlight w:val="none"/>
          <w:lang w:eastAsia="zh-CN"/>
        </w:rPr>
        <w:t>，</w:t>
      </w:r>
      <w:r>
        <w:rPr>
          <w:rFonts w:hint="eastAsia" w:ascii="宋体" w:hAnsi="宋体" w:eastAsia="仿宋_GB2312" w:cs="仿宋_GB2312"/>
          <w:b w:val="0"/>
          <w:bCs/>
          <w:color w:val="auto"/>
          <w:sz w:val="32"/>
          <w:szCs w:val="32"/>
          <w:highlight w:val="none"/>
          <w:lang w:val="en-US" w:eastAsia="zh-CN"/>
        </w:rPr>
        <w:t>全面</w:t>
      </w:r>
      <w:r>
        <w:rPr>
          <w:rFonts w:hint="eastAsia" w:ascii="宋体" w:hAnsi="宋体" w:eastAsia="仿宋_GB2312" w:cs="仿宋_GB2312"/>
          <w:b w:val="0"/>
          <w:bCs/>
          <w:color w:val="auto"/>
          <w:sz w:val="32"/>
          <w:szCs w:val="32"/>
          <w:highlight w:val="none"/>
          <w:lang w:eastAsia="zh-CN"/>
        </w:rPr>
        <w:t>规范涉企行政检查，</w:t>
      </w:r>
      <w:r>
        <w:rPr>
          <w:rFonts w:hint="eastAsia" w:ascii="宋体" w:hAnsi="宋体" w:eastAsia="仿宋_GB2312" w:cs="仿宋_GB2312"/>
          <w:b w:val="0"/>
          <w:bCs/>
          <w:color w:val="auto"/>
          <w:sz w:val="32"/>
          <w:szCs w:val="32"/>
          <w:highlight w:val="none"/>
          <w:lang w:val="en-US" w:eastAsia="zh-CN"/>
        </w:rPr>
        <w:t>持续纠治乱检查突出问题，</w:t>
      </w:r>
      <w:r>
        <w:rPr>
          <w:rFonts w:hint="eastAsia" w:ascii="宋体" w:hAnsi="宋体" w:eastAsia="仿宋_GB2312" w:cs="仿宋_GB2312"/>
          <w:b w:val="0"/>
          <w:bCs/>
          <w:color w:val="auto"/>
          <w:sz w:val="32"/>
          <w:szCs w:val="32"/>
          <w:highlight w:val="none"/>
          <w:lang w:eastAsia="zh-CN"/>
        </w:rPr>
        <w:t>推进严格规范公正文明执法，</w:t>
      </w:r>
      <w:r>
        <w:rPr>
          <w:rFonts w:hint="eastAsia" w:ascii="宋体" w:hAnsi="宋体" w:eastAsia="仿宋_GB2312" w:cs="仿宋_GB2312"/>
          <w:b w:val="0"/>
          <w:bCs/>
          <w:color w:val="auto"/>
          <w:sz w:val="32"/>
          <w:szCs w:val="32"/>
          <w:highlight w:val="none"/>
          <w:lang w:val="en-US" w:eastAsia="zh-CN"/>
        </w:rPr>
        <w:t>根据《</w:t>
      </w:r>
      <w:r>
        <w:rPr>
          <w:rFonts w:hint="eastAsia" w:ascii="宋体" w:hAnsi="宋体" w:eastAsia="仿宋_GB2312" w:cs="仿宋_GB2312"/>
          <w:b w:val="0"/>
          <w:bCs/>
          <w:color w:val="auto"/>
          <w:sz w:val="32"/>
          <w:szCs w:val="32"/>
          <w:highlight w:val="none"/>
          <w:lang w:eastAsia="zh-CN"/>
        </w:rPr>
        <w:t>国务院</w:t>
      </w:r>
      <w:r>
        <w:rPr>
          <w:rFonts w:hint="eastAsia" w:ascii="宋体" w:hAnsi="宋体" w:eastAsia="仿宋_GB2312" w:cs="仿宋_GB2312"/>
          <w:b w:val="0"/>
          <w:bCs/>
          <w:color w:val="auto"/>
          <w:sz w:val="32"/>
          <w:szCs w:val="32"/>
          <w:highlight w:val="none"/>
          <w:lang w:val="en-US" w:eastAsia="zh-CN"/>
        </w:rPr>
        <w:t>办公厅</w:t>
      </w:r>
      <w:r>
        <w:rPr>
          <w:rFonts w:hint="eastAsia" w:ascii="宋体" w:hAnsi="宋体" w:eastAsia="仿宋_GB2312" w:cs="仿宋_GB2312"/>
          <w:b w:val="0"/>
          <w:bCs/>
          <w:color w:val="auto"/>
          <w:sz w:val="32"/>
          <w:szCs w:val="32"/>
          <w:highlight w:val="none"/>
        </w:rPr>
        <w:t>关于</w:t>
      </w:r>
      <w:r>
        <w:rPr>
          <w:rFonts w:hint="eastAsia" w:ascii="宋体" w:hAnsi="宋体" w:eastAsia="仿宋_GB2312" w:cs="仿宋_GB2312"/>
          <w:b w:val="0"/>
          <w:bCs/>
          <w:color w:val="auto"/>
          <w:sz w:val="32"/>
          <w:szCs w:val="32"/>
          <w:highlight w:val="none"/>
          <w:lang w:val="en-US" w:eastAsia="zh-CN"/>
        </w:rPr>
        <w:t>严格</w:t>
      </w:r>
      <w:r>
        <w:rPr>
          <w:rFonts w:hint="eastAsia" w:ascii="宋体" w:hAnsi="宋体" w:eastAsia="仿宋_GB2312" w:cs="仿宋_GB2312"/>
          <w:b w:val="0"/>
          <w:bCs/>
          <w:color w:val="auto"/>
          <w:sz w:val="32"/>
          <w:szCs w:val="32"/>
          <w:highlight w:val="none"/>
        </w:rPr>
        <w:t>规范涉企</w:t>
      </w:r>
      <w:r>
        <w:rPr>
          <w:rFonts w:hint="eastAsia" w:ascii="宋体" w:hAnsi="宋体" w:eastAsia="仿宋_GB2312" w:cs="仿宋_GB2312"/>
          <w:b w:val="0"/>
          <w:bCs/>
          <w:color w:val="auto"/>
          <w:sz w:val="32"/>
          <w:szCs w:val="32"/>
          <w:highlight w:val="none"/>
          <w:lang w:eastAsia="zh-CN"/>
        </w:rPr>
        <w:t>行政检查</w:t>
      </w:r>
      <w:r>
        <w:rPr>
          <w:rFonts w:hint="eastAsia" w:ascii="宋体" w:hAnsi="宋体" w:eastAsia="仿宋_GB2312" w:cs="仿宋_GB2312"/>
          <w:b w:val="0"/>
          <w:bCs/>
          <w:color w:val="auto"/>
          <w:sz w:val="32"/>
          <w:szCs w:val="32"/>
          <w:highlight w:val="none"/>
        </w:rPr>
        <w:t>的</w:t>
      </w:r>
      <w:r>
        <w:rPr>
          <w:rFonts w:hint="eastAsia" w:ascii="宋体" w:hAnsi="宋体" w:eastAsia="仿宋_GB2312" w:cs="仿宋_GB2312"/>
          <w:b w:val="0"/>
          <w:bCs/>
          <w:color w:val="auto"/>
          <w:sz w:val="32"/>
          <w:szCs w:val="32"/>
          <w:highlight w:val="none"/>
          <w:lang w:val="en-US" w:eastAsia="zh-CN"/>
        </w:rPr>
        <w:t>意见》（国办发〔2024〕54号）、《山东省人民政府办公厅关于进一步规范涉企行政执法行为持续优化营商环境的若干措施的通知》（鲁政办字〔2024〕71号）、《济宁市人民政府办公室关于印发济宁市规范涉企行政检查实施方案的通知》（济政办发〔2025〕1号），结合我县实际，制定实施方案如下。</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eastAsia" w:ascii="宋体" w:hAnsi="宋体" w:eastAsia="方正黑体简体" w:cs="方正黑体简体"/>
          <w:b w:val="0"/>
          <w:bCs/>
          <w:color w:val="auto"/>
          <w:sz w:val="32"/>
          <w:szCs w:val="32"/>
          <w:highlight w:val="none"/>
          <w:lang w:val="en-US" w:eastAsia="zh-CN"/>
        </w:rPr>
      </w:pPr>
      <w:r>
        <w:rPr>
          <w:rFonts w:hint="eastAsia" w:ascii="宋体" w:hAnsi="宋体" w:eastAsia="方正黑体简体" w:cs="方正黑体简体"/>
          <w:b w:val="0"/>
          <w:bCs/>
          <w:color w:val="auto"/>
          <w:kern w:val="2"/>
          <w:sz w:val="32"/>
          <w:szCs w:val="32"/>
          <w:highlight w:val="none"/>
          <w:lang w:val="en-US" w:eastAsia="zh-CN" w:bidi="ar-SA"/>
        </w:rPr>
        <w:t>一、依法规范</w:t>
      </w:r>
      <w:r>
        <w:rPr>
          <w:rFonts w:hint="eastAsia" w:ascii="宋体" w:hAnsi="宋体" w:eastAsia="方正黑体简体" w:cs="方正黑体简体"/>
          <w:b w:val="0"/>
          <w:bCs/>
          <w:color w:val="auto"/>
          <w:sz w:val="32"/>
          <w:szCs w:val="32"/>
          <w:highlight w:val="none"/>
          <w:lang w:val="en-US" w:eastAsia="zh-CN"/>
        </w:rPr>
        <w:t>涉企</w:t>
      </w:r>
      <w:r>
        <w:rPr>
          <w:rFonts w:hint="eastAsia" w:ascii="宋体" w:hAnsi="宋体" w:eastAsia="方正黑体简体" w:cs="方正黑体简体"/>
          <w:b w:val="0"/>
          <w:bCs/>
          <w:color w:val="auto"/>
          <w:sz w:val="32"/>
          <w:szCs w:val="32"/>
          <w:highlight w:val="none"/>
          <w:lang w:eastAsia="zh-CN"/>
        </w:rPr>
        <w:t>检查</w:t>
      </w:r>
      <w:r>
        <w:rPr>
          <w:rFonts w:hint="eastAsia" w:ascii="宋体" w:hAnsi="宋体" w:eastAsia="方正黑体简体" w:cs="方正黑体简体"/>
          <w:b w:val="0"/>
          <w:bCs/>
          <w:color w:val="auto"/>
          <w:sz w:val="32"/>
          <w:szCs w:val="32"/>
          <w:highlight w:val="none"/>
          <w:lang w:val="en-US" w:eastAsia="zh-CN"/>
        </w:rPr>
        <w:t>职权行使</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firstLine="640" w:firstLineChars="200"/>
        <w:jc w:val="both"/>
        <w:textAlignment w:val="auto"/>
        <w:rPr>
          <w:rFonts w:hint="eastAsia" w:ascii="宋体" w:hAnsi="宋体" w:eastAsia="楷体_GB2312" w:cs="楷体_GB2312"/>
          <w:b w:val="0"/>
          <w:bCs/>
          <w:color w:val="auto"/>
          <w:kern w:val="2"/>
          <w:sz w:val="32"/>
          <w:szCs w:val="32"/>
          <w:highlight w:val="none"/>
          <w:lang w:val="en-US" w:eastAsia="zh-CN" w:bidi="ar-SA"/>
        </w:rPr>
      </w:pPr>
      <w:r>
        <w:rPr>
          <w:rFonts w:hint="eastAsia" w:ascii="宋体" w:hAnsi="宋体" w:eastAsia="楷体_GB2312" w:cs="楷体_GB2312"/>
          <w:b w:val="0"/>
          <w:bCs/>
          <w:color w:val="auto"/>
          <w:kern w:val="2"/>
          <w:sz w:val="32"/>
          <w:szCs w:val="32"/>
          <w:highlight w:val="none"/>
          <w:lang w:val="en-US" w:eastAsia="zh-CN" w:bidi="ar-SA"/>
        </w:rPr>
        <w:t>1.厘清涉企行政检查范围。</w:t>
      </w:r>
      <w:r>
        <w:rPr>
          <w:rFonts w:hint="eastAsia" w:ascii="宋体" w:hAnsi="宋体" w:eastAsia="仿宋_GB2312" w:cs="仿宋_GB2312"/>
          <w:b w:val="0"/>
          <w:bCs/>
          <w:color w:val="auto"/>
          <w:sz w:val="32"/>
          <w:szCs w:val="32"/>
          <w:highlight w:val="none"/>
        </w:rPr>
        <w:t>涉企行政检查</w:t>
      </w:r>
      <w:r>
        <w:rPr>
          <w:rFonts w:hint="eastAsia" w:ascii="宋体" w:hAnsi="宋体" w:eastAsia="仿宋_GB2312" w:cs="仿宋_GB2312"/>
          <w:b w:val="0"/>
          <w:bCs/>
          <w:color w:val="auto"/>
          <w:sz w:val="32"/>
          <w:szCs w:val="32"/>
          <w:highlight w:val="none"/>
          <w:lang w:val="en-US" w:eastAsia="zh-CN"/>
        </w:rPr>
        <w:t>一般</w:t>
      </w:r>
      <w:r>
        <w:rPr>
          <w:rFonts w:hint="eastAsia" w:ascii="宋体" w:hAnsi="宋体" w:eastAsia="仿宋_GB2312" w:cs="仿宋_GB2312"/>
          <w:b w:val="0"/>
          <w:bCs/>
          <w:color w:val="auto"/>
          <w:sz w:val="32"/>
          <w:szCs w:val="32"/>
          <w:highlight w:val="none"/>
        </w:rPr>
        <w:t>是指行政执法</w:t>
      </w:r>
      <w:r>
        <w:rPr>
          <w:rFonts w:hint="eastAsia" w:ascii="宋体" w:hAnsi="宋体" w:eastAsia="仿宋_GB2312" w:cs="仿宋_GB2312"/>
          <w:b w:val="0"/>
          <w:bCs/>
          <w:strike w:val="0"/>
          <w:dstrike w:val="0"/>
          <w:color w:val="auto"/>
          <w:sz w:val="32"/>
          <w:szCs w:val="32"/>
          <w:highlight w:val="none"/>
          <w:lang w:val="en-US" w:eastAsia="zh-CN"/>
        </w:rPr>
        <w:t>机关</w:t>
      </w:r>
      <w:r>
        <w:rPr>
          <w:rFonts w:hint="eastAsia" w:ascii="宋体" w:hAnsi="宋体" w:eastAsia="仿宋_GB2312" w:cs="仿宋_GB2312"/>
          <w:b w:val="0"/>
          <w:bCs/>
          <w:color w:val="auto"/>
          <w:sz w:val="32"/>
          <w:szCs w:val="32"/>
          <w:highlight w:val="none"/>
        </w:rPr>
        <w:t>依照法定职权，对法人、非法人组织和个体工商户等</w:t>
      </w:r>
      <w:r>
        <w:rPr>
          <w:rFonts w:hint="eastAsia" w:ascii="宋体" w:hAnsi="宋体" w:eastAsia="仿宋_GB2312" w:cs="仿宋_GB2312"/>
          <w:b w:val="0"/>
          <w:bCs/>
          <w:color w:val="auto"/>
          <w:sz w:val="32"/>
          <w:szCs w:val="32"/>
          <w:highlight w:val="none"/>
          <w:lang w:val="en-US" w:eastAsia="zh-CN"/>
        </w:rPr>
        <w:t>检查对象</w:t>
      </w:r>
      <w:r>
        <w:rPr>
          <w:rFonts w:hint="eastAsia" w:ascii="宋体" w:hAnsi="宋体" w:eastAsia="仿宋_GB2312" w:cs="仿宋_GB2312"/>
          <w:b w:val="0"/>
          <w:bCs/>
          <w:color w:val="auto"/>
          <w:sz w:val="32"/>
          <w:szCs w:val="32"/>
          <w:highlight w:val="none"/>
        </w:rPr>
        <w:t>遵守法律、法规、规章和执行行政决定的情况进行强制性了解、核查的行为。涉企行政检查分为计划</w:t>
      </w:r>
      <w:r>
        <w:rPr>
          <w:rFonts w:hint="eastAsia" w:ascii="宋体" w:hAnsi="宋体" w:eastAsia="仿宋_GB2312" w:cs="仿宋_GB2312"/>
          <w:b w:val="0"/>
          <w:bCs/>
          <w:color w:val="auto"/>
          <w:sz w:val="32"/>
          <w:szCs w:val="32"/>
          <w:highlight w:val="none"/>
          <w:lang w:eastAsia="zh-CN"/>
        </w:rPr>
        <w:t>性</w:t>
      </w:r>
      <w:r>
        <w:rPr>
          <w:rFonts w:hint="eastAsia" w:ascii="宋体" w:hAnsi="宋体" w:eastAsia="仿宋_GB2312" w:cs="仿宋_GB2312"/>
          <w:b w:val="0"/>
          <w:bCs/>
          <w:color w:val="auto"/>
          <w:sz w:val="32"/>
          <w:szCs w:val="32"/>
          <w:highlight w:val="none"/>
        </w:rPr>
        <w:t>行政检查、</w:t>
      </w:r>
      <w:r>
        <w:rPr>
          <w:rFonts w:hint="eastAsia" w:ascii="宋体" w:hAnsi="宋体" w:eastAsia="仿宋_GB2312" w:cs="仿宋_GB2312"/>
          <w:b w:val="0"/>
          <w:bCs/>
          <w:color w:val="auto"/>
          <w:sz w:val="32"/>
          <w:szCs w:val="32"/>
          <w:highlight w:val="none"/>
          <w:lang w:eastAsia="zh-CN"/>
        </w:rPr>
        <w:t>临时性</w:t>
      </w:r>
      <w:r>
        <w:rPr>
          <w:rFonts w:hint="eastAsia" w:ascii="宋体" w:hAnsi="宋体" w:eastAsia="仿宋_GB2312" w:cs="仿宋_GB2312"/>
          <w:b w:val="0"/>
          <w:bCs/>
          <w:color w:val="auto"/>
          <w:sz w:val="32"/>
          <w:szCs w:val="32"/>
          <w:highlight w:val="none"/>
        </w:rPr>
        <w:t>行政检查。</w:t>
      </w:r>
      <w:r>
        <w:rPr>
          <w:rFonts w:hint="eastAsia" w:ascii="宋体" w:hAnsi="宋体" w:eastAsia="仿宋_GB2312" w:cs="仿宋_GB2312"/>
          <w:b w:val="0"/>
          <w:bCs/>
          <w:color w:val="auto"/>
          <w:sz w:val="32"/>
          <w:szCs w:val="32"/>
          <w:highlight w:val="none"/>
          <w:lang w:eastAsia="zh-CN"/>
        </w:rPr>
        <w:t>计划性</w:t>
      </w:r>
      <w:r>
        <w:rPr>
          <w:rFonts w:hint="eastAsia" w:ascii="宋体" w:hAnsi="宋体" w:eastAsia="仿宋_GB2312" w:cs="仿宋_GB2312"/>
          <w:b w:val="0"/>
          <w:bCs/>
          <w:color w:val="auto"/>
          <w:sz w:val="32"/>
          <w:szCs w:val="32"/>
          <w:highlight w:val="none"/>
        </w:rPr>
        <w:t>行政检查是指专项检查、日常检查和其他</w:t>
      </w:r>
      <w:r>
        <w:rPr>
          <w:rFonts w:hint="eastAsia" w:ascii="宋体" w:hAnsi="宋体" w:eastAsia="仿宋_GB2312" w:cs="仿宋_GB2312"/>
          <w:b w:val="0"/>
          <w:bCs/>
          <w:color w:val="auto"/>
          <w:sz w:val="32"/>
          <w:szCs w:val="32"/>
          <w:highlight w:val="none"/>
          <w:lang w:eastAsia="zh-CN"/>
        </w:rPr>
        <w:t>有检查计划的涉企行政检查；临时性行政检查是指</w:t>
      </w:r>
      <w:r>
        <w:rPr>
          <w:rFonts w:hint="eastAsia" w:ascii="宋体" w:hAnsi="宋体" w:eastAsia="仿宋_GB2312" w:cs="仿宋_GB2312"/>
          <w:b w:val="0"/>
          <w:bCs/>
          <w:color w:val="auto"/>
          <w:sz w:val="32"/>
          <w:szCs w:val="32"/>
          <w:highlight w:val="none"/>
          <w:lang w:val="en-US" w:eastAsia="zh-CN"/>
        </w:rPr>
        <w:t>突发情况、</w:t>
      </w:r>
      <w:r>
        <w:rPr>
          <w:rFonts w:hint="eastAsia" w:ascii="宋体" w:hAnsi="宋体" w:eastAsia="仿宋_GB2312" w:cs="仿宋_GB2312"/>
          <w:b w:val="0"/>
          <w:bCs/>
          <w:color w:val="auto"/>
          <w:sz w:val="32"/>
          <w:szCs w:val="32"/>
          <w:highlight w:val="none"/>
          <w:lang w:eastAsia="zh-CN"/>
        </w:rPr>
        <w:t>投诉举报、转办交办、数据监测等线索发起的涉企行政检查。</w:t>
      </w:r>
      <w:r>
        <w:rPr>
          <w:rFonts w:hint="eastAsia" w:ascii="宋体" w:hAnsi="宋体" w:eastAsia="楷体_GB2312" w:cs="楷体_GB2312"/>
          <w:b w:val="0"/>
          <w:bCs/>
          <w:color w:val="auto"/>
          <w:kern w:val="2"/>
          <w:sz w:val="32"/>
          <w:szCs w:val="32"/>
          <w:highlight w:val="none"/>
          <w:lang w:val="en-US" w:eastAsia="zh-CN" w:bidi="ar-SA"/>
        </w:rPr>
        <w:t>（牵头单位：县司法局，责任单位：各镇、街道，县直行政执法机关）</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firstLine="640" w:firstLineChars="200"/>
        <w:jc w:val="both"/>
        <w:textAlignment w:val="auto"/>
        <w:rPr>
          <w:rFonts w:hint="eastAsia" w:ascii="宋体" w:hAnsi="宋体" w:eastAsia="楷体_GB2312" w:cs="楷体_GB2312"/>
          <w:b w:val="0"/>
          <w:bCs/>
          <w:color w:val="auto"/>
          <w:kern w:val="2"/>
          <w:sz w:val="32"/>
          <w:szCs w:val="32"/>
          <w:highlight w:val="none"/>
          <w:lang w:val="en-US" w:eastAsia="zh-CN" w:bidi="ar-SA"/>
        </w:rPr>
      </w:pPr>
      <w:r>
        <w:rPr>
          <w:rFonts w:hint="eastAsia" w:ascii="宋体" w:hAnsi="宋体" w:eastAsia="楷体_GB2312" w:cs="楷体_GB2312"/>
          <w:b w:val="0"/>
          <w:bCs/>
          <w:color w:val="auto"/>
          <w:kern w:val="2"/>
          <w:sz w:val="32"/>
          <w:szCs w:val="32"/>
          <w:highlight w:val="none"/>
          <w:lang w:val="en-US" w:eastAsia="zh-CN" w:bidi="ar-SA"/>
        </w:rPr>
        <w:t>2.明确涉企行政检查主体。</w:t>
      </w:r>
      <w:r>
        <w:rPr>
          <w:rFonts w:hint="eastAsia" w:ascii="宋体" w:hAnsi="宋体" w:eastAsia="仿宋_GB2312" w:cs="仿宋_GB2312"/>
          <w:b w:val="0"/>
          <w:bCs/>
          <w:color w:val="auto"/>
          <w:kern w:val="2"/>
          <w:sz w:val="32"/>
          <w:szCs w:val="32"/>
          <w:highlight w:val="none"/>
          <w:lang w:val="en-US" w:eastAsia="zh-CN" w:bidi="ar-SA"/>
        </w:rPr>
        <w:t>实施行政检查的主体必须具备法</w:t>
      </w:r>
      <w:r>
        <w:rPr>
          <w:rFonts w:hint="eastAsia" w:ascii="宋体" w:hAnsi="宋体" w:eastAsia="仿宋_GB2312" w:cs="仿宋_GB2312"/>
          <w:b w:val="0"/>
          <w:bCs/>
          <w:color w:val="auto"/>
          <w:sz w:val="32"/>
          <w:szCs w:val="32"/>
          <w:highlight w:val="none"/>
        </w:rPr>
        <w:t>定资格</w:t>
      </w:r>
      <w:r>
        <w:rPr>
          <w:rFonts w:hint="eastAsia" w:ascii="宋体" w:hAnsi="宋体" w:eastAsia="仿宋_GB2312" w:cs="仿宋_GB2312"/>
          <w:b w:val="0"/>
          <w:bCs/>
          <w:color w:val="auto"/>
          <w:sz w:val="32"/>
          <w:szCs w:val="32"/>
          <w:highlight w:val="none"/>
          <w:lang w:eastAsia="zh-CN"/>
        </w:rPr>
        <w:t>。</w:t>
      </w:r>
      <w:r>
        <w:rPr>
          <w:rFonts w:hint="eastAsia" w:ascii="宋体" w:hAnsi="宋体" w:eastAsia="仿宋_GB2312" w:cs="仿宋_GB2312"/>
          <w:b w:val="0"/>
          <w:bCs/>
          <w:color w:val="auto"/>
          <w:sz w:val="32"/>
          <w:szCs w:val="32"/>
          <w:highlight w:val="none"/>
          <w:lang w:val="en-US" w:eastAsia="zh-CN"/>
        </w:rPr>
        <w:t>严格落实行政执法主体公告制度；</w:t>
      </w:r>
      <w:r>
        <w:rPr>
          <w:rFonts w:hint="eastAsia" w:ascii="宋体" w:hAnsi="宋体" w:eastAsia="仿宋_GB2312" w:cs="仿宋_GB2312"/>
          <w:b w:val="0"/>
          <w:bCs/>
          <w:color w:val="auto"/>
          <w:sz w:val="32"/>
          <w:szCs w:val="32"/>
          <w:highlight w:val="none"/>
        </w:rPr>
        <w:t>严禁政府议事协调机构</w:t>
      </w:r>
      <w:r>
        <w:rPr>
          <w:rFonts w:hint="eastAsia" w:ascii="宋体" w:hAnsi="宋体" w:eastAsia="仿宋_GB2312" w:cs="仿宋_GB2312"/>
          <w:b w:val="0"/>
          <w:bCs/>
          <w:color w:val="auto"/>
          <w:sz w:val="32"/>
          <w:szCs w:val="32"/>
          <w:highlight w:val="none"/>
          <w:lang w:val="en-US" w:eastAsia="zh-CN"/>
        </w:rPr>
        <w:t>以各种名义实施行政检查；严禁</w:t>
      </w:r>
      <w:r>
        <w:rPr>
          <w:rFonts w:hint="eastAsia" w:ascii="宋体" w:hAnsi="宋体" w:eastAsia="仿宋_GB2312" w:cs="仿宋_GB2312"/>
          <w:b w:val="0"/>
          <w:bCs/>
          <w:color w:val="auto"/>
          <w:sz w:val="32"/>
          <w:szCs w:val="32"/>
          <w:highlight w:val="none"/>
        </w:rPr>
        <w:t>检验检测机构、科研院所等第三方</w:t>
      </w:r>
      <w:r>
        <w:rPr>
          <w:rFonts w:hint="eastAsia" w:ascii="宋体" w:hAnsi="宋体" w:eastAsia="仿宋_GB2312" w:cs="仿宋_GB2312"/>
          <w:b w:val="0"/>
          <w:bCs/>
          <w:color w:val="auto"/>
          <w:sz w:val="32"/>
          <w:szCs w:val="32"/>
          <w:highlight w:val="none"/>
          <w:lang w:val="en-US" w:eastAsia="zh-CN"/>
        </w:rPr>
        <w:t>实施行政检查</w:t>
      </w:r>
      <w:r>
        <w:rPr>
          <w:rFonts w:hint="eastAsia" w:ascii="宋体" w:hAnsi="宋体" w:eastAsia="仿宋_GB2312" w:cs="仿宋_GB2312"/>
          <w:b w:val="0"/>
          <w:bCs/>
          <w:color w:val="auto"/>
          <w:sz w:val="32"/>
          <w:szCs w:val="32"/>
          <w:highlight w:val="none"/>
          <w:lang w:eastAsia="zh-CN"/>
        </w:rPr>
        <w:t>；</w:t>
      </w:r>
      <w:r>
        <w:rPr>
          <w:rFonts w:hint="eastAsia" w:ascii="宋体" w:hAnsi="宋体" w:eastAsia="仿宋_GB2312" w:cs="仿宋_GB2312"/>
          <w:b w:val="0"/>
          <w:bCs/>
          <w:color w:val="auto"/>
          <w:sz w:val="32"/>
          <w:szCs w:val="32"/>
          <w:highlight w:val="none"/>
          <w:lang w:val="en-US" w:eastAsia="zh-CN"/>
        </w:rPr>
        <w:t>严禁</w:t>
      </w:r>
      <w:r>
        <w:rPr>
          <w:rFonts w:hint="eastAsia" w:ascii="宋体" w:hAnsi="宋体" w:eastAsia="仿宋_GB2312" w:cs="仿宋_GB2312"/>
          <w:b w:val="0"/>
          <w:bCs/>
          <w:color w:val="auto"/>
          <w:sz w:val="32"/>
          <w:szCs w:val="32"/>
          <w:highlight w:val="none"/>
        </w:rPr>
        <w:t>外包给中介机构实施行政检查</w:t>
      </w:r>
      <w:r>
        <w:rPr>
          <w:rFonts w:hint="eastAsia" w:ascii="宋体" w:hAnsi="宋体" w:eastAsia="仿宋_GB2312" w:cs="仿宋_GB2312"/>
          <w:b w:val="0"/>
          <w:bCs/>
          <w:color w:val="auto"/>
          <w:sz w:val="32"/>
          <w:szCs w:val="32"/>
          <w:highlight w:val="none"/>
          <w:lang w:eastAsia="zh-CN"/>
        </w:rPr>
        <w:t>。</w:t>
      </w:r>
      <w:r>
        <w:rPr>
          <w:rFonts w:hint="eastAsia" w:ascii="宋体" w:hAnsi="宋体" w:eastAsia="楷体_GB2312" w:cs="楷体_GB2312"/>
          <w:b w:val="0"/>
          <w:bCs/>
          <w:color w:val="auto"/>
          <w:kern w:val="2"/>
          <w:sz w:val="32"/>
          <w:szCs w:val="32"/>
          <w:highlight w:val="none"/>
          <w:lang w:val="en-US" w:eastAsia="zh-CN" w:bidi="ar-SA"/>
        </w:rPr>
        <w:t>（牵头单位：县司法局，责任单位：各镇、街道，县直行政执法机关）</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firstLine="640" w:firstLineChars="200"/>
        <w:jc w:val="both"/>
        <w:textAlignment w:val="auto"/>
        <w:rPr>
          <w:rFonts w:hint="eastAsia" w:ascii="宋体" w:hAnsi="宋体" w:eastAsia="楷体_GB2312" w:cs="楷体_GB2312"/>
          <w:b w:val="0"/>
          <w:bCs/>
          <w:color w:val="auto"/>
          <w:kern w:val="2"/>
          <w:sz w:val="32"/>
          <w:szCs w:val="32"/>
          <w:highlight w:val="none"/>
          <w:lang w:val="en-US" w:eastAsia="zh-CN" w:bidi="ar-SA"/>
        </w:rPr>
      </w:pPr>
      <w:r>
        <w:rPr>
          <w:rFonts w:hint="eastAsia" w:ascii="宋体" w:hAnsi="宋体" w:eastAsia="楷体_GB2312" w:cs="楷体_GB2312"/>
          <w:b w:val="0"/>
          <w:bCs/>
          <w:color w:val="auto"/>
          <w:kern w:val="2"/>
          <w:sz w:val="32"/>
          <w:szCs w:val="32"/>
          <w:highlight w:val="none"/>
          <w:lang w:val="en-US" w:eastAsia="zh-CN" w:bidi="ar-SA"/>
        </w:rPr>
        <w:t>3.严格入企检查行政执法人员管理。</w:t>
      </w:r>
      <w:r>
        <w:rPr>
          <w:rFonts w:hint="eastAsia" w:ascii="宋体" w:hAnsi="宋体" w:eastAsia="仿宋_GB2312" w:cs="仿宋_GB2312"/>
          <w:b w:val="0"/>
          <w:bCs/>
          <w:color w:val="auto"/>
          <w:kern w:val="2"/>
          <w:sz w:val="32"/>
          <w:szCs w:val="32"/>
          <w:highlight w:val="none"/>
          <w:lang w:val="en-US" w:eastAsia="zh-CN" w:bidi="ar-SA"/>
        </w:rPr>
        <w:t>严格按照《山东省行政执法人员管理办法》要求，全面落实行政执法人员资格管理和持证上岗制度。严禁以其他证件代替执法证件实施行政检查，严禁未取得执法证件的执法辅助人员、网格员、临时工等实施行政检查。</w:t>
      </w:r>
      <w:r>
        <w:rPr>
          <w:rFonts w:hint="eastAsia" w:ascii="宋体" w:hAnsi="宋体" w:eastAsia="楷体_GB2312" w:cs="楷体_GB2312"/>
          <w:b w:val="0"/>
          <w:bCs/>
          <w:color w:val="auto"/>
          <w:kern w:val="2"/>
          <w:sz w:val="32"/>
          <w:szCs w:val="32"/>
          <w:highlight w:val="none"/>
          <w:lang w:val="en-US" w:eastAsia="zh-CN" w:bidi="ar-SA"/>
        </w:rPr>
        <w:t>（牵头单位：县司法局，责任单位：各镇、街道，县直行政执法机关）</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firstLine="640" w:firstLineChars="200"/>
        <w:jc w:val="both"/>
        <w:textAlignment w:val="auto"/>
        <w:rPr>
          <w:rFonts w:hint="eastAsia" w:ascii="宋体" w:hAnsi="宋体" w:eastAsia="楷体_GB2312" w:cs="楷体_GB2312"/>
          <w:b w:val="0"/>
          <w:bCs/>
          <w:color w:val="auto"/>
          <w:kern w:val="2"/>
          <w:sz w:val="32"/>
          <w:szCs w:val="32"/>
          <w:highlight w:val="none"/>
          <w:lang w:val="en-US" w:eastAsia="zh-CN" w:bidi="ar-SA"/>
        </w:rPr>
      </w:pPr>
      <w:r>
        <w:rPr>
          <w:rFonts w:hint="eastAsia" w:ascii="宋体" w:hAnsi="宋体" w:eastAsia="楷体_GB2312" w:cs="楷体_GB2312"/>
          <w:b w:val="0"/>
          <w:bCs/>
          <w:color w:val="auto"/>
          <w:kern w:val="2"/>
          <w:sz w:val="32"/>
          <w:szCs w:val="32"/>
          <w:highlight w:val="none"/>
          <w:lang w:val="en-US" w:eastAsia="zh-CN" w:bidi="ar-SA"/>
        </w:rPr>
        <w:t>4.编制涉企检查事项清单。</w:t>
      </w:r>
      <w:r>
        <w:rPr>
          <w:rFonts w:hint="eastAsia" w:ascii="宋体" w:hAnsi="宋体" w:eastAsia="仿宋_GB2312" w:cs="仿宋_GB2312"/>
          <w:b w:val="0"/>
          <w:bCs/>
          <w:color w:val="auto"/>
          <w:kern w:val="2"/>
          <w:sz w:val="32"/>
          <w:szCs w:val="32"/>
          <w:highlight w:val="none"/>
          <w:lang w:val="en-US" w:eastAsia="zh-CN" w:bidi="ar-SA"/>
        </w:rPr>
        <w:t>推行行政检查事项清单管理制度。行政执法机关要依据法律</w:t>
      </w:r>
      <w:r>
        <w:rPr>
          <w:rFonts w:hint="eastAsia" w:ascii="宋体" w:hAnsi="宋体" w:eastAsia="仿宋_GB2312" w:cs="仿宋_GB2312"/>
          <w:b w:val="0"/>
          <w:bCs/>
          <w:color w:val="auto"/>
          <w:sz w:val="32"/>
          <w:szCs w:val="32"/>
          <w:highlight w:val="none"/>
        </w:rPr>
        <w:t>、法规、规章</w:t>
      </w:r>
      <w:r>
        <w:rPr>
          <w:rFonts w:hint="eastAsia" w:ascii="宋体" w:hAnsi="宋体" w:eastAsia="仿宋_GB2312" w:cs="仿宋_GB2312"/>
          <w:b w:val="0"/>
          <w:bCs/>
          <w:color w:val="auto"/>
          <w:sz w:val="32"/>
          <w:szCs w:val="32"/>
          <w:highlight w:val="none"/>
          <w:lang w:eastAsia="zh-CN"/>
        </w:rPr>
        <w:t>，结合</w:t>
      </w:r>
      <w:r>
        <w:rPr>
          <w:rFonts w:hint="eastAsia" w:ascii="宋体" w:hAnsi="宋体" w:eastAsia="仿宋_GB2312" w:cs="仿宋_GB2312"/>
          <w:b w:val="0"/>
          <w:bCs/>
          <w:color w:val="auto"/>
          <w:sz w:val="32"/>
          <w:szCs w:val="32"/>
          <w:highlight w:val="none"/>
          <w:lang w:val="en-US" w:eastAsia="zh-CN"/>
        </w:rPr>
        <w:t>省级、市级</w:t>
      </w:r>
      <w:r>
        <w:rPr>
          <w:rFonts w:hint="eastAsia" w:ascii="宋体" w:hAnsi="宋体" w:eastAsia="仿宋_GB2312" w:cs="仿宋_GB2312"/>
          <w:b w:val="0"/>
          <w:bCs/>
          <w:color w:val="auto"/>
          <w:sz w:val="32"/>
          <w:szCs w:val="32"/>
          <w:highlight w:val="none"/>
          <w:lang w:eastAsia="zh-CN"/>
        </w:rPr>
        <w:t>涉企行政检查清单，编制形成本领域、本部门</w:t>
      </w:r>
      <w:r>
        <w:rPr>
          <w:rFonts w:hint="eastAsia" w:ascii="宋体" w:hAnsi="宋体" w:eastAsia="仿宋_GB2312" w:cs="仿宋_GB2312"/>
          <w:b w:val="0"/>
          <w:bCs/>
          <w:color w:val="auto"/>
          <w:sz w:val="32"/>
          <w:szCs w:val="32"/>
          <w:highlight w:val="none"/>
          <w:lang w:val="en-US" w:eastAsia="zh-CN"/>
        </w:rPr>
        <w:t>涉企</w:t>
      </w:r>
      <w:r>
        <w:rPr>
          <w:rFonts w:hint="eastAsia" w:ascii="宋体" w:hAnsi="宋体" w:eastAsia="仿宋_GB2312" w:cs="仿宋_GB2312"/>
          <w:b w:val="0"/>
          <w:bCs/>
          <w:color w:val="auto"/>
          <w:sz w:val="32"/>
          <w:szCs w:val="32"/>
          <w:highlight w:val="none"/>
        </w:rPr>
        <w:t>行政检查事项清单</w:t>
      </w:r>
      <w:r>
        <w:rPr>
          <w:rFonts w:hint="eastAsia" w:ascii="宋体" w:hAnsi="宋体" w:eastAsia="仿宋_GB2312" w:cs="仿宋_GB2312"/>
          <w:b w:val="0"/>
          <w:bCs/>
          <w:color w:val="auto"/>
          <w:sz w:val="32"/>
          <w:szCs w:val="32"/>
          <w:highlight w:val="none"/>
          <w:lang w:eastAsia="zh-CN"/>
        </w:rPr>
        <w:t>，</w:t>
      </w:r>
      <w:r>
        <w:rPr>
          <w:rFonts w:hint="eastAsia" w:ascii="宋体" w:hAnsi="宋体" w:eastAsia="仿宋_GB2312" w:cs="仿宋_GB2312"/>
          <w:b w:val="0"/>
          <w:bCs/>
          <w:color w:val="auto"/>
          <w:sz w:val="32"/>
          <w:szCs w:val="32"/>
          <w:highlight w:val="none"/>
          <w:lang w:val="en-US" w:eastAsia="zh-CN"/>
        </w:rPr>
        <w:t>包括检查主体、检查事项、检查对象、检查方式、设定依据</w:t>
      </w:r>
      <w:r>
        <w:rPr>
          <w:rFonts w:hint="eastAsia" w:ascii="宋体" w:hAnsi="宋体" w:eastAsia="仿宋_GB2312" w:cs="仿宋_GB2312"/>
          <w:b w:val="0"/>
          <w:bCs/>
          <w:color w:val="auto"/>
          <w:sz w:val="32"/>
          <w:szCs w:val="32"/>
          <w:highlight w:val="none"/>
        </w:rPr>
        <w:t>等</w:t>
      </w:r>
      <w:r>
        <w:rPr>
          <w:rFonts w:hint="eastAsia" w:ascii="宋体" w:hAnsi="宋体" w:eastAsia="仿宋_GB2312" w:cs="仿宋_GB2312"/>
          <w:b w:val="0"/>
          <w:bCs/>
          <w:color w:val="auto"/>
          <w:sz w:val="32"/>
          <w:szCs w:val="32"/>
          <w:highlight w:val="none"/>
          <w:lang w:val="en-US" w:eastAsia="zh-CN"/>
        </w:rPr>
        <w:t>，并向社会公布</w:t>
      </w:r>
      <w:r>
        <w:rPr>
          <w:rFonts w:hint="eastAsia" w:ascii="宋体" w:hAnsi="宋体" w:eastAsia="仿宋_GB2312" w:cs="仿宋_GB2312"/>
          <w:b w:val="0"/>
          <w:bCs/>
          <w:color w:val="auto"/>
          <w:sz w:val="32"/>
          <w:szCs w:val="32"/>
          <w:highlight w:val="none"/>
          <w:lang w:eastAsia="zh-CN"/>
        </w:rPr>
        <w:t>。行政检查事项</w:t>
      </w:r>
      <w:r>
        <w:rPr>
          <w:rFonts w:hint="eastAsia" w:ascii="宋体" w:hAnsi="宋体" w:eastAsia="仿宋_GB2312" w:cs="仿宋_GB2312"/>
          <w:b w:val="0"/>
          <w:bCs/>
          <w:color w:val="auto"/>
          <w:sz w:val="32"/>
          <w:szCs w:val="32"/>
          <w:highlight w:val="none"/>
          <w:lang w:val="en-US" w:eastAsia="zh-CN"/>
        </w:rPr>
        <w:t>未经公布的，不得实施。行政执法机关要及时提请机构编制部门更新权责清单，实行</w:t>
      </w:r>
      <w:r>
        <w:rPr>
          <w:rFonts w:hint="eastAsia" w:ascii="宋体" w:hAnsi="宋体" w:eastAsia="仿宋_GB2312" w:cs="仿宋_GB2312"/>
          <w:b w:val="0"/>
          <w:bCs/>
          <w:color w:val="auto"/>
          <w:sz w:val="32"/>
          <w:szCs w:val="32"/>
          <w:highlight w:val="none"/>
        </w:rPr>
        <w:t>动态管理</w:t>
      </w:r>
      <w:r>
        <w:rPr>
          <w:rFonts w:hint="eastAsia" w:ascii="宋体" w:hAnsi="宋体" w:eastAsia="仿宋_GB2312" w:cs="仿宋_GB2312"/>
          <w:b w:val="0"/>
          <w:bCs/>
          <w:color w:val="auto"/>
          <w:sz w:val="32"/>
          <w:szCs w:val="32"/>
          <w:highlight w:val="none"/>
          <w:lang w:eastAsia="zh-CN"/>
        </w:rPr>
        <w:t>。</w:t>
      </w:r>
      <w:r>
        <w:rPr>
          <w:rFonts w:hint="eastAsia" w:ascii="宋体" w:hAnsi="宋体" w:eastAsia="楷体_GB2312" w:cs="楷体_GB2312"/>
          <w:b w:val="0"/>
          <w:bCs/>
          <w:color w:val="auto"/>
          <w:kern w:val="2"/>
          <w:sz w:val="32"/>
          <w:szCs w:val="32"/>
          <w:highlight w:val="none"/>
          <w:lang w:val="en-US" w:eastAsia="zh-CN" w:bidi="ar-SA"/>
        </w:rPr>
        <w:t>（牵头单位：县司法局，责任单位：各镇、街道，县直行政执法机关）</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eastAsia" w:ascii="宋体" w:hAnsi="宋体" w:eastAsia="方正黑体简体" w:cs="方正黑体简体"/>
          <w:b w:val="0"/>
          <w:bCs/>
          <w:color w:val="auto"/>
          <w:kern w:val="2"/>
          <w:sz w:val="32"/>
          <w:szCs w:val="32"/>
          <w:highlight w:val="none"/>
          <w:lang w:val="en-US" w:eastAsia="zh-CN" w:bidi="ar-SA"/>
        </w:rPr>
      </w:pPr>
      <w:r>
        <w:rPr>
          <w:rFonts w:hint="eastAsia" w:ascii="宋体" w:hAnsi="宋体" w:eastAsia="方正黑体简体" w:cs="方正黑体简体"/>
          <w:b w:val="0"/>
          <w:bCs/>
          <w:color w:val="auto"/>
          <w:kern w:val="2"/>
          <w:sz w:val="32"/>
          <w:szCs w:val="32"/>
          <w:highlight w:val="none"/>
          <w:lang w:val="en-US" w:eastAsia="zh-CN" w:bidi="ar-SA"/>
        </w:rPr>
        <w:t>二、科学统筹涉企行政检查计划</w:t>
      </w:r>
    </w:p>
    <w:p>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rPr>
          <w:rFonts w:hint="eastAsia" w:ascii="宋体" w:hAnsi="宋体" w:eastAsia="楷体_GB2312" w:cs="楷体_GB2312"/>
          <w:b w:val="0"/>
          <w:bCs/>
          <w:color w:val="auto"/>
          <w:kern w:val="2"/>
          <w:sz w:val="32"/>
          <w:szCs w:val="32"/>
          <w:highlight w:val="none"/>
          <w:lang w:val="en-US" w:eastAsia="zh-CN" w:bidi="ar-SA"/>
        </w:rPr>
      </w:pPr>
      <w:r>
        <w:rPr>
          <w:rFonts w:hint="eastAsia" w:ascii="宋体" w:hAnsi="宋体" w:eastAsia="楷体_GB2312" w:cs="楷体_GB2312"/>
          <w:b w:val="0"/>
          <w:bCs/>
          <w:color w:val="auto"/>
          <w:kern w:val="2"/>
          <w:sz w:val="32"/>
          <w:szCs w:val="32"/>
          <w:highlight w:val="none"/>
          <w:lang w:val="en-US" w:eastAsia="zh-CN" w:bidi="ar-SA"/>
        </w:rPr>
        <w:t>5.合理制定年度涉企检查计划。</w:t>
      </w:r>
      <w:r>
        <w:rPr>
          <w:rFonts w:hint="eastAsia" w:ascii="宋体" w:hAnsi="宋体" w:eastAsia="仿宋_GB2312" w:cs="仿宋_GB2312"/>
          <w:b w:val="0"/>
          <w:bCs/>
          <w:color w:val="auto"/>
          <w:sz w:val="32"/>
          <w:szCs w:val="32"/>
          <w:highlight w:val="none"/>
        </w:rPr>
        <w:t>行政</w:t>
      </w:r>
      <w:r>
        <w:rPr>
          <w:rFonts w:hint="eastAsia" w:ascii="宋体" w:hAnsi="宋体" w:eastAsia="仿宋_GB2312" w:cs="仿宋_GB2312"/>
          <w:b w:val="0"/>
          <w:bCs/>
          <w:color w:val="auto"/>
          <w:sz w:val="32"/>
          <w:szCs w:val="32"/>
          <w:highlight w:val="none"/>
          <w:lang w:val="en-US" w:eastAsia="zh-CN"/>
        </w:rPr>
        <w:t>执法机关可以</w:t>
      </w:r>
      <w:r>
        <w:rPr>
          <w:rFonts w:hint="eastAsia" w:ascii="宋体" w:hAnsi="宋体" w:eastAsia="仿宋_GB2312" w:cs="仿宋_GB2312"/>
          <w:b w:val="0"/>
          <w:bCs/>
          <w:color w:val="auto"/>
          <w:sz w:val="32"/>
          <w:szCs w:val="32"/>
          <w:highlight w:val="none"/>
        </w:rPr>
        <w:t>结合上级部门部署、本部门发起、联合其他</w:t>
      </w:r>
      <w:r>
        <w:rPr>
          <w:rFonts w:hint="eastAsia" w:ascii="宋体" w:hAnsi="宋体" w:eastAsia="仿宋_GB2312" w:cs="仿宋_GB2312"/>
          <w:b w:val="0"/>
          <w:bCs/>
          <w:color w:val="auto"/>
          <w:sz w:val="32"/>
          <w:szCs w:val="32"/>
          <w:highlight w:val="none"/>
          <w:lang w:val="en-US" w:eastAsia="zh-CN"/>
        </w:rPr>
        <w:t>部门</w:t>
      </w:r>
      <w:r>
        <w:rPr>
          <w:rFonts w:hint="eastAsia" w:ascii="宋体" w:hAnsi="宋体" w:eastAsia="仿宋_GB2312" w:cs="仿宋_GB2312"/>
          <w:b w:val="0"/>
          <w:bCs/>
          <w:color w:val="auto"/>
          <w:sz w:val="32"/>
          <w:szCs w:val="32"/>
          <w:highlight w:val="none"/>
        </w:rPr>
        <w:t>发起的检查计划情况，</w:t>
      </w:r>
      <w:r>
        <w:rPr>
          <w:rFonts w:hint="eastAsia" w:ascii="宋体" w:hAnsi="宋体" w:eastAsia="仿宋_GB2312" w:cs="仿宋_GB2312"/>
          <w:b w:val="0"/>
          <w:bCs/>
          <w:color w:val="auto"/>
          <w:kern w:val="2"/>
          <w:sz w:val="32"/>
          <w:szCs w:val="32"/>
          <w:highlight w:val="none"/>
          <w:lang w:val="en-US" w:eastAsia="zh-CN" w:bidi="ar-SA"/>
        </w:rPr>
        <w:t>经行政执法机关负责人批准后，</w:t>
      </w:r>
      <w:r>
        <w:rPr>
          <w:rFonts w:hint="eastAsia" w:ascii="宋体" w:hAnsi="宋体" w:eastAsia="仿宋_GB2312" w:cs="仿宋_GB2312"/>
          <w:b w:val="0"/>
          <w:bCs/>
          <w:color w:val="auto"/>
          <w:sz w:val="32"/>
          <w:szCs w:val="32"/>
          <w:highlight w:val="none"/>
          <w:lang w:val="en-US" w:eastAsia="zh-CN"/>
        </w:rPr>
        <w:t>于每年3月底前报县司法局备案</w:t>
      </w:r>
      <w:r>
        <w:rPr>
          <w:rFonts w:hint="eastAsia" w:ascii="宋体" w:hAnsi="宋体" w:eastAsia="仿宋_GB2312" w:cs="仿宋_GB2312"/>
          <w:b w:val="0"/>
          <w:bCs/>
          <w:color w:val="auto"/>
          <w:sz w:val="32"/>
          <w:szCs w:val="32"/>
          <w:highlight w:val="none"/>
          <w:lang w:eastAsia="zh-CN"/>
        </w:rPr>
        <w:t>，</w:t>
      </w:r>
      <w:r>
        <w:rPr>
          <w:rFonts w:hint="eastAsia" w:ascii="宋体" w:hAnsi="宋体" w:eastAsia="仿宋_GB2312" w:cs="仿宋_GB2312"/>
          <w:b w:val="0"/>
          <w:bCs/>
          <w:color w:val="auto"/>
          <w:sz w:val="32"/>
          <w:szCs w:val="32"/>
          <w:highlight w:val="none"/>
          <w:lang w:val="en-US" w:eastAsia="zh-CN"/>
        </w:rPr>
        <w:t>并向社会公布。行政检查计划备案后因故调整的，调整后的计划应当在调整后1个工作日内重新备</w:t>
      </w:r>
      <w:r>
        <w:rPr>
          <w:rFonts w:hint="eastAsia" w:ascii="宋体" w:hAnsi="宋体" w:eastAsia="仿宋_GB2312" w:cs="仿宋_GB2312"/>
          <w:b w:val="0"/>
          <w:bCs/>
          <w:color w:val="auto"/>
          <w:kern w:val="2"/>
          <w:sz w:val="32"/>
          <w:szCs w:val="32"/>
          <w:highlight w:val="none"/>
          <w:lang w:val="en-US" w:eastAsia="zh-CN" w:bidi="ar-SA"/>
        </w:rPr>
        <w:t>案。</w:t>
      </w:r>
      <w:r>
        <w:rPr>
          <w:rFonts w:hint="eastAsia" w:ascii="宋体" w:hAnsi="宋体" w:eastAsia="仿宋_GB2312" w:cs="仿宋_GB2312"/>
          <w:b w:val="0"/>
          <w:bCs/>
          <w:color w:val="auto"/>
          <w:sz w:val="32"/>
          <w:szCs w:val="32"/>
          <w:highlight w:val="none"/>
        </w:rPr>
        <w:t>行政检查计划</w:t>
      </w:r>
      <w:r>
        <w:rPr>
          <w:rFonts w:hint="eastAsia" w:ascii="宋体" w:hAnsi="宋体" w:eastAsia="仿宋_GB2312" w:cs="仿宋_GB2312"/>
          <w:b w:val="0"/>
          <w:bCs/>
          <w:color w:val="auto"/>
          <w:sz w:val="32"/>
          <w:szCs w:val="32"/>
          <w:highlight w:val="none"/>
          <w:lang w:val="en-US" w:eastAsia="zh-CN"/>
        </w:rPr>
        <w:t>应当包括月度时间安排、</w:t>
      </w:r>
      <w:r>
        <w:rPr>
          <w:rFonts w:hint="eastAsia" w:ascii="宋体" w:hAnsi="宋体" w:eastAsia="仿宋_GB2312" w:cs="仿宋_GB2312"/>
          <w:b w:val="0"/>
          <w:bCs/>
          <w:color w:val="auto"/>
          <w:sz w:val="32"/>
          <w:szCs w:val="32"/>
          <w:highlight w:val="none"/>
        </w:rPr>
        <w:t>检查事项、检查依据、检查主体、检查对象、检查方式</w:t>
      </w:r>
      <w:r>
        <w:rPr>
          <w:rFonts w:hint="eastAsia" w:ascii="宋体" w:hAnsi="宋体" w:eastAsia="仿宋_GB2312" w:cs="仿宋_GB2312"/>
          <w:b w:val="0"/>
          <w:bCs/>
          <w:color w:val="auto"/>
          <w:sz w:val="32"/>
          <w:szCs w:val="32"/>
          <w:highlight w:val="none"/>
          <w:lang w:eastAsia="zh-CN"/>
        </w:rPr>
        <w:t>、</w:t>
      </w:r>
      <w:r>
        <w:rPr>
          <w:rFonts w:hint="eastAsia" w:ascii="宋体" w:hAnsi="宋体" w:eastAsia="仿宋_GB2312" w:cs="仿宋_GB2312"/>
          <w:b w:val="0"/>
          <w:bCs/>
          <w:color w:val="auto"/>
          <w:sz w:val="32"/>
          <w:szCs w:val="32"/>
          <w:highlight w:val="none"/>
          <w:lang w:val="en-US" w:eastAsia="zh-CN"/>
        </w:rPr>
        <w:t>检查标准、</w:t>
      </w:r>
      <w:r>
        <w:rPr>
          <w:rFonts w:hint="eastAsia" w:ascii="宋体" w:hAnsi="宋体" w:eastAsia="仿宋_GB2312" w:cs="仿宋_GB2312"/>
          <w:b w:val="0"/>
          <w:bCs/>
          <w:color w:val="auto"/>
          <w:sz w:val="32"/>
          <w:szCs w:val="32"/>
          <w:highlight w:val="none"/>
        </w:rPr>
        <w:t>检查比例、检查频次等</w:t>
      </w:r>
      <w:r>
        <w:rPr>
          <w:rFonts w:hint="eastAsia" w:ascii="宋体" w:hAnsi="宋体" w:eastAsia="仿宋_GB2312" w:cs="仿宋_GB2312"/>
          <w:b w:val="0"/>
          <w:bCs/>
          <w:color w:val="auto"/>
          <w:sz w:val="32"/>
          <w:szCs w:val="32"/>
          <w:highlight w:val="none"/>
          <w:lang w:eastAsia="zh-CN"/>
        </w:rPr>
        <w:t>。</w:t>
      </w:r>
      <w:r>
        <w:rPr>
          <w:rFonts w:hint="eastAsia" w:ascii="宋体" w:hAnsi="宋体" w:eastAsia="楷体_GB2312" w:cs="楷体_GB2312"/>
          <w:b w:val="0"/>
          <w:bCs/>
          <w:color w:val="auto"/>
          <w:kern w:val="2"/>
          <w:sz w:val="32"/>
          <w:szCs w:val="32"/>
          <w:highlight w:val="none"/>
          <w:lang w:val="en-US" w:eastAsia="zh-CN" w:bidi="ar-SA"/>
        </w:rPr>
        <w:t>（牵头单位：县司法局，责任单位：各镇、街道，县直行政执法机关）</w:t>
      </w:r>
    </w:p>
    <w:p>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rPr>
          <w:rFonts w:hint="eastAsia" w:ascii="宋体" w:hAnsi="宋体" w:eastAsia="楷体_GB2312" w:cs="楷体_GB2312"/>
          <w:b w:val="0"/>
          <w:bCs/>
          <w:color w:val="auto"/>
          <w:kern w:val="2"/>
          <w:sz w:val="32"/>
          <w:szCs w:val="32"/>
          <w:highlight w:val="none"/>
          <w:lang w:val="en-US" w:eastAsia="zh-CN" w:bidi="ar-SA"/>
        </w:rPr>
      </w:pPr>
      <w:r>
        <w:rPr>
          <w:rFonts w:hint="eastAsia" w:ascii="宋体" w:hAnsi="宋体" w:eastAsia="楷体_GB2312" w:cs="楷体_GB2312"/>
          <w:b w:val="0"/>
          <w:bCs/>
          <w:color w:val="auto"/>
          <w:kern w:val="2"/>
          <w:sz w:val="32"/>
          <w:szCs w:val="32"/>
          <w:highlight w:val="none"/>
          <w:lang w:val="en-US" w:eastAsia="zh-CN" w:bidi="ar-SA"/>
        </w:rPr>
        <w:t>6.加大涉企检查统筹力度。</w:t>
      </w:r>
      <w:r>
        <w:rPr>
          <w:rFonts w:hint="eastAsia" w:ascii="宋体" w:hAnsi="宋体" w:eastAsia="仿宋_GB2312" w:cs="仿宋_GB2312"/>
          <w:b w:val="0"/>
          <w:bCs/>
          <w:color w:val="auto"/>
          <w:kern w:val="2"/>
          <w:sz w:val="32"/>
          <w:szCs w:val="32"/>
          <w:highlight w:val="none"/>
          <w:lang w:val="en-US" w:eastAsia="zh-CN" w:bidi="ar-SA"/>
        </w:rPr>
        <w:t>统筹部门间行政检查，不同行政执法机关针对同一检查对象在相近时段内实施检查的，原则上应当联合检查。县司法局依托“鲁执法”平台加强行政执法机关入企检查计划的统筹</w:t>
      </w:r>
      <w:r>
        <w:rPr>
          <w:rFonts w:hint="eastAsia" w:ascii="宋体" w:hAnsi="宋体" w:eastAsia="仿宋_GB2312" w:cs="仿宋_GB2312"/>
          <w:b w:val="0"/>
          <w:bCs/>
          <w:strike w:val="0"/>
          <w:dstrike w:val="0"/>
          <w:color w:val="auto"/>
          <w:kern w:val="2"/>
          <w:sz w:val="32"/>
          <w:szCs w:val="32"/>
          <w:highlight w:val="none"/>
          <w:lang w:val="en-US" w:eastAsia="zh-CN" w:bidi="ar-SA"/>
        </w:rPr>
        <w:t>整合</w:t>
      </w:r>
      <w:r>
        <w:rPr>
          <w:rFonts w:hint="eastAsia" w:ascii="宋体" w:hAnsi="宋体" w:eastAsia="仿宋_GB2312" w:cs="仿宋_GB2312"/>
          <w:b w:val="0"/>
          <w:bCs/>
          <w:color w:val="auto"/>
          <w:kern w:val="2"/>
          <w:sz w:val="32"/>
          <w:szCs w:val="32"/>
          <w:highlight w:val="none"/>
          <w:lang w:val="en-US" w:eastAsia="zh-CN" w:bidi="ar-SA"/>
        </w:rPr>
        <w:t>，避免多头检查、重复检查。</w:t>
      </w:r>
      <w:r>
        <w:rPr>
          <w:rFonts w:hint="eastAsia" w:ascii="宋体" w:hAnsi="宋体" w:eastAsia="楷体_GB2312" w:cs="楷体_GB2312"/>
          <w:b w:val="0"/>
          <w:bCs/>
          <w:color w:val="auto"/>
          <w:kern w:val="2"/>
          <w:sz w:val="32"/>
          <w:szCs w:val="32"/>
          <w:highlight w:val="none"/>
          <w:lang w:val="en-US" w:eastAsia="zh-CN" w:bidi="ar-SA"/>
        </w:rPr>
        <w:t>（牵头单位：县司法局，责任单位：各镇、街道，县直行政执法机关）</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eastAsia" w:ascii="宋体" w:hAnsi="宋体" w:eastAsia="楷体_GB2312" w:cs="楷体_GB2312"/>
          <w:b w:val="0"/>
          <w:bCs/>
          <w:color w:val="auto"/>
          <w:kern w:val="2"/>
          <w:sz w:val="32"/>
          <w:szCs w:val="32"/>
          <w:highlight w:val="none"/>
          <w:lang w:val="en-US" w:eastAsia="zh-CN" w:bidi="ar-SA"/>
        </w:rPr>
      </w:pPr>
      <w:r>
        <w:rPr>
          <w:rFonts w:hint="eastAsia" w:ascii="宋体" w:hAnsi="宋体" w:eastAsia="楷体_GB2312" w:cs="楷体_GB2312"/>
          <w:b w:val="0"/>
          <w:bCs/>
          <w:color w:val="auto"/>
          <w:kern w:val="2"/>
          <w:sz w:val="32"/>
          <w:szCs w:val="32"/>
          <w:highlight w:val="none"/>
          <w:lang w:val="en-US" w:eastAsia="zh-CN" w:bidi="ar-SA"/>
        </w:rPr>
        <w:t>7.严格控制涉企专项检查。</w:t>
      </w:r>
      <w:r>
        <w:rPr>
          <w:rFonts w:hint="eastAsia" w:ascii="宋体" w:hAnsi="宋体" w:eastAsia="仿宋_GB2312" w:cs="仿宋_GB2312"/>
          <w:b w:val="0"/>
          <w:bCs/>
          <w:color w:val="auto"/>
          <w:kern w:val="2"/>
          <w:sz w:val="32"/>
          <w:szCs w:val="32"/>
          <w:highlight w:val="none"/>
          <w:lang w:val="en-US" w:eastAsia="zh-CN" w:bidi="ar-SA"/>
        </w:rPr>
        <w:t>专项检查要事先拟定检查计划，涉及两个以上部门的，有关主管部门要联合拟定检查计划，</w:t>
      </w:r>
      <w:r>
        <w:rPr>
          <w:rFonts w:hint="eastAsia" w:ascii="宋体" w:hAnsi="宋体" w:eastAsia="仿宋_GB2312" w:cs="仿宋_GB2312"/>
          <w:b w:val="0"/>
          <w:bCs/>
          <w:color w:val="auto"/>
          <w:sz w:val="32"/>
          <w:szCs w:val="32"/>
          <w:highlight w:val="none"/>
        </w:rPr>
        <w:t>经县政府</w:t>
      </w:r>
      <w:r>
        <w:rPr>
          <w:rFonts w:hint="eastAsia" w:ascii="宋体" w:hAnsi="宋体" w:eastAsia="仿宋_GB2312" w:cs="仿宋_GB2312"/>
          <w:b w:val="0"/>
          <w:bCs/>
          <w:color w:val="auto"/>
          <w:sz w:val="32"/>
          <w:szCs w:val="32"/>
          <w:highlight w:val="none"/>
          <w:lang w:val="en-US" w:eastAsia="zh-CN"/>
        </w:rPr>
        <w:t>或者实行垂直管理的上一级行政机关</w:t>
      </w:r>
      <w:r>
        <w:rPr>
          <w:rFonts w:hint="eastAsia" w:ascii="宋体" w:hAnsi="宋体" w:eastAsia="仿宋_GB2312" w:cs="仿宋_GB2312"/>
          <w:b w:val="0"/>
          <w:bCs/>
          <w:color w:val="auto"/>
          <w:sz w:val="32"/>
          <w:szCs w:val="32"/>
          <w:highlight w:val="none"/>
        </w:rPr>
        <w:t>批准后按照规定备案</w:t>
      </w:r>
      <w:r>
        <w:rPr>
          <w:rFonts w:hint="eastAsia" w:ascii="宋体" w:hAnsi="宋体" w:eastAsia="仿宋_GB2312" w:cs="仿宋_GB2312"/>
          <w:b w:val="0"/>
          <w:bCs/>
          <w:color w:val="auto"/>
          <w:sz w:val="32"/>
          <w:szCs w:val="32"/>
          <w:highlight w:val="none"/>
          <w:lang w:eastAsia="zh-CN"/>
        </w:rPr>
        <w:t>，</w:t>
      </w:r>
      <w:r>
        <w:rPr>
          <w:rFonts w:hint="eastAsia" w:ascii="宋体" w:hAnsi="宋体" w:eastAsia="仿宋_GB2312" w:cs="仿宋_GB2312"/>
          <w:b w:val="0"/>
          <w:bCs/>
          <w:color w:val="auto"/>
          <w:sz w:val="32"/>
          <w:szCs w:val="32"/>
          <w:highlight w:val="none"/>
          <w:lang w:val="en-US" w:eastAsia="zh-CN"/>
        </w:rPr>
        <w:t>并向社会公布。</w:t>
      </w:r>
      <w:r>
        <w:rPr>
          <w:rFonts w:hint="eastAsia" w:ascii="宋体" w:hAnsi="宋体" w:eastAsia="仿宋_GB2312" w:cs="仿宋_GB2312"/>
          <w:b w:val="0"/>
          <w:bCs/>
          <w:color w:val="auto"/>
          <w:kern w:val="2"/>
          <w:sz w:val="32"/>
          <w:szCs w:val="32"/>
          <w:highlight w:val="none"/>
          <w:lang w:val="en-US" w:eastAsia="zh-CN" w:bidi="ar-SA"/>
        </w:rPr>
        <w:t>因潜在风险大、可能造成严重不良后果，确需紧急部署专项检查的，要及时修改检查计划并备案。</w:t>
      </w:r>
      <w:r>
        <w:rPr>
          <w:rFonts w:hint="eastAsia" w:ascii="宋体" w:hAnsi="宋体" w:eastAsia="仿宋_GB2312" w:cs="仿宋_GB2312"/>
          <w:b w:val="0"/>
          <w:bCs/>
          <w:color w:val="auto"/>
          <w:sz w:val="32"/>
          <w:szCs w:val="32"/>
          <w:highlight w:val="none"/>
          <w:lang w:val="en-US" w:eastAsia="zh-CN"/>
        </w:rPr>
        <w:t>要严控专项检查的年度数量、范围、内容、时限等，杜绝无差别检查。</w:t>
      </w:r>
      <w:r>
        <w:rPr>
          <w:rFonts w:hint="eastAsia" w:ascii="宋体" w:hAnsi="宋体" w:eastAsia="楷体_GB2312" w:cs="楷体_GB2312"/>
          <w:b w:val="0"/>
          <w:bCs/>
          <w:color w:val="auto"/>
          <w:kern w:val="2"/>
          <w:sz w:val="32"/>
          <w:szCs w:val="32"/>
          <w:highlight w:val="none"/>
          <w:lang w:val="en-US" w:eastAsia="zh-CN" w:bidi="ar-SA"/>
        </w:rPr>
        <w:t>（牵头单位：县司法局，责任单位：各镇、街道，县直行政执法机关）</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eastAsia" w:ascii="宋体" w:hAnsi="宋体" w:eastAsia="方正黑体简体" w:cs="方正黑体简体"/>
          <w:b w:val="0"/>
          <w:bCs/>
          <w:color w:val="auto"/>
          <w:kern w:val="2"/>
          <w:sz w:val="32"/>
          <w:szCs w:val="32"/>
          <w:highlight w:val="none"/>
          <w:lang w:val="en-US" w:eastAsia="zh-CN" w:bidi="ar-SA"/>
        </w:rPr>
      </w:pPr>
      <w:r>
        <w:rPr>
          <w:rFonts w:hint="eastAsia" w:ascii="宋体" w:hAnsi="宋体" w:eastAsia="方正黑体简体" w:cs="方正黑体简体"/>
          <w:b w:val="0"/>
          <w:bCs/>
          <w:color w:val="auto"/>
          <w:kern w:val="2"/>
          <w:sz w:val="32"/>
          <w:szCs w:val="32"/>
          <w:highlight w:val="none"/>
          <w:lang w:val="en-US" w:eastAsia="zh-CN" w:bidi="ar-SA"/>
        </w:rPr>
        <w:t>三、严格规范涉企行政检查行为</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firstLine="640" w:firstLineChars="200"/>
        <w:jc w:val="both"/>
        <w:textAlignment w:val="auto"/>
        <w:rPr>
          <w:rFonts w:hint="eastAsia" w:ascii="宋体" w:hAnsi="宋体" w:eastAsia="楷体_GB2312" w:cs="楷体_GB2312"/>
          <w:b w:val="0"/>
          <w:bCs/>
          <w:color w:val="auto"/>
          <w:kern w:val="2"/>
          <w:sz w:val="32"/>
          <w:szCs w:val="32"/>
          <w:highlight w:val="none"/>
          <w:lang w:val="en-US" w:eastAsia="zh-CN" w:bidi="ar-SA"/>
        </w:rPr>
      </w:pPr>
      <w:r>
        <w:rPr>
          <w:rFonts w:hint="eastAsia" w:ascii="宋体" w:hAnsi="宋体" w:eastAsia="楷体_GB2312" w:cs="楷体_GB2312"/>
          <w:b w:val="0"/>
          <w:bCs/>
          <w:color w:val="auto"/>
          <w:kern w:val="2"/>
          <w:sz w:val="32"/>
          <w:szCs w:val="32"/>
          <w:highlight w:val="none"/>
          <w:lang w:val="en-US" w:eastAsia="zh-CN" w:bidi="ar-SA"/>
        </w:rPr>
        <w:t>8.打造全县涉企执法检查“一张网”。</w:t>
      </w:r>
      <w:r>
        <w:rPr>
          <w:rFonts w:hint="eastAsia" w:ascii="宋体" w:hAnsi="宋体" w:eastAsia="仿宋_GB2312" w:cs="仿宋_GB2312"/>
          <w:b w:val="0"/>
          <w:bCs/>
          <w:color w:val="auto"/>
          <w:kern w:val="2"/>
          <w:sz w:val="32"/>
          <w:szCs w:val="32"/>
          <w:highlight w:val="none"/>
          <w:lang w:val="en-US" w:eastAsia="zh-CN" w:bidi="ar-SA"/>
        </w:rPr>
        <w:t>按照全省涉企执法检查“一张网”安排部署，推动行政执法机关依托“山东通”“鲁执</w:t>
      </w:r>
      <w:r>
        <w:rPr>
          <w:rFonts w:hint="eastAsia" w:ascii="宋体" w:hAnsi="宋体" w:eastAsia="仿宋_GB2312" w:cs="仿宋_GB2312"/>
          <w:b w:val="0"/>
          <w:bCs/>
          <w:color w:val="auto"/>
          <w:sz w:val="32"/>
          <w:szCs w:val="32"/>
          <w:highlight w:val="none"/>
          <w:lang w:val="en-US" w:eastAsia="zh-CN"/>
        </w:rPr>
        <w:t>法</w:t>
      </w:r>
      <w:r>
        <w:rPr>
          <w:rFonts w:hint="eastAsia" w:ascii="宋体" w:hAnsi="宋体" w:eastAsia="仿宋_GB2312" w:cs="仿宋_GB2312"/>
          <w:b w:val="0"/>
          <w:bCs/>
          <w:color w:val="auto"/>
          <w:sz w:val="32"/>
          <w:szCs w:val="32"/>
          <w:highlight w:val="none"/>
          <w:lang w:eastAsia="zh-CN"/>
        </w:rPr>
        <w:t>”</w:t>
      </w:r>
      <w:r>
        <w:rPr>
          <w:rFonts w:hint="eastAsia" w:ascii="宋体" w:hAnsi="宋体" w:eastAsia="仿宋_GB2312" w:cs="仿宋_GB2312"/>
          <w:b w:val="0"/>
          <w:bCs/>
          <w:color w:val="auto"/>
          <w:sz w:val="32"/>
          <w:szCs w:val="32"/>
          <w:highlight w:val="none"/>
          <w:lang w:val="en-US" w:eastAsia="zh-CN"/>
        </w:rPr>
        <w:t>平台开展入企行政检查，完善济宁市行政执法和执法监督信息化“三平台”应用，推动行政检查、行政处罚、行政强制网上运行、网上管理、网上监督，杜绝体外循环。加快推进平台对接和数据汇聚共享，避免执法人员重复录</w:t>
      </w:r>
      <w:r>
        <w:rPr>
          <w:rFonts w:hint="eastAsia" w:ascii="宋体" w:hAnsi="宋体" w:eastAsia="仿宋_GB2312" w:cs="仿宋_GB2312"/>
          <w:b w:val="0"/>
          <w:bCs/>
          <w:color w:val="auto"/>
          <w:kern w:val="2"/>
          <w:sz w:val="32"/>
          <w:szCs w:val="32"/>
          <w:highlight w:val="none"/>
          <w:lang w:val="en-US" w:eastAsia="zh-CN" w:bidi="ar-SA"/>
        </w:rPr>
        <w:t>入。</w:t>
      </w:r>
      <w:r>
        <w:rPr>
          <w:rFonts w:hint="eastAsia" w:ascii="宋体" w:hAnsi="宋体" w:eastAsia="楷体_GB2312" w:cs="楷体_GB2312"/>
          <w:b w:val="0"/>
          <w:bCs/>
          <w:color w:val="auto"/>
          <w:kern w:val="2"/>
          <w:sz w:val="32"/>
          <w:szCs w:val="32"/>
          <w:highlight w:val="none"/>
          <w:lang w:val="en-US" w:eastAsia="zh-CN" w:bidi="ar-SA"/>
        </w:rPr>
        <w:t>（牵头单位：县政府办公室、县司法局、县发展改革局、县市场监管局、县大数据中心，责任单位：各镇、街道，县直行政执法机关）</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firstLine="640" w:firstLineChars="200"/>
        <w:jc w:val="both"/>
        <w:textAlignment w:val="auto"/>
        <w:rPr>
          <w:rFonts w:hint="eastAsia" w:ascii="宋体" w:hAnsi="宋体" w:eastAsia="楷体_GB2312" w:cs="楷体_GB2312"/>
          <w:b w:val="0"/>
          <w:bCs/>
          <w:color w:val="auto"/>
          <w:kern w:val="2"/>
          <w:sz w:val="32"/>
          <w:szCs w:val="32"/>
          <w:highlight w:val="none"/>
          <w:lang w:val="en-US" w:eastAsia="zh-CN" w:bidi="ar-SA"/>
        </w:rPr>
      </w:pPr>
      <w:r>
        <w:rPr>
          <w:rFonts w:hint="eastAsia" w:ascii="宋体" w:hAnsi="宋体" w:eastAsia="楷体_GB2312" w:cs="楷体_GB2312"/>
          <w:b w:val="0"/>
          <w:bCs/>
          <w:color w:val="auto"/>
          <w:kern w:val="2"/>
          <w:sz w:val="32"/>
          <w:szCs w:val="32"/>
          <w:highlight w:val="none"/>
          <w:lang w:val="en-US" w:eastAsia="zh-CN" w:bidi="ar-SA"/>
        </w:rPr>
        <w:t>9.健全涉企“云检查”运行机制。</w:t>
      </w:r>
      <w:r>
        <w:rPr>
          <w:rFonts w:hint="eastAsia" w:ascii="宋体" w:hAnsi="宋体" w:eastAsia="仿宋_GB2312" w:cs="仿宋_GB2312"/>
          <w:b w:val="0"/>
          <w:bCs/>
          <w:color w:val="auto"/>
          <w:kern w:val="2"/>
          <w:sz w:val="32"/>
          <w:szCs w:val="32"/>
          <w:highlight w:val="none"/>
          <w:lang w:val="en-US" w:eastAsia="zh-CN" w:bidi="ar-SA"/>
        </w:rPr>
        <w:t>行政执法机关要依托“鲁执</w:t>
      </w:r>
      <w:r>
        <w:rPr>
          <w:rFonts w:hint="eastAsia" w:ascii="宋体" w:hAnsi="宋体" w:eastAsia="仿宋_GB2312" w:cs="仿宋_GB2312"/>
          <w:b w:val="0"/>
          <w:bCs/>
          <w:color w:val="auto"/>
          <w:sz w:val="32"/>
          <w:szCs w:val="32"/>
          <w:highlight w:val="none"/>
          <w:lang w:val="en-US" w:eastAsia="zh-CN"/>
        </w:rPr>
        <w:t>法</w:t>
      </w:r>
      <w:r>
        <w:rPr>
          <w:rFonts w:hint="eastAsia" w:ascii="宋体" w:hAnsi="宋体" w:eastAsia="仿宋_GB2312" w:cs="仿宋_GB2312"/>
          <w:b w:val="0"/>
          <w:bCs/>
          <w:color w:val="auto"/>
          <w:sz w:val="32"/>
          <w:szCs w:val="32"/>
          <w:highlight w:val="none"/>
          <w:lang w:eastAsia="zh-CN"/>
        </w:rPr>
        <w:t>”</w:t>
      </w:r>
      <w:r>
        <w:rPr>
          <w:rFonts w:hint="eastAsia" w:ascii="宋体" w:hAnsi="宋体" w:eastAsia="仿宋_GB2312" w:cs="仿宋_GB2312"/>
          <w:b w:val="0"/>
          <w:bCs/>
          <w:color w:val="auto"/>
          <w:sz w:val="32"/>
          <w:szCs w:val="32"/>
          <w:highlight w:val="none"/>
          <w:lang w:val="en-US" w:eastAsia="zh-CN"/>
        </w:rPr>
        <w:t>平台</w:t>
      </w:r>
      <w:r>
        <w:rPr>
          <w:rFonts w:hint="eastAsia" w:ascii="宋体" w:hAnsi="宋体" w:eastAsia="仿宋_GB2312" w:cs="仿宋_GB2312"/>
          <w:b w:val="0"/>
          <w:bCs/>
          <w:color w:val="auto"/>
          <w:sz w:val="32"/>
          <w:szCs w:val="32"/>
          <w:highlight w:val="none"/>
          <w:lang w:eastAsia="zh-CN"/>
        </w:rPr>
        <w:t>实现“事前备案、</w:t>
      </w:r>
      <w:r>
        <w:rPr>
          <w:rFonts w:hint="eastAsia" w:ascii="宋体" w:hAnsi="宋体" w:eastAsia="仿宋_GB2312" w:cs="仿宋_GB2312"/>
          <w:b w:val="0"/>
          <w:bCs/>
          <w:color w:val="auto"/>
          <w:sz w:val="32"/>
          <w:szCs w:val="32"/>
          <w:highlight w:val="none"/>
          <w:lang w:val="en-US" w:eastAsia="zh-CN"/>
        </w:rPr>
        <w:t>计划匹配、</w:t>
      </w:r>
      <w:r>
        <w:rPr>
          <w:rFonts w:hint="eastAsia" w:ascii="宋体" w:hAnsi="宋体" w:eastAsia="仿宋_GB2312" w:cs="仿宋_GB2312"/>
          <w:b w:val="0"/>
          <w:bCs/>
          <w:color w:val="auto"/>
          <w:sz w:val="32"/>
          <w:szCs w:val="32"/>
          <w:highlight w:val="none"/>
          <w:lang w:eastAsia="zh-CN"/>
        </w:rPr>
        <w:t>扫码入企、</w:t>
      </w:r>
      <w:r>
        <w:rPr>
          <w:rFonts w:hint="eastAsia" w:ascii="宋体" w:hAnsi="宋体" w:eastAsia="仿宋_GB2312" w:cs="仿宋_GB2312"/>
          <w:b w:val="0"/>
          <w:bCs/>
          <w:color w:val="auto"/>
          <w:sz w:val="32"/>
          <w:szCs w:val="32"/>
          <w:highlight w:val="none"/>
          <w:lang w:val="en-US" w:eastAsia="zh-CN"/>
        </w:rPr>
        <w:t>全程</w:t>
      </w:r>
      <w:r>
        <w:rPr>
          <w:rFonts w:hint="eastAsia" w:ascii="宋体" w:hAnsi="宋体" w:eastAsia="仿宋_GB2312" w:cs="仿宋_GB2312"/>
          <w:b w:val="0"/>
          <w:bCs/>
          <w:color w:val="auto"/>
          <w:sz w:val="32"/>
          <w:szCs w:val="32"/>
          <w:highlight w:val="none"/>
          <w:lang w:eastAsia="zh-CN"/>
        </w:rPr>
        <w:t>留痕、事后评价”。</w:t>
      </w:r>
      <w:r>
        <w:rPr>
          <w:rFonts w:hint="eastAsia" w:ascii="宋体" w:hAnsi="宋体" w:eastAsia="仿宋_GB2312" w:cs="仿宋_GB2312"/>
          <w:b w:val="0"/>
          <w:bCs/>
          <w:color w:val="auto"/>
          <w:sz w:val="32"/>
          <w:szCs w:val="32"/>
          <w:highlight w:val="none"/>
          <w:lang w:val="en-US" w:eastAsia="zh-CN"/>
        </w:rPr>
        <w:t>入企检查前，提前3天</w:t>
      </w:r>
      <w:r>
        <w:rPr>
          <w:rFonts w:hint="eastAsia" w:ascii="宋体" w:hAnsi="宋体" w:eastAsia="仿宋_GB2312" w:cs="仿宋_GB2312"/>
          <w:b w:val="0"/>
          <w:bCs/>
          <w:color w:val="auto"/>
          <w:sz w:val="32"/>
          <w:szCs w:val="32"/>
          <w:highlight w:val="none"/>
        </w:rPr>
        <w:t>进行</w:t>
      </w:r>
      <w:r>
        <w:rPr>
          <w:rFonts w:hint="eastAsia" w:ascii="宋体" w:hAnsi="宋体" w:eastAsia="仿宋_GB2312" w:cs="仿宋_GB2312"/>
          <w:b w:val="0"/>
          <w:bCs/>
          <w:color w:val="auto"/>
          <w:sz w:val="32"/>
          <w:szCs w:val="32"/>
          <w:highlight w:val="none"/>
          <w:lang w:val="en-US" w:eastAsia="zh-CN"/>
        </w:rPr>
        <w:t>检查计划</w:t>
      </w:r>
      <w:r>
        <w:rPr>
          <w:rFonts w:hint="eastAsia" w:ascii="宋体" w:hAnsi="宋体" w:eastAsia="仿宋_GB2312" w:cs="仿宋_GB2312"/>
          <w:b w:val="0"/>
          <w:bCs/>
          <w:color w:val="auto"/>
          <w:sz w:val="32"/>
          <w:szCs w:val="32"/>
          <w:highlight w:val="none"/>
          <w:lang w:eastAsia="zh-CN"/>
        </w:rPr>
        <w:t>“</w:t>
      </w:r>
      <w:r>
        <w:rPr>
          <w:rFonts w:hint="eastAsia" w:ascii="宋体" w:hAnsi="宋体" w:eastAsia="仿宋_GB2312" w:cs="仿宋_GB2312"/>
          <w:b w:val="0"/>
          <w:bCs/>
          <w:color w:val="auto"/>
          <w:sz w:val="32"/>
          <w:szCs w:val="32"/>
          <w:highlight w:val="none"/>
          <w:lang w:val="en-US" w:eastAsia="zh-CN"/>
        </w:rPr>
        <w:t>云</w:t>
      </w:r>
      <w:r>
        <w:rPr>
          <w:rFonts w:hint="eastAsia" w:ascii="宋体" w:hAnsi="宋体" w:eastAsia="仿宋_GB2312" w:cs="仿宋_GB2312"/>
          <w:b w:val="0"/>
          <w:bCs/>
          <w:color w:val="auto"/>
          <w:sz w:val="32"/>
          <w:szCs w:val="32"/>
          <w:highlight w:val="none"/>
        </w:rPr>
        <w:t>备案</w:t>
      </w:r>
      <w:r>
        <w:rPr>
          <w:rFonts w:hint="eastAsia" w:ascii="宋体" w:hAnsi="宋体" w:eastAsia="仿宋_GB2312" w:cs="仿宋_GB2312"/>
          <w:b w:val="0"/>
          <w:bCs/>
          <w:color w:val="auto"/>
          <w:sz w:val="32"/>
          <w:szCs w:val="32"/>
          <w:highlight w:val="none"/>
          <w:lang w:eastAsia="zh-CN"/>
        </w:rPr>
        <w:t>”</w:t>
      </w:r>
      <w:r>
        <w:rPr>
          <w:rFonts w:hint="eastAsia" w:ascii="宋体" w:hAnsi="宋体" w:eastAsia="仿宋_GB2312" w:cs="仿宋_GB2312"/>
          <w:b w:val="0"/>
          <w:bCs/>
          <w:color w:val="auto"/>
          <w:sz w:val="32"/>
          <w:szCs w:val="32"/>
          <w:highlight w:val="none"/>
        </w:rPr>
        <w:t>，</w:t>
      </w:r>
      <w:r>
        <w:rPr>
          <w:rFonts w:hint="eastAsia" w:ascii="宋体" w:hAnsi="宋体" w:eastAsia="仿宋_GB2312" w:cs="仿宋_GB2312"/>
          <w:b w:val="0"/>
          <w:bCs/>
          <w:color w:val="auto"/>
          <w:sz w:val="32"/>
          <w:szCs w:val="32"/>
          <w:highlight w:val="none"/>
          <w:lang w:val="en-US" w:eastAsia="zh-CN"/>
        </w:rPr>
        <w:t>推动</w:t>
      </w:r>
      <w:r>
        <w:rPr>
          <w:rFonts w:hint="eastAsia" w:ascii="宋体" w:hAnsi="宋体" w:eastAsia="仿宋_GB2312" w:cs="仿宋_GB2312"/>
          <w:b w:val="0"/>
          <w:bCs/>
          <w:color w:val="auto"/>
          <w:sz w:val="32"/>
          <w:szCs w:val="32"/>
          <w:highlight w:val="none"/>
        </w:rPr>
        <w:t>检查计划“云匹配”</w:t>
      </w:r>
      <w:r>
        <w:rPr>
          <w:rFonts w:hint="eastAsia" w:ascii="宋体" w:hAnsi="宋体" w:eastAsia="仿宋_GB2312" w:cs="仿宋_GB2312"/>
          <w:b w:val="0"/>
          <w:bCs/>
          <w:color w:val="auto"/>
          <w:sz w:val="32"/>
          <w:szCs w:val="32"/>
          <w:highlight w:val="none"/>
          <w:lang w:eastAsia="zh-CN"/>
        </w:rPr>
        <w:t>。</w:t>
      </w:r>
      <w:r>
        <w:rPr>
          <w:rFonts w:hint="eastAsia" w:ascii="宋体" w:hAnsi="宋体" w:eastAsia="仿宋_GB2312" w:cs="仿宋_GB2312"/>
          <w:b w:val="0"/>
          <w:bCs/>
          <w:color w:val="auto"/>
          <w:sz w:val="32"/>
          <w:szCs w:val="32"/>
          <w:highlight w:val="none"/>
        </w:rPr>
        <w:t>严格落实“扫码入企”</w:t>
      </w:r>
      <w:r>
        <w:rPr>
          <w:rFonts w:hint="eastAsia" w:ascii="宋体" w:hAnsi="宋体" w:eastAsia="仿宋_GB2312" w:cs="仿宋_GB2312"/>
          <w:b w:val="0"/>
          <w:bCs/>
          <w:color w:val="auto"/>
          <w:sz w:val="32"/>
          <w:szCs w:val="32"/>
          <w:highlight w:val="none"/>
          <w:lang w:eastAsia="zh-CN"/>
        </w:rPr>
        <w:t>、</w:t>
      </w:r>
      <w:r>
        <w:rPr>
          <w:rFonts w:hint="eastAsia" w:ascii="宋体" w:hAnsi="宋体" w:eastAsia="仿宋_GB2312" w:cs="仿宋_GB2312"/>
          <w:b w:val="0"/>
          <w:bCs/>
          <w:color w:val="auto"/>
          <w:sz w:val="32"/>
          <w:szCs w:val="32"/>
          <w:highlight w:val="none"/>
        </w:rPr>
        <w:t>检查</w:t>
      </w:r>
      <w:r>
        <w:rPr>
          <w:rFonts w:hint="eastAsia" w:ascii="宋体" w:hAnsi="宋体" w:eastAsia="仿宋_GB2312" w:cs="仿宋_GB2312"/>
          <w:b w:val="0"/>
          <w:bCs/>
          <w:color w:val="auto"/>
          <w:sz w:val="32"/>
          <w:szCs w:val="32"/>
          <w:highlight w:val="none"/>
          <w:lang w:val="en-US" w:eastAsia="zh-CN"/>
        </w:rPr>
        <w:t>表单</w:t>
      </w:r>
      <w:r>
        <w:rPr>
          <w:rFonts w:hint="eastAsia" w:ascii="宋体" w:hAnsi="宋体" w:eastAsia="仿宋_GB2312" w:cs="仿宋_GB2312"/>
          <w:b w:val="0"/>
          <w:bCs/>
          <w:color w:val="auto"/>
          <w:sz w:val="32"/>
          <w:szCs w:val="32"/>
          <w:highlight w:val="none"/>
        </w:rPr>
        <w:t>“云录入”，实现检查信息全链上传。企业对不扫码、执法不满意等问题，</w:t>
      </w:r>
      <w:r>
        <w:rPr>
          <w:rFonts w:hint="eastAsia" w:ascii="宋体" w:hAnsi="宋体" w:eastAsia="仿宋_GB2312" w:cs="仿宋_GB2312"/>
          <w:b w:val="0"/>
          <w:bCs/>
          <w:color w:val="auto"/>
          <w:sz w:val="32"/>
          <w:szCs w:val="32"/>
          <w:highlight w:val="none"/>
          <w:lang w:eastAsia="zh-CN"/>
        </w:rPr>
        <w:t>可</w:t>
      </w:r>
      <w:r>
        <w:rPr>
          <w:rFonts w:hint="eastAsia" w:ascii="宋体" w:hAnsi="宋体" w:eastAsia="仿宋_GB2312" w:cs="仿宋_GB2312"/>
          <w:b w:val="0"/>
          <w:bCs/>
          <w:color w:val="auto"/>
          <w:sz w:val="32"/>
          <w:szCs w:val="32"/>
          <w:highlight w:val="none"/>
        </w:rPr>
        <w:t>通过“爱山东”即时评价。因</w:t>
      </w:r>
      <w:r>
        <w:rPr>
          <w:rFonts w:hint="eastAsia" w:ascii="宋体" w:hAnsi="宋体" w:eastAsia="仿宋_GB2312" w:cs="仿宋_GB2312"/>
          <w:b w:val="0"/>
          <w:bCs/>
          <w:color w:val="auto"/>
          <w:sz w:val="32"/>
          <w:szCs w:val="32"/>
          <w:highlight w:val="none"/>
          <w:lang w:val="en-US" w:eastAsia="zh-CN"/>
        </w:rPr>
        <w:t>突发情况、</w:t>
      </w:r>
      <w:r>
        <w:rPr>
          <w:rFonts w:hint="eastAsia" w:ascii="宋体" w:hAnsi="宋体" w:eastAsia="仿宋_GB2312" w:cs="仿宋_GB2312"/>
          <w:b w:val="0"/>
          <w:bCs/>
          <w:color w:val="auto"/>
          <w:sz w:val="32"/>
          <w:szCs w:val="32"/>
          <w:highlight w:val="none"/>
          <w:lang w:eastAsia="zh-CN"/>
        </w:rPr>
        <w:t>投诉举报、转办交办、数据监测等</w:t>
      </w:r>
      <w:r>
        <w:rPr>
          <w:rFonts w:hint="eastAsia" w:ascii="宋体" w:hAnsi="宋体" w:eastAsia="仿宋_GB2312" w:cs="仿宋_GB2312"/>
          <w:b w:val="0"/>
          <w:bCs/>
          <w:color w:val="auto"/>
          <w:sz w:val="32"/>
          <w:szCs w:val="32"/>
          <w:highlight w:val="none"/>
        </w:rPr>
        <w:t>紧急情况确需入企的，说明情况</w:t>
      </w:r>
      <w:r>
        <w:rPr>
          <w:rFonts w:hint="eastAsia" w:ascii="宋体" w:hAnsi="宋体" w:eastAsia="仿宋_GB2312" w:cs="仿宋_GB2312"/>
          <w:b w:val="0"/>
          <w:bCs/>
          <w:color w:val="auto"/>
          <w:sz w:val="32"/>
          <w:szCs w:val="32"/>
          <w:highlight w:val="none"/>
          <w:lang w:eastAsia="zh-CN"/>
        </w:rPr>
        <w:t>启用</w:t>
      </w:r>
      <w:r>
        <w:rPr>
          <w:rFonts w:hint="eastAsia" w:ascii="宋体" w:hAnsi="宋体" w:eastAsia="仿宋_GB2312" w:cs="仿宋_GB2312"/>
          <w:b w:val="0"/>
          <w:bCs/>
          <w:color w:val="auto"/>
          <w:sz w:val="32"/>
          <w:szCs w:val="32"/>
          <w:highlight w:val="none"/>
        </w:rPr>
        <w:t>紧急通道，平台全程记录。</w:t>
      </w:r>
      <w:r>
        <w:rPr>
          <w:rFonts w:hint="eastAsia" w:ascii="宋体" w:hAnsi="宋体" w:eastAsia="楷体_GB2312" w:cs="楷体_GB2312"/>
          <w:b w:val="0"/>
          <w:bCs/>
          <w:color w:val="auto"/>
          <w:kern w:val="2"/>
          <w:sz w:val="32"/>
          <w:szCs w:val="32"/>
          <w:highlight w:val="none"/>
          <w:lang w:val="en-US" w:eastAsia="zh-CN" w:bidi="ar-SA"/>
        </w:rPr>
        <w:t>（牵头单位：县司法局，责任单位：各镇、街道，县直行政执法机关）</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firstLine="640" w:firstLineChars="200"/>
        <w:jc w:val="both"/>
        <w:textAlignment w:val="auto"/>
        <w:rPr>
          <w:rFonts w:hint="eastAsia" w:ascii="宋体" w:hAnsi="宋体" w:eastAsia="楷体_GB2312" w:cs="楷体_GB2312"/>
          <w:b w:val="0"/>
          <w:bCs/>
          <w:color w:val="auto"/>
          <w:kern w:val="2"/>
          <w:sz w:val="32"/>
          <w:szCs w:val="32"/>
          <w:highlight w:val="none"/>
          <w:lang w:val="en-US" w:eastAsia="zh-CN" w:bidi="ar-SA"/>
        </w:rPr>
      </w:pPr>
      <w:r>
        <w:rPr>
          <w:rFonts w:hint="eastAsia" w:ascii="宋体" w:hAnsi="宋体" w:eastAsia="楷体_GB2312" w:cs="楷体_GB2312"/>
          <w:b w:val="0"/>
          <w:bCs/>
          <w:color w:val="auto"/>
          <w:kern w:val="2"/>
          <w:sz w:val="32"/>
          <w:szCs w:val="32"/>
          <w:highlight w:val="none"/>
          <w:lang w:val="en-US" w:eastAsia="zh-CN" w:bidi="ar-SA"/>
        </w:rPr>
        <w:t>10.完善涉企检查标准程序。</w:t>
      </w:r>
      <w:r>
        <w:rPr>
          <w:rFonts w:hint="eastAsia" w:ascii="宋体" w:hAnsi="宋体" w:eastAsia="仿宋_GB2312" w:cs="仿宋_GB2312"/>
          <w:b w:val="0"/>
          <w:bCs/>
          <w:color w:val="auto"/>
          <w:kern w:val="2"/>
          <w:sz w:val="32"/>
          <w:szCs w:val="32"/>
          <w:highlight w:val="none"/>
          <w:lang w:val="en-US" w:eastAsia="zh-CN" w:bidi="ar-SA"/>
        </w:rPr>
        <w:t>行政执法机关应当认领和梳理本领域行政检查标准并于2</w:t>
      </w:r>
      <w:r>
        <w:rPr>
          <w:rFonts w:hint="eastAsia" w:ascii="宋体" w:hAnsi="宋体" w:eastAsia="仿宋_GB2312" w:cs="仿宋_GB2312"/>
          <w:b w:val="0"/>
          <w:bCs/>
          <w:color w:val="auto"/>
          <w:kern w:val="0"/>
          <w:sz w:val="32"/>
          <w:szCs w:val="32"/>
          <w:highlight w:val="none"/>
          <w:lang w:val="en-US" w:eastAsia="zh-CN" w:bidi="ar"/>
        </w:rPr>
        <w:t>025年6月底前公布；检查标准冲突的，按照规定提请县政府或者上一级行政机关协调。鼓励跨区域、跨部门联合制定统一的检查标准，推动不同实施主体之间检查结果互认共享。入企检查前，应当制定检查方案并报行政执法机关负责人批准。检查时，执法人员扫码入企，应当主动出示执法证件、出具行政检查通知书，除法律另有规定外不得少于两人，人民警察要出示人民警察证。制作现场检查笔录，依法实施行政强制措施，必要时进行全过程音像记录。检查结束后，将行政检查结果及时告知企业，依法查处，做到工作闭环：未发现问题的，依法告知；需要改正的，依法责令改正；违法行为不属于本机关管辖的，依法移送有管辖权的行政执法机关；需要实施行政处罚的，根据包容审慎规则依法办理；涉及犯罪的，依法移送。</w:t>
      </w:r>
      <w:r>
        <w:rPr>
          <w:rFonts w:hint="eastAsia" w:ascii="宋体" w:hAnsi="宋体" w:eastAsia="楷体_GB2312" w:cs="楷体_GB2312"/>
          <w:b w:val="0"/>
          <w:bCs/>
          <w:color w:val="auto"/>
          <w:kern w:val="2"/>
          <w:sz w:val="32"/>
          <w:szCs w:val="32"/>
          <w:highlight w:val="none"/>
          <w:lang w:val="en-US" w:eastAsia="zh-CN" w:bidi="ar-SA"/>
        </w:rPr>
        <w:t>（牵头单位：县司法局，责任单位：各镇、街道，县直行政执法机关）</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eastAsia" w:ascii="宋体" w:hAnsi="宋体" w:eastAsia="方正黑体简体" w:cs="方正黑体简体"/>
          <w:b w:val="0"/>
          <w:bCs/>
          <w:color w:val="auto"/>
          <w:kern w:val="2"/>
          <w:sz w:val="32"/>
          <w:szCs w:val="32"/>
          <w:highlight w:val="none"/>
          <w:lang w:val="en-US" w:eastAsia="zh-CN" w:bidi="ar-SA"/>
        </w:rPr>
      </w:pPr>
      <w:r>
        <w:rPr>
          <w:rFonts w:hint="eastAsia" w:ascii="宋体" w:hAnsi="宋体" w:eastAsia="方正黑体简体" w:cs="方正黑体简体"/>
          <w:b w:val="0"/>
          <w:bCs/>
          <w:color w:val="auto"/>
          <w:kern w:val="2"/>
          <w:sz w:val="32"/>
          <w:szCs w:val="32"/>
          <w:highlight w:val="none"/>
          <w:lang w:val="en-US" w:eastAsia="zh-CN" w:bidi="ar-SA"/>
        </w:rPr>
        <w:t>四、精准高效实施涉企行政检查</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firstLine="640" w:firstLineChars="200"/>
        <w:jc w:val="both"/>
        <w:textAlignment w:val="auto"/>
        <w:rPr>
          <w:rFonts w:hint="eastAsia" w:ascii="宋体" w:hAnsi="宋体" w:eastAsia="楷体_GB2312" w:cs="楷体_GB2312"/>
          <w:b w:val="0"/>
          <w:bCs/>
          <w:color w:val="auto"/>
          <w:kern w:val="2"/>
          <w:sz w:val="32"/>
          <w:szCs w:val="32"/>
          <w:highlight w:val="none"/>
          <w:lang w:val="en-US" w:eastAsia="zh-CN" w:bidi="ar-SA"/>
        </w:rPr>
      </w:pPr>
      <w:r>
        <w:rPr>
          <w:rFonts w:hint="eastAsia" w:ascii="宋体" w:hAnsi="宋体" w:eastAsia="楷体_GB2312" w:cs="楷体_GB2312"/>
          <w:b w:val="0"/>
          <w:bCs/>
          <w:color w:val="auto"/>
          <w:kern w:val="2"/>
          <w:sz w:val="32"/>
          <w:szCs w:val="32"/>
          <w:highlight w:val="none"/>
          <w:lang w:val="en-US" w:eastAsia="zh-CN" w:bidi="ar-SA"/>
        </w:rPr>
        <w:t>11.完善涉企检查实施方式。</w:t>
      </w:r>
      <w:r>
        <w:rPr>
          <w:rFonts w:hint="eastAsia" w:ascii="宋体" w:hAnsi="宋体" w:eastAsia="仿宋_GB2312" w:cs="仿宋_GB2312"/>
          <w:b w:val="0"/>
          <w:bCs/>
          <w:color w:val="auto"/>
          <w:kern w:val="2"/>
          <w:sz w:val="32"/>
          <w:szCs w:val="32"/>
          <w:highlight w:val="none"/>
          <w:lang w:val="en-US" w:eastAsia="zh-CN" w:bidi="ar-SA"/>
        </w:rPr>
        <w:t>在安全生产、交通运输、生态环境等领域，推行以远程监管、移动监管和预警防控为特征的非现场监管执法，实现在线即时监督监测，压减入企检查次数。有关主管部门要公布同一行政机关对同一企业实施行政检查的年度频次上限。根据投诉举报、转办交办、数据监测等线索确需实施行政检查，或者应企业申请实施行政检查的，可以不受频次上限限制，但明显超过合理频次的，行政执法监督机关要及时跟踪监督。行政检查频次要纳入行政执法统计年报。</w:t>
      </w:r>
      <w:r>
        <w:rPr>
          <w:rFonts w:hint="eastAsia" w:ascii="宋体" w:hAnsi="宋体" w:eastAsia="楷体_GB2312" w:cs="楷体_GB2312"/>
          <w:b w:val="0"/>
          <w:bCs/>
          <w:color w:val="auto"/>
          <w:kern w:val="2"/>
          <w:sz w:val="32"/>
          <w:szCs w:val="32"/>
          <w:highlight w:val="none"/>
          <w:lang w:val="en-US" w:eastAsia="zh-CN" w:bidi="ar-SA"/>
        </w:rPr>
        <w:t>（牵头单位：县司法局，责任单位：各镇、街道，县直行政执法机关）</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firstLine="640" w:firstLineChars="200"/>
        <w:jc w:val="both"/>
        <w:textAlignment w:val="auto"/>
        <w:rPr>
          <w:rFonts w:hint="eastAsia" w:ascii="宋体" w:hAnsi="宋体" w:eastAsia="楷体_GB2312" w:cs="楷体_GB2312"/>
          <w:b w:val="0"/>
          <w:bCs/>
          <w:color w:val="auto"/>
          <w:kern w:val="2"/>
          <w:sz w:val="32"/>
          <w:szCs w:val="32"/>
          <w:highlight w:val="none"/>
          <w:lang w:val="en-US" w:eastAsia="zh-CN" w:bidi="ar-SA"/>
        </w:rPr>
      </w:pPr>
      <w:r>
        <w:rPr>
          <w:rFonts w:hint="eastAsia" w:ascii="宋体" w:hAnsi="宋体" w:eastAsia="楷体_GB2312" w:cs="楷体_GB2312"/>
          <w:b w:val="0"/>
          <w:bCs/>
          <w:color w:val="auto"/>
          <w:kern w:val="2"/>
          <w:sz w:val="32"/>
          <w:szCs w:val="32"/>
          <w:highlight w:val="none"/>
          <w:lang w:val="en-US" w:eastAsia="zh-CN" w:bidi="ar-SA"/>
        </w:rPr>
        <w:t>12.深化“综合查一次”改革。</w:t>
      </w:r>
      <w:r>
        <w:rPr>
          <w:rFonts w:hint="eastAsia" w:ascii="宋体" w:hAnsi="宋体" w:eastAsia="仿宋_GB2312" w:cs="仿宋_GB2312"/>
          <w:b w:val="0"/>
          <w:bCs/>
          <w:color w:val="auto"/>
          <w:kern w:val="0"/>
          <w:sz w:val="32"/>
          <w:szCs w:val="32"/>
          <w:highlight w:val="none"/>
          <w:lang w:val="en-US" w:eastAsia="zh-CN" w:bidi="ar"/>
        </w:rPr>
        <w:t>鼓励行政执法机关以“综合监管一件事”为切口，探索打造“综合查一次”应用场景，按难易程度探索对跨部门、跨领域检查表单进行集成整合，</w:t>
      </w:r>
      <w:r>
        <w:rPr>
          <w:rFonts w:hint="eastAsia" w:ascii="宋体" w:hAnsi="宋体" w:eastAsia="仿宋_GB2312" w:cs="仿宋_GB2312"/>
          <w:b w:val="0"/>
          <w:bCs/>
          <w:strike w:val="0"/>
          <w:dstrike w:val="0"/>
          <w:color w:val="auto"/>
          <w:kern w:val="0"/>
          <w:sz w:val="32"/>
          <w:szCs w:val="32"/>
          <w:highlight w:val="none"/>
          <w:lang w:val="en-US" w:eastAsia="zh-CN" w:bidi="ar"/>
        </w:rPr>
        <w:t>推行</w:t>
      </w:r>
      <w:r>
        <w:rPr>
          <w:rFonts w:hint="eastAsia" w:ascii="宋体" w:hAnsi="宋体" w:eastAsia="仿宋_GB2312" w:cs="仿宋_GB2312"/>
          <w:b w:val="0"/>
          <w:bCs/>
          <w:color w:val="auto"/>
          <w:kern w:val="0"/>
          <w:sz w:val="32"/>
          <w:szCs w:val="32"/>
          <w:highlight w:val="none"/>
          <w:lang w:val="en-US" w:eastAsia="zh-CN" w:bidi="ar"/>
        </w:rPr>
        <w:t>简单事项“一表通查”。</w:t>
      </w:r>
      <w:r>
        <w:rPr>
          <w:rFonts w:hint="eastAsia" w:ascii="宋体" w:hAnsi="宋体" w:eastAsia="楷体_GB2312" w:cs="楷体_GB2312"/>
          <w:b w:val="0"/>
          <w:bCs/>
          <w:color w:val="auto"/>
          <w:kern w:val="2"/>
          <w:sz w:val="32"/>
          <w:szCs w:val="32"/>
          <w:highlight w:val="none"/>
          <w:lang w:val="en-US" w:eastAsia="zh-CN" w:bidi="ar-SA"/>
        </w:rPr>
        <w:t>（牵头单位：县司法局、县市场监管局，责任单位：各镇、街道，县直行政执法机关）</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firstLine="640" w:firstLineChars="200"/>
        <w:jc w:val="both"/>
        <w:textAlignment w:val="auto"/>
        <w:rPr>
          <w:rFonts w:hint="eastAsia" w:ascii="宋体" w:hAnsi="宋体" w:eastAsia="楷体_GB2312" w:cs="楷体_GB2312"/>
          <w:b w:val="0"/>
          <w:bCs/>
          <w:color w:val="auto"/>
          <w:kern w:val="2"/>
          <w:sz w:val="32"/>
          <w:szCs w:val="32"/>
          <w:highlight w:val="none"/>
          <w:lang w:val="en-US" w:eastAsia="zh-CN" w:bidi="ar-SA"/>
        </w:rPr>
      </w:pPr>
      <w:r>
        <w:rPr>
          <w:rFonts w:hint="eastAsia" w:ascii="宋体" w:hAnsi="宋体" w:eastAsia="楷体_GB2312" w:cs="楷体_GB2312"/>
          <w:b w:val="0"/>
          <w:bCs/>
          <w:color w:val="auto"/>
          <w:kern w:val="2"/>
          <w:sz w:val="32"/>
          <w:szCs w:val="32"/>
          <w:highlight w:val="none"/>
          <w:lang w:val="en-US" w:eastAsia="zh-CN" w:bidi="ar-SA"/>
        </w:rPr>
        <w:t>13.强化信用分级分类监管。</w:t>
      </w:r>
      <w:r>
        <w:rPr>
          <w:rFonts w:hint="eastAsia" w:ascii="宋体" w:hAnsi="宋体" w:eastAsia="仿宋_GB2312" w:cs="仿宋_GB2312"/>
          <w:b w:val="0"/>
          <w:bCs/>
          <w:color w:val="auto"/>
          <w:kern w:val="2"/>
          <w:sz w:val="32"/>
          <w:szCs w:val="32"/>
          <w:highlight w:val="none"/>
          <w:lang w:val="en-US" w:eastAsia="zh-CN" w:bidi="ar-SA"/>
        </w:rPr>
        <w:t>行政执法机关要按照国家、省、市有关部署要求，建立“风险+信用”分级分类检查制度，开展差异化监管</w:t>
      </w:r>
      <w:r>
        <w:rPr>
          <w:rFonts w:hint="eastAsia" w:ascii="宋体" w:hAnsi="宋体" w:eastAsia="仿宋_GB2312" w:cs="仿宋_GB2312"/>
          <w:b w:val="0"/>
          <w:bCs/>
          <w:color w:val="auto"/>
          <w:sz w:val="32"/>
          <w:szCs w:val="32"/>
          <w:highlight w:val="none"/>
          <w:lang w:val="en-US" w:eastAsia="zh-CN"/>
        </w:rPr>
        <w:t>。</w:t>
      </w:r>
      <w:r>
        <w:rPr>
          <w:rFonts w:hint="eastAsia" w:ascii="宋体" w:hAnsi="宋体" w:eastAsia="楷体_GB2312" w:cs="楷体_GB2312"/>
          <w:b w:val="0"/>
          <w:bCs/>
          <w:color w:val="auto"/>
          <w:kern w:val="2"/>
          <w:sz w:val="32"/>
          <w:szCs w:val="32"/>
          <w:highlight w:val="none"/>
          <w:lang w:val="en-US" w:eastAsia="zh-CN" w:bidi="ar-SA"/>
        </w:rPr>
        <w:t>（牵头单位：县发展改革局、县司法局、县市场监管局，责任单位：各镇、街道，县直行政执法机关）</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firstLine="640" w:firstLineChars="200"/>
        <w:jc w:val="both"/>
        <w:textAlignment w:val="auto"/>
        <w:rPr>
          <w:rFonts w:hint="eastAsia" w:ascii="宋体" w:hAnsi="宋体" w:eastAsia="楷体_GB2312" w:cs="楷体_GB2312"/>
          <w:b w:val="0"/>
          <w:bCs/>
          <w:color w:val="auto"/>
          <w:kern w:val="2"/>
          <w:sz w:val="32"/>
          <w:szCs w:val="32"/>
          <w:highlight w:val="none"/>
          <w:lang w:val="en-US" w:eastAsia="zh-CN" w:bidi="ar-SA"/>
        </w:rPr>
      </w:pPr>
      <w:r>
        <w:rPr>
          <w:rFonts w:hint="eastAsia" w:ascii="宋体" w:hAnsi="宋体" w:eastAsia="楷体_GB2312" w:cs="楷体_GB2312"/>
          <w:b w:val="0"/>
          <w:bCs/>
          <w:color w:val="auto"/>
          <w:kern w:val="2"/>
          <w:sz w:val="32"/>
          <w:szCs w:val="32"/>
          <w:highlight w:val="none"/>
          <w:lang w:val="en-US" w:eastAsia="zh-CN" w:bidi="ar-SA"/>
        </w:rPr>
        <w:t>14.优化“双随机、一公开”监管。</w:t>
      </w:r>
      <w:r>
        <w:rPr>
          <w:rFonts w:hint="eastAsia" w:ascii="宋体" w:hAnsi="宋体" w:eastAsia="仿宋_GB2312" w:cs="仿宋_GB2312"/>
          <w:b w:val="0"/>
          <w:bCs/>
          <w:color w:val="auto"/>
          <w:sz w:val="32"/>
          <w:szCs w:val="32"/>
          <w:highlight w:val="none"/>
          <w:lang w:val="en-US" w:eastAsia="zh-CN"/>
        </w:rPr>
        <w:t>全面推行“双随机、一公开”改革，加强事中事后监管。除</w:t>
      </w:r>
      <w:r>
        <w:rPr>
          <w:rFonts w:hint="eastAsia" w:ascii="宋体" w:hAnsi="宋体" w:eastAsia="仿宋_GB2312" w:cs="仿宋_GB2312"/>
          <w:b w:val="0"/>
          <w:bCs/>
          <w:color w:val="auto"/>
          <w:kern w:val="2"/>
          <w:sz w:val="32"/>
          <w:szCs w:val="32"/>
          <w:highlight w:val="none"/>
          <w:lang w:val="en-US" w:eastAsia="zh-CN" w:bidi="ar-SA"/>
        </w:rPr>
        <w:t>直接涉及公共安全和人民群众生命健康等特殊行业、重点领域外，市场监管领域的行政检查应当通过随机抽取检查对象、随机选派执法检查人员、抽查事项及查处结果及时向社会公开的方式进行。鼓励在跨部门联合检查中推广应用“双随机、一公开”监管方式。</w:t>
      </w:r>
      <w:r>
        <w:rPr>
          <w:rFonts w:hint="eastAsia" w:ascii="宋体" w:hAnsi="宋体" w:eastAsia="楷体_GB2312" w:cs="楷体_GB2312"/>
          <w:b w:val="0"/>
          <w:bCs/>
          <w:color w:val="auto"/>
          <w:kern w:val="2"/>
          <w:sz w:val="32"/>
          <w:szCs w:val="32"/>
          <w:highlight w:val="none"/>
          <w:lang w:val="en-US" w:eastAsia="zh-CN" w:bidi="ar-SA"/>
        </w:rPr>
        <w:t>（牵头单位：县市场监管局，责任单位：各镇、街道，县直行政执法机关）</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firstLine="640" w:firstLineChars="200"/>
        <w:jc w:val="both"/>
        <w:textAlignment w:val="auto"/>
        <w:rPr>
          <w:rFonts w:hint="eastAsia" w:ascii="宋体" w:hAnsi="宋体" w:eastAsia="楷体_GB2312" w:cs="楷体_GB2312"/>
          <w:b w:val="0"/>
          <w:bCs/>
          <w:color w:val="auto"/>
          <w:kern w:val="2"/>
          <w:sz w:val="32"/>
          <w:szCs w:val="32"/>
          <w:highlight w:val="none"/>
          <w:lang w:val="en-US" w:eastAsia="zh-CN" w:bidi="ar-SA"/>
        </w:rPr>
      </w:pPr>
      <w:r>
        <w:rPr>
          <w:rFonts w:hint="eastAsia" w:ascii="宋体" w:hAnsi="宋体" w:eastAsia="楷体_GB2312" w:cs="楷体_GB2312"/>
          <w:b w:val="0"/>
          <w:bCs/>
          <w:color w:val="auto"/>
          <w:kern w:val="2"/>
          <w:sz w:val="32"/>
          <w:szCs w:val="32"/>
          <w:highlight w:val="none"/>
          <w:lang w:val="en-US" w:eastAsia="zh-CN" w:bidi="ar-SA"/>
        </w:rPr>
        <w:t>15.大力推广服务型检查。</w:t>
      </w:r>
      <w:r>
        <w:rPr>
          <w:rFonts w:hint="eastAsia" w:ascii="宋体" w:hAnsi="宋体" w:eastAsia="仿宋_GB2312" w:cs="仿宋_GB2312"/>
          <w:b w:val="0"/>
          <w:bCs/>
          <w:color w:val="auto"/>
          <w:kern w:val="2"/>
          <w:sz w:val="32"/>
          <w:szCs w:val="32"/>
          <w:highlight w:val="none"/>
          <w:lang w:val="en-US" w:eastAsia="zh-CN" w:bidi="ar-SA"/>
        </w:rPr>
        <w:t>坚持执法与服务并重，严格落实“谁执法、谁普法”责任制，推行“服务型”执法检查，优先使用说服教育、劝导示范、行政指导等“柔性执法”手段开展行政检查。行政执法机关要制定“一业一册”行政指导清单，精准开展“法治体检”，健全整改工作机制，及时提供信用修复，帮助企业合法合规经营。</w:t>
      </w:r>
      <w:r>
        <w:rPr>
          <w:rFonts w:hint="eastAsia" w:ascii="宋体" w:hAnsi="宋体" w:eastAsia="楷体_GB2312" w:cs="楷体_GB2312"/>
          <w:b w:val="0"/>
          <w:bCs/>
          <w:color w:val="auto"/>
          <w:kern w:val="2"/>
          <w:sz w:val="32"/>
          <w:szCs w:val="32"/>
          <w:highlight w:val="none"/>
          <w:lang w:val="en-US" w:eastAsia="zh-CN" w:bidi="ar-SA"/>
        </w:rPr>
        <w:t>（牵头单位：县司法局，责任单位：各镇、街道，县直行政执法机关）</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eastAsia" w:ascii="宋体" w:hAnsi="宋体" w:eastAsia="方正黑体简体" w:cs="方正黑体简体"/>
          <w:b w:val="0"/>
          <w:bCs/>
          <w:color w:val="auto"/>
          <w:kern w:val="2"/>
          <w:sz w:val="32"/>
          <w:szCs w:val="32"/>
          <w:highlight w:val="none"/>
          <w:lang w:val="en-US" w:eastAsia="zh-CN" w:bidi="ar-SA"/>
        </w:rPr>
      </w:pPr>
      <w:r>
        <w:rPr>
          <w:rFonts w:hint="eastAsia" w:ascii="宋体" w:hAnsi="宋体" w:eastAsia="方正黑体简体" w:cs="方正黑体简体"/>
          <w:b w:val="0"/>
          <w:bCs/>
          <w:color w:val="auto"/>
          <w:kern w:val="2"/>
          <w:sz w:val="32"/>
          <w:szCs w:val="32"/>
          <w:highlight w:val="none"/>
          <w:lang w:val="en-US" w:eastAsia="zh-CN" w:bidi="ar-SA"/>
        </w:rPr>
        <w:t>五、加强涉企行政检查的执法监督</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宋体" w:hAnsi="宋体" w:eastAsia="楷体_GB2312" w:cs="楷体_GB2312"/>
          <w:b w:val="0"/>
          <w:bCs/>
          <w:color w:val="auto"/>
          <w:kern w:val="2"/>
          <w:sz w:val="32"/>
          <w:szCs w:val="32"/>
          <w:highlight w:val="none"/>
          <w:lang w:val="en-US" w:eastAsia="zh-CN" w:bidi="ar-SA"/>
        </w:rPr>
      </w:pPr>
      <w:r>
        <w:rPr>
          <w:rFonts w:hint="eastAsia" w:ascii="宋体" w:hAnsi="宋体" w:eastAsia="楷体_GB2312" w:cs="楷体_GB2312"/>
          <w:b w:val="0"/>
          <w:bCs/>
          <w:color w:val="auto"/>
          <w:kern w:val="2"/>
          <w:sz w:val="32"/>
          <w:szCs w:val="32"/>
          <w:highlight w:val="none"/>
          <w:lang w:val="en-US" w:eastAsia="zh-CN" w:bidi="ar-SA"/>
        </w:rPr>
        <w:t>16.抓好涉企检查阳光监督。</w:t>
      </w:r>
      <w:r>
        <w:rPr>
          <w:rFonts w:hint="eastAsia" w:ascii="宋体" w:hAnsi="宋体" w:eastAsia="仿宋_GB2312" w:cs="仿宋_GB2312"/>
          <w:b w:val="0"/>
          <w:bCs/>
          <w:color w:val="auto"/>
          <w:kern w:val="0"/>
          <w:sz w:val="32"/>
          <w:szCs w:val="32"/>
          <w:highlight w:val="none"/>
          <w:lang w:val="en-US" w:eastAsia="zh-CN" w:bidi="ar"/>
        </w:rPr>
        <w:t>要健全完善县乡两级全覆盖的行政执法协调监督工作体系，创新涉企检查监督方式，探索涉企行政执法案件经济影响评估制度，加强对涉企行政检查的常态化监督。按照上级部署开展涉企检查专项监督</w:t>
      </w:r>
      <w:r>
        <w:rPr>
          <w:rFonts w:hint="eastAsia" w:ascii="宋体" w:hAnsi="宋体" w:eastAsia="仿宋_GB2312" w:cs="仿宋_GB2312"/>
          <w:b w:val="0"/>
          <w:bCs/>
          <w:color w:val="auto"/>
          <w:sz w:val="32"/>
          <w:szCs w:val="32"/>
          <w:highlight w:val="none"/>
        </w:rPr>
        <w:t>。</w:t>
      </w:r>
      <w:r>
        <w:rPr>
          <w:rFonts w:hint="eastAsia" w:ascii="宋体" w:hAnsi="宋体" w:eastAsia="楷体_GB2312" w:cs="楷体_GB2312"/>
          <w:b w:val="0"/>
          <w:bCs/>
          <w:color w:val="auto"/>
          <w:kern w:val="2"/>
          <w:sz w:val="32"/>
          <w:szCs w:val="32"/>
          <w:highlight w:val="none"/>
          <w:lang w:val="en-US" w:eastAsia="zh-CN" w:bidi="ar-SA"/>
        </w:rPr>
        <w:t>（牵头单位：县司法局，责任单位：各镇、街道，各行政执法机关）</w:t>
      </w:r>
    </w:p>
    <w:p>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rPr>
          <w:rFonts w:hint="eastAsia" w:ascii="宋体" w:hAnsi="宋体" w:eastAsia="楷体_GB2312" w:cs="楷体_GB2312"/>
          <w:b w:val="0"/>
          <w:bCs/>
          <w:color w:val="auto"/>
          <w:kern w:val="2"/>
          <w:sz w:val="32"/>
          <w:szCs w:val="32"/>
          <w:highlight w:val="none"/>
          <w:lang w:val="en-US" w:eastAsia="zh-CN" w:bidi="ar-SA"/>
        </w:rPr>
      </w:pPr>
      <w:r>
        <w:rPr>
          <w:rFonts w:hint="eastAsia" w:ascii="宋体" w:hAnsi="宋体" w:eastAsia="楷体_GB2312" w:cs="楷体_GB2312"/>
          <w:b w:val="0"/>
          <w:bCs/>
          <w:color w:val="auto"/>
          <w:kern w:val="2"/>
          <w:sz w:val="32"/>
          <w:szCs w:val="32"/>
          <w:highlight w:val="none"/>
          <w:lang w:val="en-US" w:eastAsia="zh-CN" w:bidi="ar-SA"/>
        </w:rPr>
        <w:t>17.畅通企业诉求表达渠道。</w:t>
      </w:r>
      <w:r>
        <w:rPr>
          <w:rFonts w:hint="eastAsia" w:ascii="宋体" w:hAnsi="宋体" w:eastAsia="仿宋_GB2312" w:cs="仿宋_GB2312"/>
          <w:b w:val="0"/>
          <w:bCs/>
          <w:color w:val="auto"/>
          <w:kern w:val="2"/>
          <w:sz w:val="32"/>
          <w:szCs w:val="32"/>
          <w:highlight w:val="none"/>
          <w:lang w:val="en-US" w:eastAsia="zh-CN" w:bidi="ar-SA"/>
        </w:rPr>
        <w:t>用好</w:t>
      </w:r>
      <w:r>
        <w:rPr>
          <w:rFonts w:hint="eastAsia" w:ascii="宋体" w:hAnsi="宋体" w:eastAsia="仿宋_GB2312" w:cs="仿宋_GB2312"/>
          <w:b w:val="0"/>
          <w:bCs/>
          <w:color w:val="auto"/>
          <w:kern w:val="2"/>
          <w:sz w:val="32"/>
          <w:szCs w:val="32"/>
          <w:highlight w:val="none"/>
          <w:lang w:val="zh-CN" w:eastAsia="zh-CN" w:bidi="ar-SA"/>
        </w:rPr>
        <w:t>行政执法监督企业联系点</w:t>
      </w:r>
      <w:r>
        <w:rPr>
          <w:rFonts w:hint="eastAsia" w:ascii="宋体" w:hAnsi="宋体" w:eastAsia="仿宋_GB2312" w:cs="仿宋_GB2312"/>
          <w:b w:val="0"/>
          <w:bCs/>
          <w:color w:val="auto"/>
          <w:kern w:val="2"/>
          <w:sz w:val="32"/>
          <w:szCs w:val="32"/>
          <w:highlight w:val="none"/>
          <w:lang w:val="en-US" w:eastAsia="zh-CN" w:bidi="ar-SA"/>
        </w:rPr>
        <w:t>和</w:t>
      </w:r>
      <w:r>
        <w:rPr>
          <w:rFonts w:hint="eastAsia" w:ascii="宋体" w:hAnsi="宋体" w:eastAsia="仿宋_GB2312" w:cs="仿宋_GB2312"/>
          <w:b w:val="0"/>
          <w:bCs/>
          <w:color w:val="auto"/>
          <w:kern w:val="2"/>
          <w:sz w:val="32"/>
          <w:szCs w:val="32"/>
          <w:highlight w:val="none"/>
          <w:lang w:val="zh-CN" w:eastAsia="zh-CN" w:bidi="ar-SA"/>
        </w:rPr>
        <w:t>行政执法监督员，</w:t>
      </w:r>
      <w:r>
        <w:rPr>
          <w:rFonts w:hint="eastAsia" w:ascii="宋体" w:hAnsi="宋体" w:eastAsia="仿宋_GB2312" w:cs="仿宋_GB2312"/>
          <w:b w:val="0"/>
          <w:bCs/>
          <w:color w:val="auto"/>
          <w:kern w:val="2"/>
          <w:sz w:val="32"/>
          <w:szCs w:val="32"/>
          <w:highlight w:val="none"/>
          <w:lang w:val="en-US" w:eastAsia="zh-CN" w:bidi="ar-SA"/>
        </w:rPr>
        <w:t>依托“鲁执法”平台企业评价、“12345”政务服务便民热线、企业接诉即办平台等广泛收集企业意见建议，精准研判涉企检查突出问题，靶向开展执法监督。开展“人大代表+行政执法监督”工作，与人大监督、政府督查、法治督察贯通形成监督合力。</w:t>
      </w:r>
      <w:r>
        <w:rPr>
          <w:rFonts w:hint="eastAsia" w:ascii="宋体" w:hAnsi="宋体" w:eastAsia="楷体_GB2312" w:cs="楷体_GB2312"/>
          <w:b w:val="0"/>
          <w:bCs/>
          <w:color w:val="auto"/>
          <w:kern w:val="2"/>
          <w:sz w:val="32"/>
          <w:szCs w:val="32"/>
          <w:highlight w:val="none"/>
          <w:lang w:val="en-US" w:eastAsia="zh-CN" w:bidi="ar-SA"/>
        </w:rPr>
        <w:t>（牵头单位：县司法局、县工商联，责任单位：各镇、街道，各行政执法机关）</w:t>
      </w:r>
    </w:p>
    <w:p>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rPr>
          <w:rFonts w:hint="eastAsia" w:ascii="宋体" w:hAnsi="宋体" w:eastAsia="楷体_GB2312" w:cs="楷体_GB2312"/>
          <w:b w:val="0"/>
          <w:bCs/>
          <w:color w:val="auto"/>
          <w:kern w:val="2"/>
          <w:sz w:val="32"/>
          <w:szCs w:val="32"/>
          <w:highlight w:val="none"/>
          <w:lang w:val="en-US" w:eastAsia="zh-CN" w:bidi="ar-SA"/>
        </w:rPr>
      </w:pPr>
      <w:r>
        <w:rPr>
          <w:rFonts w:hint="eastAsia" w:ascii="宋体" w:hAnsi="宋体" w:eastAsia="楷体_GB2312" w:cs="楷体_GB2312"/>
          <w:b w:val="0"/>
          <w:bCs/>
          <w:color w:val="auto"/>
          <w:kern w:val="2"/>
          <w:sz w:val="32"/>
          <w:szCs w:val="32"/>
          <w:highlight w:val="none"/>
          <w:lang w:val="en-US" w:eastAsia="zh-CN" w:bidi="ar-SA"/>
        </w:rPr>
        <w:t>18.开展涉企检查效能评估。</w:t>
      </w:r>
      <w:r>
        <w:rPr>
          <w:rFonts w:hint="eastAsia" w:ascii="宋体" w:hAnsi="宋体" w:eastAsia="仿宋_GB2312" w:cs="仿宋_GB2312"/>
          <w:b w:val="0"/>
          <w:bCs/>
          <w:color w:val="auto"/>
          <w:kern w:val="2"/>
          <w:sz w:val="32"/>
          <w:szCs w:val="32"/>
          <w:highlight w:val="none"/>
          <w:lang w:val="zh-CN" w:eastAsia="zh-CN" w:bidi="ar-SA"/>
        </w:rPr>
        <w:t>行政执法</w:t>
      </w:r>
      <w:r>
        <w:rPr>
          <w:rFonts w:hint="eastAsia" w:ascii="宋体" w:hAnsi="宋体" w:eastAsia="仿宋_GB2312" w:cs="仿宋_GB2312"/>
          <w:b w:val="0"/>
          <w:bCs/>
          <w:color w:val="auto"/>
          <w:kern w:val="2"/>
          <w:sz w:val="32"/>
          <w:szCs w:val="32"/>
          <w:highlight w:val="none"/>
          <w:lang w:val="en-US" w:eastAsia="zh-CN" w:bidi="ar-SA"/>
        </w:rPr>
        <w:t>机关</w:t>
      </w:r>
      <w:r>
        <w:rPr>
          <w:rFonts w:hint="eastAsia" w:ascii="宋体" w:hAnsi="宋体" w:eastAsia="仿宋_GB2312" w:cs="仿宋_GB2312"/>
          <w:b w:val="0"/>
          <w:bCs/>
          <w:color w:val="auto"/>
          <w:kern w:val="2"/>
          <w:sz w:val="32"/>
          <w:szCs w:val="32"/>
          <w:highlight w:val="none"/>
          <w:lang w:val="zh-CN" w:eastAsia="zh-CN" w:bidi="ar-SA"/>
        </w:rPr>
        <w:t>应当</w:t>
      </w:r>
      <w:r>
        <w:rPr>
          <w:rFonts w:hint="eastAsia" w:ascii="宋体" w:hAnsi="宋体" w:eastAsia="仿宋_GB2312" w:cs="仿宋_GB2312"/>
          <w:b w:val="0"/>
          <w:bCs/>
          <w:color w:val="auto"/>
          <w:kern w:val="2"/>
          <w:sz w:val="32"/>
          <w:szCs w:val="32"/>
          <w:highlight w:val="none"/>
          <w:lang w:val="en-US" w:eastAsia="zh-CN" w:bidi="ar-SA"/>
        </w:rPr>
        <w:t>围绕</w:t>
      </w:r>
      <w:r>
        <w:rPr>
          <w:rFonts w:hint="eastAsia" w:ascii="宋体" w:hAnsi="宋体" w:eastAsia="仿宋_GB2312" w:cs="仿宋_GB2312"/>
          <w:b w:val="0"/>
          <w:bCs/>
          <w:color w:val="auto"/>
          <w:kern w:val="2"/>
          <w:sz w:val="32"/>
          <w:szCs w:val="32"/>
          <w:highlight w:val="none"/>
          <w:lang w:val="zh-CN" w:eastAsia="zh-CN" w:bidi="ar-SA"/>
        </w:rPr>
        <w:t>检查计划执行率、检查问题发现率、“</w:t>
      </w:r>
      <w:r>
        <w:rPr>
          <w:rFonts w:hint="eastAsia" w:ascii="宋体" w:hAnsi="宋体" w:eastAsia="仿宋_GB2312" w:cs="仿宋_GB2312"/>
          <w:b w:val="0"/>
          <w:bCs/>
          <w:color w:val="auto"/>
          <w:kern w:val="2"/>
          <w:sz w:val="32"/>
          <w:szCs w:val="32"/>
          <w:highlight w:val="none"/>
          <w:lang w:val="en-US" w:eastAsia="zh-CN" w:bidi="ar-SA"/>
        </w:rPr>
        <w:t>扫</w:t>
      </w:r>
      <w:r>
        <w:rPr>
          <w:rFonts w:hint="eastAsia" w:ascii="宋体" w:hAnsi="宋体" w:eastAsia="仿宋_GB2312" w:cs="仿宋_GB2312"/>
          <w:b w:val="0"/>
          <w:bCs/>
          <w:color w:val="auto"/>
          <w:kern w:val="2"/>
          <w:sz w:val="32"/>
          <w:szCs w:val="32"/>
          <w:highlight w:val="none"/>
          <w:lang w:val="zh-CN" w:eastAsia="zh-CN" w:bidi="ar-SA"/>
        </w:rPr>
        <w:t>码</w:t>
      </w:r>
      <w:r>
        <w:rPr>
          <w:rFonts w:hint="eastAsia" w:ascii="宋体" w:hAnsi="宋体" w:eastAsia="仿宋_GB2312" w:cs="仿宋_GB2312"/>
          <w:b w:val="0"/>
          <w:bCs/>
          <w:color w:val="auto"/>
          <w:kern w:val="2"/>
          <w:sz w:val="32"/>
          <w:szCs w:val="32"/>
          <w:highlight w:val="none"/>
          <w:lang w:val="en-US" w:eastAsia="zh-CN" w:bidi="ar-SA"/>
        </w:rPr>
        <w:t>入企</w:t>
      </w:r>
      <w:r>
        <w:rPr>
          <w:rFonts w:hint="eastAsia" w:ascii="宋体" w:hAnsi="宋体" w:eastAsia="仿宋_GB2312" w:cs="仿宋_GB2312"/>
          <w:b w:val="0"/>
          <w:bCs/>
          <w:color w:val="auto"/>
          <w:kern w:val="2"/>
          <w:sz w:val="32"/>
          <w:szCs w:val="32"/>
          <w:highlight w:val="none"/>
          <w:lang w:val="zh-CN" w:eastAsia="zh-CN" w:bidi="ar-SA"/>
        </w:rPr>
        <w:t>”</w:t>
      </w:r>
      <w:r>
        <w:rPr>
          <w:rFonts w:hint="eastAsia" w:ascii="宋体" w:hAnsi="宋体" w:eastAsia="仿宋_GB2312" w:cs="仿宋_GB2312"/>
          <w:b w:val="0"/>
          <w:bCs/>
          <w:color w:val="auto"/>
          <w:kern w:val="2"/>
          <w:sz w:val="32"/>
          <w:szCs w:val="32"/>
          <w:highlight w:val="none"/>
          <w:lang w:val="en-US" w:eastAsia="zh-CN" w:bidi="ar-SA"/>
        </w:rPr>
        <w:t>率</w:t>
      </w:r>
      <w:r>
        <w:rPr>
          <w:rFonts w:hint="eastAsia" w:ascii="宋体" w:hAnsi="宋体" w:eastAsia="仿宋_GB2312" w:cs="仿宋_GB2312"/>
          <w:b w:val="0"/>
          <w:bCs/>
          <w:color w:val="auto"/>
          <w:kern w:val="2"/>
          <w:sz w:val="32"/>
          <w:szCs w:val="32"/>
          <w:highlight w:val="none"/>
          <w:lang w:val="zh-CN" w:eastAsia="zh-CN" w:bidi="ar-SA"/>
        </w:rPr>
        <w:t>、</w:t>
      </w:r>
      <w:r>
        <w:rPr>
          <w:rFonts w:hint="eastAsia" w:ascii="宋体" w:hAnsi="宋体" w:eastAsia="仿宋_GB2312" w:cs="仿宋_GB2312"/>
          <w:b w:val="0"/>
          <w:bCs/>
          <w:color w:val="auto"/>
          <w:kern w:val="2"/>
          <w:sz w:val="32"/>
          <w:szCs w:val="32"/>
          <w:highlight w:val="none"/>
          <w:lang w:val="en-US" w:eastAsia="zh-CN" w:bidi="ar-SA"/>
        </w:rPr>
        <w:t>联合检查率、紧急通道使用率和</w:t>
      </w:r>
      <w:r>
        <w:rPr>
          <w:rFonts w:hint="eastAsia" w:ascii="宋体" w:hAnsi="宋体" w:eastAsia="仿宋_GB2312" w:cs="仿宋_GB2312"/>
          <w:b w:val="0"/>
          <w:bCs/>
          <w:color w:val="auto"/>
          <w:kern w:val="2"/>
          <w:sz w:val="32"/>
          <w:szCs w:val="32"/>
          <w:highlight w:val="none"/>
          <w:lang w:val="zh-CN" w:eastAsia="zh-CN" w:bidi="ar-SA"/>
        </w:rPr>
        <w:t>执法责任制落实情况等，对本单位及行政执法人员行政检查实施情况开展效能评估。</w:t>
      </w:r>
      <w:r>
        <w:rPr>
          <w:rFonts w:hint="eastAsia" w:ascii="宋体" w:hAnsi="宋体" w:eastAsia="仿宋_GB2312" w:cs="仿宋_GB2312"/>
          <w:b w:val="0"/>
          <w:bCs/>
          <w:color w:val="auto"/>
          <w:kern w:val="2"/>
          <w:sz w:val="32"/>
          <w:szCs w:val="32"/>
          <w:highlight w:val="none"/>
          <w:lang w:val="en-US" w:eastAsia="zh-CN" w:bidi="ar-SA"/>
        </w:rPr>
        <w:t>县司法局依托“鲁执法”平台加强数据分析评估，及时研判共性问题，跟进行政执法监督，</w:t>
      </w:r>
      <w:r>
        <w:rPr>
          <w:rFonts w:hint="eastAsia" w:ascii="宋体" w:hAnsi="宋体" w:eastAsia="仿宋_GB2312" w:cs="仿宋_GB2312"/>
          <w:b w:val="0"/>
          <w:bCs/>
          <w:color w:val="auto"/>
          <w:kern w:val="2"/>
          <w:sz w:val="32"/>
          <w:szCs w:val="32"/>
          <w:highlight w:val="none"/>
          <w:lang w:val="zh-CN" w:eastAsia="zh-CN" w:bidi="ar-SA"/>
        </w:rPr>
        <w:t>促进涉企检查</w:t>
      </w:r>
      <w:r>
        <w:rPr>
          <w:rFonts w:hint="eastAsia" w:ascii="宋体" w:hAnsi="宋体" w:eastAsia="仿宋_GB2312" w:cs="仿宋_GB2312"/>
          <w:b w:val="0"/>
          <w:bCs/>
          <w:color w:val="auto"/>
          <w:kern w:val="2"/>
          <w:sz w:val="32"/>
          <w:szCs w:val="32"/>
          <w:highlight w:val="none"/>
          <w:lang w:val="en-US" w:eastAsia="zh-CN" w:bidi="ar-SA"/>
        </w:rPr>
        <w:t>工作</w:t>
      </w:r>
      <w:r>
        <w:rPr>
          <w:rFonts w:hint="eastAsia" w:ascii="宋体" w:hAnsi="宋体" w:eastAsia="仿宋_GB2312" w:cs="仿宋_GB2312"/>
          <w:b w:val="0"/>
          <w:bCs/>
          <w:color w:val="auto"/>
          <w:kern w:val="2"/>
          <w:sz w:val="32"/>
          <w:szCs w:val="32"/>
          <w:highlight w:val="none"/>
          <w:lang w:val="zh-CN" w:eastAsia="zh-CN" w:bidi="ar-SA"/>
        </w:rPr>
        <w:t>提质增效。</w:t>
      </w:r>
      <w:r>
        <w:rPr>
          <w:rFonts w:hint="eastAsia" w:ascii="宋体" w:hAnsi="宋体" w:eastAsia="楷体_GB2312" w:cs="楷体_GB2312"/>
          <w:b w:val="0"/>
          <w:bCs/>
          <w:color w:val="auto"/>
          <w:kern w:val="2"/>
          <w:sz w:val="32"/>
          <w:szCs w:val="32"/>
          <w:highlight w:val="none"/>
          <w:lang w:val="en-US" w:eastAsia="zh-CN" w:bidi="ar-SA"/>
        </w:rPr>
        <w:t>（牵头单位：县司法局，责任单位：各镇、街道，县直行政执法机关）</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eastAsia" w:ascii="宋体" w:hAnsi="宋体" w:eastAsia="楷体_GB2312" w:cs="楷体_GB2312"/>
          <w:b w:val="0"/>
          <w:bCs/>
          <w:color w:val="auto"/>
          <w:kern w:val="2"/>
          <w:sz w:val="32"/>
          <w:szCs w:val="32"/>
          <w:highlight w:val="none"/>
          <w:lang w:val="en-US" w:eastAsia="zh-CN" w:bidi="ar-SA"/>
        </w:rPr>
      </w:pPr>
      <w:r>
        <w:rPr>
          <w:rFonts w:hint="eastAsia" w:ascii="宋体" w:hAnsi="宋体" w:eastAsia="楷体_GB2312" w:cs="楷体_GB2312"/>
          <w:b w:val="0"/>
          <w:bCs/>
          <w:color w:val="auto"/>
          <w:kern w:val="2"/>
          <w:sz w:val="32"/>
          <w:szCs w:val="32"/>
          <w:highlight w:val="none"/>
          <w:lang w:val="en-US" w:eastAsia="zh-CN" w:bidi="ar-SA"/>
        </w:rPr>
        <w:t>19.规范非执法类入企行为。</w:t>
      </w:r>
      <w:r>
        <w:rPr>
          <w:rFonts w:hint="eastAsia" w:ascii="宋体" w:hAnsi="宋体" w:eastAsia="仿宋_GB2312" w:cs="仿宋_GB2312"/>
          <w:b w:val="0"/>
          <w:bCs/>
          <w:color w:val="auto"/>
          <w:kern w:val="2"/>
          <w:sz w:val="32"/>
          <w:szCs w:val="32"/>
          <w:highlight w:val="none"/>
          <w:lang w:val="en-US" w:eastAsia="zh-CN" w:bidi="ar-SA"/>
        </w:rPr>
        <w:t>对因督查、督察、督导、调查、排查、巡查、巡检、抽查、核查、技术性检查、辅助性检查等开展的需要企业配合调查、核实的非行政检查活动，要依托“山东通”严格执行“扫码入企”，实时留痕，不得变相开展涉企行政检查。</w:t>
      </w:r>
      <w:r>
        <w:rPr>
          <w:rFonts w:hint="eastAsia" w:ascii="宋体" w:hAnsi="宋体" w:eastAsia="楷体_GB2312" w:cs="楷体_GB2312"/>
          <w:b w:val="0"/>
          <w:bCs/>
          <w:color w:val="auto"/>
          <w:kern w:val="2"/>
          <w:sz w:val="32"/>
          <w:szCs w:val="32"/>
          <w:highlight w:val="none"/>
          <w:lang w:val="en-US" w:eastAsia="zh-CN" w:bidi="ar-SA"/>
        </w:rPr>
        <w:t>（牵头单位：县政府办公室、县司法局，责任单位：有关部门、单位）</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eastAsia" w:ascii="宋体" w:hAnsi="宋体" w:eastAsia="方正黑体简体" w:cs="方正黑体简体"/>
          <w:b w:val="0"/>
          <w:bCs/>
          <w:color w:val="auto"/>
          <w:kern w:val="2"/>
          <w:sz w:val="32"/>
          <w:szCs w:val="32"/>
          <w:highlight w:val="none"/>
          <w:lang w:val="en-US" w:eastAsia="zh-CN" w:bidi="ar-SA"/>
        </w:rPr>
      </w:pPr>
      <w:r>
        <w:rPr>
          <w:rFonts w:hint="eastAsia" w:ascii="宋体" w:hAnsi="宋体" w:eastAsia="方正黑体简体" w:cs="方正黑体简体"/>
          <w:b w:val="0"/>
          <w:bCs/>
          <w:color w:val="auto"/>
          <w:kern w:val="2"/>
          <w:sz w:val="32"/>
          <w:szCs w:val="32"/>
          <w:highlight w:val="none"/>
          <w:lang w:val="en-US" w:eastAsia="zh-CN" w:bidi="ar-SA"/>
        </w:rPr>
        <w:t>六、严肃责任追究</w:t>
      </w:r>
    </w:p>
    <w:p>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rPr>
          <w:rFonts w:hint="eastAsia" w:ascii="宋体" w:hAnsi="宋体" w:eastAsia="楷体_GB2312" w:cs="楷体_GB2312"/>
          <w:b w:val="0"/>
          <w:bCs/>
          <w:color w:val="auto"/>
          <w:kern w:val="2"/>
          <w:sz w:val="32"/>
          <w:szCs w:val="32"/>
          <w:highlight w:val="none"/>
          <w:lang w:val="en-US" w:eastAsia="zh-CN" w:bidi="ar-SA"/>
        </w:rPr>
      </w:pPr>
      <w:r>
        <w:rPr>
          <w:rFonts w:hint="eastAsia" w:ascii="宋体" w:hAnsi="宋体" w:eastAsia="楷体_GB2312" w:cs="楷体_GB2312"/>
          <w:b w:val="0"/>
          <w:bCs/>
          <w:color w:val="auto"/>
          <w:kern w:val="2"/>
          <w:sz w:val="32"/>
          <w:szCs w:val="32"/>
          <w:highlight w:val="none"/>
          <w:lang w:val="en-US" w:eastAsia="zh-CN" w:bidi="ar-SA"/>
        </w:rPr>
        <w:t>20.做到“五个严禁”“八个不得”。</w:t>
      </w:r>
      <w:r>
        <w:rPr>
          <w:rFonts w:hint="eastAsia" w:ascii="宋体" w:hAnsi="宋体" w:eastAsia="仿宋_GB2312" w:cs="仿宋_GB2312"/>
          <w:b w:val="0"/>
          <w:bCs/>
          <w:strike w:val="0"/>
          <w:dstrike w:val="0"/>
          <w:color w:val="auto"/>
          <w:kern w:val="0"/>
          <w:sz w:val="32"/>
          <w:szCs w:val="32"/>
          <w:highlight w:val="none"/>
          <w:lang w:val="en-US" w:eastAsia="zh-CN" w:bidi="ar"/>
        </w:rPr>
        <w:t>严禁逐利检查，不得接受被检查企业的任何馈赠、报酬、福利待遇，不得参加被检查企业提供的宴请、娱乐、旅游等活动，不得由被检查企业支付消费开支或者将检查费用转嫁给企业，不得强制企业接受指定的中介机构提供服务。严禁干扰企业正常生产经营，不得刻意要求法定代表人到场。严禁任性处罚企业，不得乱查封、乱扣押、乱冻结、动辄责令停产停业。严禁下达检查指标，不得将考核考评、预算项目绩效与检查频次、罚款数额挂钩。严禁变相检查，不得以观摩、督导、考察等名义行检查之实。</w:t>
      </w:r>
      <w:r>
        <w:rPr>
          <w:rFonts w:hint="eastAsia" w:ascii="宋体" w:hAnsi="宋体" w:eastAsia="楷体_GB2312" w:cs="楷体_GB2312"/>
          <w:b w:val="0"/>
          <w:bCs/>
          <w:color w:val="auto"/>
          <w:kern w:val="2"/>
          <w:sz w:val="32"/>
          <w:szCs w:val="32"/>
          <w:highlight w:val="none"/>
          <w:lang w:val="en-US" w:eastAsia="zh-CN" w:bidi="ar-SA"/>
        </w:rPr>
        <w:t>（牵头单位：县司法局，责任单位：各镇、街道，县直行政执法机关）</w:t>
      </w:r>
    </w:p>
    <w:p>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rPr>
          <w:rFonts w:hint="eastAsia" w:ascii="宋体" w:hAnsi="宋体" w:eastAsia="楷体_GB2312" w:cs="楷体_GB2312"/>
          <w:b w:val="0"/>
          <w:bCs/>
          <w:color w:val="auto"/>
          <w:kern w:val="2"/>
          <w:sz w:val="32"/>
          <w:szCs w:val="32"/>
          <w:highlight w:val="none"/>
          <w:lang w:val="en-US" w:eastAsia="zh-CN" w:bidi="ar-SA"/>
        </w:rPr>
      </w:pPr>
      <w:r>
        <w:rPr>
          <w:rFonts w:hint="eastAsia" w:ascii="宋体" w:hAnsi="宋体" w:eastAsia="楷体_GB2312" w:cs="楷体_GB2312"/>
          <w:b w:val="0"/>
          <w:bCs/>
          <w:color w:val="auto"/>
          <w:kern w:val="2"/>
          <w:sz w:val="32"/>
          <w:szCs w:val="32"/>
          <w:highlight w:val="none"/>
          <w:lang w:val="en-US" w:eastAsia="zh-CN" w:bidi="ar-SA"/>
        </w:rPr>
        <w:t>21.严肃查处乱检查。</w:t>
      </w:r>
      <w:r>
        <w:rPr>
          <w:rFonts w:hint="eastAsia" w:ascii="宋体" w:hAnsi="宋体" w:eastAsia="仿宋_GB2312" w:cs="仿宋_GB2312"/>
          <w:b w:val="0"/>
          <w:bCs/>
          <w:strike w:val="0"/>
          <w:dstrike w:val="0"/>
          <w:color w:val="auto"/>
          <w:kern w:val="0"/>
          <w:sz w:val="32"/>
          <w:szCs w:val="32"/>
          <w:highlight w:val="none"/>
          <w:lang w:val="en-US" w:eastAsia="zh-CN" w:bidi="ar"/>
        </w:rPr>
        <w:t>行政执法监督机关对不具备行政执法主体资格实施检查、未按照公布的行政检查事项和标准实施检查、未按照规定程序实施检查、擅自部署专项检查、超过行政检查年度频次上限实施检查，以及违反“五个严禁”、“八个不得”要求乱检查的，要发现一起查处一起，及时责令改正；对行政执法主体负责人或者相关责任人，进行公开约谈；对企业反映强烈、社会影响恶劣的，直接督办并予以通报曝光；对涉嫌违纪或者职务违法犯罪的，依法移送纪检监察机关。</w:t>
      </w:r>
      <w:r>
        <w:rPr>
          <w:rFonts w:hint="eastAsia" w:ascii="宋体" w:hAnsi="宋体" w:eastAsia="楷体_GB2312" w:cs="楷体_GB2312"/>
          <w:b w:val="0"/>
          <w:bCs/>
          <w:color w:val="auto"/>
          <w:kern w:val="2"/>
          <w:sz w:val="32"/>
          <w:szCs w:val="32"/>
          <w:highlight w:val="none"/>
          <w:lang w:val="en-US" w:eastAsia="zh-CN" w:bidi="ar-SA"/>
        </w:rPr>
        <w:t>（牵头单位：县司法局，责任单位：各镇、街道，县直行政执法机关）</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eastAsia" w:ascii="宋体" w:hAnsi="宋体" w:eastAsia="仿宋_GB2312" w:cs="仿宋_GB2312"/>
          <w:b w:val="0"/>
          <w:bCs/>
          <w:strike w:val="0"/>
          <w:dstrike w:val="0"/>
          <w:color w:val="auto"/>
          <w:kern w:val="0"/>
          <w:sz w:val="32"/>
          <w:szCs w:val="32"/>
          <w:highlight w:val="none"/>
          <w:lang w:val="en-US" w:eastAsia="zh-CN" w:bidi="ar"/>
        </w:rPr>
      </w:pPr>
      <w:r>
        <w:rPr>
          <w:rFonts w:hint="eastAsia" w:ascii="宋体" w:hAnsi="宋体" w:eastAsia="仿宋_GB2312" w:cs="仿宋_GB2312"/>
          <w:b w:val="0"/>
          <w:bCs/>
          <w:strike w:val="0"/>
          <w:dstrike w:val="0"/>
          <w:color w:val="auto"/>
          <w:kern w:val="0"/>
          <w:sz w:val="32"/>
          <w:szCs w:val="32"/>
          <w:highlight w:val="none"/>
          <w:lang w:val="en-US" w:eastAsia="zh-CN" w:bidi="ar"/>
        </w:rPr>
        <w:t>行政执法机关要切实负起主体责任，加强对涉企行政检查的规范管理。加强部门协同配合，大力推进工作落实，既要防止检查过多和执法扰企，又要保证必要的检查有效开展。县司法局作为县政府行政执法监督机构，结合县纪委监委机关群众身边不正之风和腐败问题集中整治工作，要加强综合协调和指导监督，跟踪</w:t>
      </w:r>
      <w:r>
        <w:rPr>
          <w:rFonts w:hint="eastAsia" w:ascii="宋体" w:hAnsi="宋体" w:eastAsia="仿宋_GB2312" w:cs="仿宋_GB2312"/>
          <w:b w:val="0"/>
          <w:bCs/>
          <w:color w:val="auto"/>
          <w:kern w:val="2"/>
          <w:sz w:val="32"/>
          <w:szCs w:val="32"/>
          <w:highlight w:val="none"/>
          <w:lang w:val="en-US" w:eastAsia="zh-CN" w:bidi="ar-SA"/>
        </w:rPr>
        <w:t>工作</w:t>
      </w:r>
      <w:r>
        <w:rPr>
          <w:rFonts w:hint="eastAsia" w:ascii="宋体" w:hAnsi="宋体" w:eastAsia="仿宋_GB2312" w:cs="仿宋_GB2312"/>
          <w:b w:val="0"/>
          <w:bCs/>
          <w:strike w:val="0"/>
          <w:dstrike w:val="0"/>
          <w:color w:val="auto"/>
          <w:kern w:val="0"/>
          <w:sz w:val="32"/>
          <w:szCs w:val="32"/>
          <w:highlight w:val="none"/>
          <w:lang w:val="en-US" w:eastAsia="zh-CN" w:bidi="ar"/>
        </w:rPr>
        <w:t>进展，重大事项及时请示报告。</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eastAsia" w:ascii="宋体" w:hAnsi="宋体" w:eastAsia="仿宋_GB2312" w:cs="仿宋_GB2312"/>
          <w:b w:val="0"/>
          <w:bCs/>
          <w:strike w:val="0"/>
          <w:dstrike w:val="0"/>
          <w:color w:val="auto"/>
          <w:kern w:val="0"/>
          <w:sz w:val="32"/>
          <w:szCs w:val="32"/>
          <w:highlight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eastAsia" w:ascii="宋体" w:hAnsi="宋体" w:eastAsia="仿宋_GB2312" w:cs="仿宋_GB2312"/>
          <w:b w:val="0"/>
          <w:bCs/>
          <w:strike w:val="0"/>
          <w:dstrike w:val="0"/>
          <w:color w:val="auto"/>
          <w:kern w:val="0"/>
          <w:sz w:val="32"/>
          <w:szCs w:val="32"/>
          <w:highlight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eastAsia" w:ascii="宋体" w:hAnsi="宋体" w:eastAsia="仿宋_GB2312" w:cs="仿宋_GB2312"/>
          <w:b w:val="0"/>
          <w:bCs/>
          <w:strike w:val="0"/>
          <w:dstrike w:val="0"/>
          <w:color w:val="auto"/>
          <w:kern w:val="0"/>
          <w:sz w:val="32"/>
          <w:szCs w:val="32"/>
          <w:highlight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eastAsia" w:ascii="宋体" w:hAnsi="宋体" w:eastAsia="仿宋_GB2312" w:cs="仿宋_GB2312"/>
          <w:b w:val="0"/>
          <w:bCs/>
          <w:strike w:val="0"/>
          <w:dstrike w:val="0"/>
          <w:color w:val="auto"/>
          <w:kern w:val="0"/>
          <w:sz w:val="32"/>
          <w:szCs w:val="32"/>
          <w:highlight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eastAsia" w:ascii="宋体" w:hAnsi="宋体" w:eastAsia="仿宋_GB2312" w:cs="仿宋_GB2312"/>
          <w:b w:val="0"/>
          <w:bCs/>
          <w:strike w:val="0"/>
          <w:dstrike w:val="0"/>
          <w:color w:val="auto"/>
          <w:kern w:val="0"/>
          <w:sz w:val="32"/>
          <w:szCs w:val="32"/>
          <w:highlight w:val="none"/>
          <w:lang w:val="en-US" w:eastAsia="zh-CN" w:bidi="ar"/>
        </w:rPr>
      </w:pPr>
    </w:p>
    <w:tbl>
      <w:tblPr>
        <w:tblStyle w:val="6"/>
        <w:tblW w:w="0" w:type="auto"/>
        <w:jc w:val="center"/>
        <w:tblBorders>
          <w:top w:val="single" w:color="auto" w:sz="8" w:space="0"/>
          <w:left w:val="none" w:color="auto" w:sz="0" w:space="0"/>
          <w:bottom w:val="single" w:color="auto" w:sz="8" w:space="0"/>
          <w:right w:val="none" w:color="auto" w:sz="0" w:space="0"/>
          <w:insideH w:val="single" w:color="auto" w:sz="8" w:space="0"/>
          <w:insideV w:val="single" w:color="auto" w:sz="12" w:space="0"/>
        </w:tblBorders>
        <w:tblLayout w:type="autofit"/>
        <w:tblCellMar>
          <w:top w:w="0" w:type="dxa"/>
          <w:left w:w="108" w:type="dxa"/>
          <w:bottom w:w="0" w:type="dxa"/>
          <w:right w:w="108" w:type="dxa"/>
        </w:tblCellMar>
      </w:tblPr>
      <w:tblGrid>
        <w:gridCol w:w="8759"/>
      </w:tblGrid>
      <w:tr>
        <w:tblPrEx>
          <w:tblBorders>
            <w:top w:val="single" w:color="auto" w:sz="8" w:space="0"/>
            <w:left w:val="none" w:color="auto" w:sz="0" w:space="0"/>
            <w:bottom w:val="single" w:color="auto" w:sz="8" w:space="0"/>
            <w:right w:val="none" w:color="auto" w:sz="0" w:space="0"/>
            <w:insideH w:val="single" w:color="auto" w:sz="8" w:space="0"/>
            <w:insideV w:val="single" w:color="auto" w:sz="12" w:space="0"/>
          </w:tblBorders>
          <w:tblCellMar>
            <w:top w:w="0" w:type="dxa"/>
            <w:left w:w="108" w:type="dxa"/>
            <w:bottom w:w="0" w:type="dxa"/>
            <w:right w:w="108" w:type="dxa"/>
          </w:tblCellMar>
        </w:tblPrEx>
        <w:trPr>
          <w:jc w:val="center"/>
        </w:trPr>
        <w:tc>
          <w:tcPr>
            <w:tcW w:w="8759" w:type="dxa"/>
            <w:noWrap w:val="0"/>
            <w:vAlign w:val="top"/>
          </w:tcPr>
          <w:p>
            <w:pPr>
              <w:pStyle w:val="9"/>
              <w:keepNext w:val="0"/>
              <w:keepLines w:val="0"/>
              <w:pageBreakBefore w:val="0"/>
              <w:widowControl w:val="0"/>
              <w:kinsoku/>
              <w:wordWrap/>
              <w:overflowPunct/>
              <w:topLinePunct w:val="0"/>
              <w:autoSpaceDE/>
              <w:autoSpaceDN/>
              <w:bidi w:val="0"/>
              <w:adjustRightInd/>
              <w:snapToGrid/>
              <w:ind w:left="210" w:leftChars="100" w:right="210" w:rightChars="100" w:firstLine="0" w:firstLineChars="0"/>
              <w:jc w:val="both"/>
              <w:textAlignment w:val="auto"/>
              <w:rPr>
                <w:rFonts w:hint="eastAsia" w:ascii="宋体" w:hAnsi="宋体" w:eastAsia="仿宋_GB2312"/>
                <w:sz w:val="28"/>
                <w:szCs w:val="28"/>
              </w:rPr>
            </w:pPr>
            <w:r>
              <w:rPr>
                <w:rFonts w:hint="eastAsia" w:ascii="宋体" w:hAnsi="宋体" w:eastAsia="仿宋_GB2312"/>
                <w:sz w:val="28"/>
                <w:szCs w:val="28"/>
              </w:rPr>
              <w:t>抄送：</w:t>
            </w:r>
            <w:r>
              <w:rPr>
                <w:rFonts w:hint="eastAsia" w:ascii="宋体" w:hAnsi="宋体" w:eastAsia="仿宋_GB2312"/>
                <w:spacing w:val="10"/>
                <w:sz w:val="28"/>
                <w:szCs w:val="28"/>
              </w:rPr>
              <w:t>县委各部门，县人大常委会办公室，县政协办公室，</w:t>
            </w:r>
          </w:p>
          <w:p>
            <w:pPr>
              <w:pStyle w:val="9"/>
              <w:keepNext w:val="0"/>
              <w:keepLines w:val="0"/>
              <w:pageBreakBefore w:val="0"/>
              <w:widowControl w:val="0"/>
              <w:kinsoku/>
              <w:wordWrap/>
              <w:overflowPunct/>
              <w:topLinePunct w:val="0"/>
              <w:autoSpaceDE/>
              <w:autoSpaceDN/>
              <w:bidi w:val="0"/>
              <w:adjustRightInd/>
              <w:snapToGrid/>
              <w:ind w:left="210" w:leftChars="100" w:right="210" w:rightChars="100" w:firstLine="0" w:firstLineChars="0"/>
              <w:jc w:val="both"/>
              <w:textAlignment w:val="auto"/>
              <w:rPr>
                <w:rFonts w:hint="eastAsia" w:ascii="宋体" w:hAnsi="宋体" w:eastAsia="仿宋_GB2312"/>
                <w:spacing w:val="10"/>
                <w:sz w:val="28"/>
                <w:szCs w:val="28"/>
              </w:rPr>
            </w:pPr>
            <w:r>
              <w:rPr>
                <w:rFonts w:hint="eastAsia" w:ascii="宋体" w:hAnsi="宋体" w:eastAsia="仿宋_GB2312"/>
                <w:sz w:val="28"/>
                <w:szCs w:val="28"/>
              </w:rPr>
              <w:t>　　　</w:t>
            </w:r>
            <w:r>
              <w:rPr>
                <w:rFonts w:hint="eastAsia" w:ascii="宋体" w:hAnsi="宋体" w:eastAsia="仿宋_GB2312"/>
                <w:spacing w:val="10"/>
                <w:sz w:val="28"/>
                <w:szCs w:val="28"/>
              </w:rPr>
              <w:t>县法院，县检察院，县人武部。</w:t>
            </w:r>
          </w:p>
        </w:tc>
      </w:tr>
      <w:tr>
        <w:tblPrEx>
          <w:tblBorders>
            <w:top w:val="single" w:color="auto" w:sz="8" w:space="0"/>
            <w:left w:val="none" w:color="auto" w:sz="0" w:space="0"/>
            <w:bottom w:val="single" w:color="auto" w:sz="8" w:space="0"/>
            <w:right w:val="none" w:color="auto" w:sz="0" w:space="0"/>
            <w:insideH w:val="single" w:color="auto" w:sz="8" w:space="0"/>
            <w:insideV w:val="single" w:color="auto" w:sz="12" w:space="0"/>
          </w:tblBorders>
          <w:tblCellMar>
            <w:top w:w="0" w:type="dxa"/>
            <w:left w:w="108" w:type="dxa"/>
            <w:bottom w:w="0" w:type="dxa"/>
            <w:right w:w="108" w:type="dxa"/>
          </w:tblCellMar>
        </w:tblPrEx>
        <w:trPr>
          <w:jc w:val="center"/>
        </w:trPr>
        <w:tc>
          <w:tcPr>
            <w:tcW w:w="8759" w:type="dxa"/>
            <w:noWrap w:val="0"/>
            <w:vAlign w:val="top"/>
          </w:tcPr>
          <w:p>
            <w:pPr>
              <w:pStyle w:val="9"/>
              <w:keepNext w:val="0"/>
              <w:keepLines w:val="0"/>
              <w:pageBreakBefore w:val="0"/>
              <w:widowControl w:val="0"/>
              <w:kinsoku/>
              <w:wordWrap/>
              <w:overflowPunct/>
              <w:topLinePunct w:val="0"/>
              <w:autoSpaceDE/>
              <w:autoSpaceDN/>
              <w:bidi w:val="0"/>
              <w:adjustRightInd/>
              <w:snapToGrid/>
              <w:ind w:left="210" w:leftChars="100" w:right="210" w:rightChars="100" w:firstLine="0" w:firstLineChars="0"/>
              <w:jc w:val="both"/>
              <w:textAlignment w:val="auto"/>
              <w:rPr>
                <w:rFonts w:hint="eastAsia" w:ascii="宋体" w:hAnsi="宋体" w:eastAsia="仿宋_GB2312"/>
                <w:sz w:val="28"/>
                <w:szCs w:val="28"/>
              </w:rPr>
            </w:pPr>
            <w:r>
              <w:rPr>
                <w:rFonts w:hint="eastAsia" w:ascii="宋体" w:hAnsi="宋体" w:eastAsia="仿宋_GB2312"/>
                <w:sz w:val="28"/>
                <w:szCs w:val="28"/>
              </w:rPr>
              <w:t xml:space="preserve">泗水县人民政府办公室　　     </w:t>
            </w:r>
            <w:r>
              <w:rPr>
                <w:rFonts w:hint="eastAsia" w:ascii="宋体" w:hAnsi="宋体" w:eastAsia="仿宋_GB2312"/>
                <w:sz w:val="28"/>
                <w:szCs w:val="28"/>
                <w:lang w:val="en-US" w:eastAsia="zh-CN"/>
              </w:rPr>
              <w:t xml:space="preserve"> </w:t>
            </w:r>
            <w:r>
              <w:rPr>
                <w:rFonts w:hint="eastAsia" w:ascii="宋体" w:hAnsi="宋体" w:eastAsia="仿宋_GB2312"/>
                <w:sz w:val="28"/>
                <w:szCs w:val="28"/>
              </w:rPr>
              <w:t xml:space="preserve"> </w:t>
            </w:r>
            <w:r>
              <w:rPr>
                <w:rFonts w:hint="eastAsia" w:ascii="宋体" w:hAnsi="宋体" w:eastAsia="仿宋_GB2312"/>
                <w:sz w:val="28"/>
                <w:szCs w:val="28"/>
                <w:lang w:val="en-US" w:eastAsia="zh-CN"/>
              </w:rPr>
              <w:t xml:space="preserve"> </w:t>
            </w:r>
            <w:r>
              <w:rPr>
                <w:rFonts w:hint="eastAsia" w:ascii="宋体" w:hAnsi="宋体" w:eastAsia="仿宋_GB2312"/>
                <w:sz w:val="28"/>
                <w:szCs w:val="28"/>
              </w:rPr>
              <w:t xml:space="preserve"> </w:t>
            </w:r>
            <w:r>
              <w:rPr>
                <w:rFonts w:hint="eastAsia" w:ascii="宋体" w:hAnsi="宋体" w:eastAsia="仿宋_GB2312"/>
                <w:sz w:val="28"/>
                <w:szCs w:val="28"/>
                <w:lang w:val="en-US" w:eastAsia="zh-CN"/>
              </w:rPr>
              <w:t xml:space="preserve">    </w:t>
            </w:r>
            <w:r>
              <w:rPr>
                <w:rFonts w:hint="eastAsia" w:ascii="宋体" w:hAnsi="宋体" w:eastAsia="仿宋_GB2312"/>
                <w:sz w:val="28"/>
                <w:szCs w:val="28"/>
              </w:rPr>
              <w:t xml:space="preserve">  202</w:t>
            </w:r>
            <w:r>
              <w:rPr>
                <w:rFonts w:hint="eastAsia" w:ascii="宋体" w:hAnsi="宋体" w:eastAsia="仿宋_GB2312"/>
                <w:sz w:val="28"/>
                <w:szCs w:val="28"/>
                <w:lang w:val="en-US" w:eastAsia="zh-CN"/>
              </w:rPr>
              <w:t>5</w:t>
            </w:r>
            <w:r>
              <w:rPr>
                <w:rFonts w:hint="eastAsia" w:ascii="宋体" w:hAnsi="宋体" w:eastAsia="仿宋_GB2312"/>
                <w:sz w:val="28"/>
                <w:szCs w:val="28"/>
              </w:rPr>
              <w:t>年</w:t>
            </w:r>
            <w:r>
              <w:rPr>
                <w:rFonts w:hint="eastAsia" w:eastAsia="仿宋_GB2312"/>
                <w:sz w:val="28"/>
                <w:szCs w:val="28"/>
                <w:lang w:val="en-US" w:eastAsia="zh-CN"/>
              </w:rPr>
              <w:t>4</w:t>
            </w:r>
            <w:r>
              <w:rPr>
                <w:rFonts w:hint="eastAsia" w:ascii="宋体" w:hAnsi="宋体" w:eastAsia="仿宋_GB2312"/>
                <w:sz w:val="28"/>
                <w:szCs w:val="28"/>
              </w:rPr>
              <w:t>月</w:t>
            </w:r>
            <w:r>
              <w:rPr>
                <w:rFonts w:hint="eastAsia" w:eastAsia="仿宋_GB2312"/>
                <w:sz w:val="28"/>
                <w:szCs w:val="28"/>
                <w:lang w:val="en-US" w:eastAsia="zh-CN"/>
              </w:rPr>
              <w:t>30</w:t>
            </w:r>
            <w:r>
              <w:rPr>
                <w:rFonts w:hint="eastAsia" w:ascii="宋体" w:hAnsi="宋体" w:eastAsia="仿宋_GB2312"/>
                <w:sz w:val="28"/>
                <w:szCs w:val="28"/>
              </w:rPr>
              <w:t>日印发</w:t>
            </w:r>
          </w:p>
        </w:tc>
      </w:tr>
    </w:tbl>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0" w:lineRule="exact"/>
        <w:ind w:firstLine="0" w:firstLineChars="0"/>
        <w:jc w:val="both"/>
        <w:textAlignment w:val="auto"/>
        <w:rPr>
          <w:rFonts w:hint="eastAsia" w:ascii="宋体" w:hAnsi="宋体" w:eastAsia="仿宋_GB2312" w:cs="仿宋_GB2312"/>
          <w:b w:val="0"/>
          <w:bCs/>
          <w:strike w:val="0"/>
          <w:dstrike w:val="0"/>
          <w:color w:val="auto"/>
          <w:kern w:val="0"/>
          <w:sz w:val="32"/>
          <w:szCs w:val="32"/>
          <w:highlight w:val="none"/>
          <w:lang w:val="en-US" w:eastAsia="zh-CN" w:bidi="ar"/>
        </w:rPr>
      </w:pPr>
    </w:p>
    <w:sectPr>
      <w:footerReference r:id="rId3" w:type="default"/>
      <w:pgSz w:w="11906" w:h="16838"/>
      <w:pgMar w:top="1871" w:right="1587" w:bottom="1814" w:left="1587" w:header="851" w:footer="1587"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AdobeHeitiStd-Regular,Bold">
    <w:altName w:val="黑体"/>
    <w:panose1 w:val="00000000000000000000"/>
    <w:charset w:val="86"/>
    <w:family w:val="auto"/>
    <w:pitch w:val="default"/>
    <w:sig w:usb0="00000000" w:usb1="00000000" w:usb2="00000010" w:usb3="00000000" w:csb0="00040000" w:csb1="00000000"/>
  </w:font>
  <w:font w:name="方正仿宋简体">
    <w:panose1 w:val="03000509000000000000"/>
    <w:charset w:val="86"/>
    <w:family w:val="script"/>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EwNzE0MDhkMjUwNDdlNDVlY2FkM2UxMGQ3N2U3YTkifQ=="/>
    <w:docVar w:name="KSO_WPS_MARK_KEY" w:val="82fdbcba-5e03-4deb-ae7e-2dcd1f4f919d"/>
  </w:docVars>
  <w:rsids>
    <w:rsidRoot w:val="00000000"/>
    <w:rsid w:val="000636DB"/>
    <w:rsid w:val="011E28F5"/>
    <w:rsid w:val="01883901"/>
    <w:rsid w:val="01F1594A"/>
    <w:rsid w:val="05F304DF"/>
    <w:rsid w:val="09DE2DD6"/>
    <w:rsid w:val="0AB53670"/>
    <w:rsid w:val="0BC62AC6"/>
    <w:rsid w:val="0CA31674"/>
    <w:rsid w:val="0DA47D15"/>
    <w:rsid w:val="11D02E86"/>
    <w:rsid w:val="13511250"/>
    <w:rsid w:val="142E3D3C"/>
    <w:rsid w:val="16381B1F"/>
    <w:rsid w:val="163A7468"/>
    <w:rsid w:val="16816028"/>
    <w:rsid w:val="17787368"/>
    <w:rsid w:val="185F31B6"/>
    <w:rsid w:val="194D6132"/>
    <w:rsid w:val="19826D7F"/>
    <w:rsid w:val="1A8C5386"/>
    <w:rsid w:val="1BA01B1B"/>
    <w:rsid w:val="1C1D6F75"/>
    <w:rsid w:val="1C2564C4"/>
    <w:rsid w:val="1D631A13"/>
    <w:rsid w:val="1D871B85"/>
    <w:rsid w:val="1DE54A7E"/>
    <w:rsid w:val="1E797833"/>
    <w:rsid w:val="1EE2069D"/>
    <w:rsid w:val="1F512932"/>
    <w:rsid w:val="2094546A"/>
    <w:rsid w:val="21EE077A"/>
    <w:rsid w:val="225F7244"/>
    <w:rsid w:val="226338A3"/>
    <w:rsid w:val="22767E6C"/>
    <w:rsid w:val="22EA44F3"/>
    <w:rsid w:val="23B6369A"/>
    <w:rsid w:val="23CF5F9A"/>
    <w:rsid w:val="24397620"/>
    <w:rsid w:val="249D12EE"/>
    <w:rsid w:val="24A10507"/>
    <w:rsid w:val="25331C52"/>
    <w:rsid w:val="25D845A8"/>
    <w:rsid w:val="273708E1"/>
    <w:rsid w:val="27B2419E"/>
    <w:rsid w:val="2850674A"/>
    <w:rsid w:val="2D2557A2"/>
    <w:rsid w:val="2E867FA6"/>
    <w:rsid w:val="2FAF6379"/>
    <w:rsid w:val="33DC5164"/>
    <w:rsid w:val="3574535A"/>
    <w:rsid w:val="366D6892"/>
    <w:rsid w:val="373C4A45"/>
    <w:rsid w:val="39010B0C"/>
    <w:rsid w:val="3CD2766F"/>
    <w:rsid w:val="3CE16539"/>
    <w:rsid w:val="3E755613"/>
    <w:rsid w:val="404475FF"/>
    <w:rsid w:val="414A119A"/>
    <w:rsid w:val="44F93EC7"/>
    <w:rsid w:val="46C8643D"/>
    <w:rsid w:val="4A860D3D"/>
    <w:rsid w:val="4B0D75CD"/>
    <w:rsid w:val="4C903AB3"/>
    <w:rsid w:val="4D3025FB"/>
    <w:rsid w:val="4D8E361A"/>
    <w:rsid w:val="50FB010B"/>
    <w:rsid w:val="519105C3"/>
    <w:rsid w:val="51F872B4"/>
    <w:rsid w:val="530F0D59"/>
    <w:rsid w:val="53F1045F"/>
    <w:rsid w:val="54536C32"/>
    <w:rsid w:val="547A66A6"/>
    <w:rsid w:val="559C55FB"/>
    <w:rsid w:val="55DF0EB7"/>
    <w:rsid w:val="581611C9"/>
    <w:rsid w:val="582154CA"/>
    <w:rsid w:val="584119B5"/>
    <w:rsid w:val="594159E5"/>
    <w:rsid w:val="59853BA2"/>
    <w:rsid w:val="59CA62A5"/>
    <w:rsid w:val="5AEB577C"/>
    <w:rsid w:val="5BB16E51"/>
    <w:rsid w:val="5C6C6E06"/>
    <w:rsid w:val="5C903123"/>
    <w:rsid w:val="5D125156"/>
    <w:rsid w:val="5F696FA2"/>
    <w:rsid w:val="5FA647F3"/>
    <w:rsid w:val="61FD2BEE"/>
    <w:rsid w:val="631303F2"/>
    <w:rsid w:val="637D61C4"/>
    <w:rsid w:val="63FE290C"/>
    <w:rsid w:val="64813C3F"/>
    <w:rsid w:val="65FF00C1"/>
    <w:rsid w:val="6735746D"/>
    <w:rsid w:val="68A65864"/>
    <w:rsid w:val="6BCB6A79"/>
    <w:rsid w:val="6CEC5998"/>
    <w:rsid w:val="6EAC2045"/>
    <w:rsid w:val="6F264781"/>
    <w:rsid w:val="6FA4148C"/>
    <w:rsid w:val="70735D23"/>
    <w:rsid w:val="70B45CCD"/>
    <w:rsid w:val="74137440"/>
    <w:rsid w:val="7433026E"/>
    <w:rsid w:val="74493A35"/>
    <w:rsid w:val="75F904CA"/>
    <w:rsid w:val="762A6795"/>
    <w:rsid w:val="76373E19"/>
    <w:rsid w:val="763B4D9E"/>
    <w:rsid w:val="79E97C0E"/>
    <w:rsid w:val="7B7D4B22"/>
    <w:rsid w:val="7B971768"/>
    <w:rsid w:val="7C8F1157"/>
    <w:rsid w:val="7D40198C"/>
    <w:rsid w:val="7DB26EF5"/>
    <w:rsid w:val="7DEF1AE6"/>
    <w:rsid w:val="7E573431"/>
    <w:rsid w:val="7EB35C63"/>
    <w:rsid w:val="EFC3D1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9"/>
    <w:pPr>
      <w:widowControl/>
      <w:spacing w:before="100" w:beforeAutospacing="1" w:after="100" w:afterAutospacing="1"/>
      <w:jc w:val="left"/>
      <w:outlineLvl w:val="2"/>
    </w:pPr>
    <w:rPr>
      <w:rFonts w:ascii="宋体" w:hAnsi="宋体" w:cs="宋体"/>
      <w:b/>
      <w:bCs/>
      <w:kern w:val="0"/>
      <w:sz w:val="27"/>
      <w:szCs w:val="27"/>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Strong"/>
    <w:basedOn w:val="7"/>
    <w:qFormat/>
    <w:uiPriority w:val="0"/>
    <w:rPr>
      <w:b/>
    </w:rPr>
  </w:style>
  <w:style w:type="paragraph" w:customStyle="1" w:styleId="9">
    <w:name w:val="样式"/>
    <w:qFormat/>
    <w:uiPriority w:val="0"/>
    <w:pPr>
      <w:widowControl w:val="0"/>
      <w:autoSpaceDE w:val="0"/>
      <w:autoSpaceDN w:val="0"/>
      <w:adjustRightInd w:val="0"/>
    </w:pPr>
    <w:rPr>
      <w:rFonts w:ascii="宋体" w:hAnsi="宋体" w:eastAsia="宋体" w:cs="Times New Roman"/>
      <w:sz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4791</Words>
  <Characters>4853</Characters>
  <Lines>0</Lines>
  <Paragraphs>0</Paragraphs>
  <TotalTime>287</TotalTime>
  <ScaleCrop>false</ScaleCrop>
  <LinksUpToDate>false</LinksUpToDate>
  <CharactersWithSpaces>4873</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2022-05-11T09:33:00Z</dcterms:created>
  <dc:creator>Administrator</dc:creator>
  <cp:lastModifiedBy>Serena</cp:lastModifiedBy>
  <cp:lastPrinted>2025-04-27T09:34:00Z</cp:lastPrinted>
  <dcterms:modified xsi:type="dcterms:W3CDTF">2025-07-16T15:48:35Z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4AACC952649940F4A2420299F5F34522</vt:lpwstr>
  </property>
  <property fmtid="{D5CDD505-2E9C-101B-9397-08002B2CF9AE}" pid="4" name="KSOTemplateDocerSaveRecord">
    <vt:lpwstr>eyJoZGlkIjoiNDU0ZTA0ZmQyOTlkODVmMjc2N2E1YTQ2ZGFkNzk3OWIiLCJ1c2VySWQiOiIxMzk2NDg5MTM2In0=</vt:lpwstr>
  </property>
</Properties>
</file>