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_GB2312" w:cs="仿宋"/>
          <w:b/>
          <w:bCs/>
          <w:sz w:val="28"/>
          <w:szCs w:val="28"/>
          <w:lang w:val="en-US" w:eastAsia="zh-CN"/>
        </w:rPr>
      </w:pPr>
      <w:bookmarkStart w:id="0" w:name="OLE_LINK18"/>
      <w:bookmarkStart w:id="1" w:name="OLE_LINK17"/>
      <w:r>
        <w:rPr>
          <w:rFonts w:hint="eastAsia" w:ascii="宋体" w:hAnsi="宋体" w:eastAsia="宋体" w:cs="宋体"/>
          <w:b/>
          <w:bCs/>
          <w:sz w:val="28"/>
          <w:szCs w:val="28"/>
          <w:lang w:val="en-US" w:eastAsia="zh-CN"/>
        </w:rPr>
        <w:t>2025年度泗水县交通运输局涉企行政检查工作计划表</w:t>
      </w:r>
      <w:bookmarkEnd w:id="0"/>
    </w:p>
    <w:bookmarkEnd w:id="1"/>
    <w:tbl>
      <w:tblPr>
        <w:tblStyle w:val="9"/>
        <w:tblW w:w="135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395"/>
        <w:gridCol w:w="2322"/>
        <w:gridCol w:w="2168"/>
        <w:gridCol w:w="832"/>
        <w:gridCol w:w="1089"/>
        <w:gridCol w:w="1643"/>
        <w:gridCol w:w="956"/>
        <w:gridCol w:w="1136"/>
        <w:gridCol w:w="897"/>
        <w:gridCol w:w="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lang w:val="en-US" w:eastAsia="zh-CN"/>
              </w:rPr>
            </w:pPr>
            <w:r>
              <w:rPr>
                <w:rFonts w:hint="eastAsia" w:ascii="黑体" w:hAnsi="黑体" w:eastAsia="黑体" w:cs="黑体"/>
                <w:b w:val="0"/>
                <w:color w:val="000000"/>
                <w:spacing w:val="-2"/>
                <w:sz w:val="18"/>
                <w:szCs w:val="18"/>
                <w:shd w:val="clear" w:color="auto" w:fill="auto"/>
                <w:lang w:val="en-US" w:eastAsia="zh-CN"/>
              </w:rPr>
              <w:t>序号</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r>
              <w:rPr>
                <w:rFonts w:hint="eastAsia" w:ascii="黑体" w:hAnsi="黑体" w:eastAsia="黑体" w:cs="黑体"/>
                <w:b w:val="0"/>
                <w:color w:val="000000"/>
                <w:spacing w:val="-2"/>
                <w:sz w:val="18"/>
                <w:szCs w:val="18"/>
                <w:shd w:val="clear" w:color="auto" w:fill="auto"/>
                <w:lang w:val="en-US" w:eastAsia="zh-CN"/>
              </w:rPr>
              <w:t>检查</w:t>
            </w:r>
            <w:r>
              <w:rPr>
                <w:rFonts w:hint="eastAsia" w:ascii="黑体" w:hAnsi="黑体" w:eastAsia="黑体" w:cs="黑体"/>
                <w:b w:val="0"/>
                <w:color w:val="000000"/>
                <w:spacing w:val="-2"/>
                <w:sz w:val="18"/>
                <w:szCs w:val="18"/>
                <w:shd w:val="clear" w:color="auto" w:fill="auto"/>
              </w:rPr>
              <w:t>事项</w:t>
            </w:r>
          </w:p>
        </w:tc>
        <w:tc>
          <w:tcPr>
            <w:tcW w:w="232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黑体" w:hAnsi="黑体" w:eastAsia="黑体" w:cs="黑体"/>
                <w:b w:val="0"/>
                <w:color w:val="000000"/>
                <w:spacing w:val="-2"/>
                <w:sz w:val="18"/>
                <w:szCs w:val="18"/>
                <w:shd w:val="clear" w:color="auto" w:fill="auto"/>
                <w:lang w:val="en-US" w:eastAsia="zh-CN"/>
              </w:rPr>
            </w:pPr>
            <w:r>
              <w:rPr>
                <w:rFonts w:hint="eastAsia" w:ascii="黑体" w:hAnsi="黑体" w:eastAsia="黑体" w:cs="黑体"/>
                <w:b w:val="0"/>
                <w:color w:val="000000"/>
                <w:spacing w:val="-2"/>
                <w:sz w:val="18"/>
                <w:szCs w:val="18"/>
                <w:shd w:val="clear" w:color="auto" w:fill="auto"/>
                <w:lang w:val="en-US" w:eastAsia="zh-CN"/>
              </w:rPr>
              <w:t>检查内容</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黑体" w:hAnsi="黑体" w:eastAsia="黑体" w:cs="黑体"/>
                <w:b w:val="0"/>
                <w:color w:val="000000"/>
                <w:spacing w:val="-2"/>
                <w:sz w:val="18"/>
                <w:szCs w:val="18"/>
                <w:shd w:val="clear" w:color="auto" w:fill="auto"/>
                <w:lang w:val="en-US" w:eastAsia="zh-CN"/>
              </w:rPr>
            </w:pPr>
            <w:r>
              <w:rPr>
                <w:rFonts w:hint="eastAsia" w:ascii="黑体" w:hAnsi="黑体" w:eastAsia="黑体" w:cs="黑体"/>
                <w:b w:val="0"/>
                <w:color w:val="000000"/>
                <w:spacing w:val="-2"/>
                <w:sz w:val="18"/>
                <w:szCs w:val="18"/>
                <w:shd w:val="clear" w:color="auto" w:fill="auto"/>
                <w:lang w:val="en-US" w:eastAsia="zh-CN"/>
              </w:rPr>
              <w:t>检查依据</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r>
              <w:rPr>
                <w:rFonts w:hint="eastAsia" w:ascii="黑体" w:hAnsi="黑体" w:eastAsia="黑体" w:cs="黑体"/>
                <w:b w:val="0"/>
                <w:color w:val="000000"/>
                <w:spacing w:val="-2"/>
                <w:sz w:val="18"/>
                <w:szCs w:val="18"/>
                <w:shd w:val="clear" w:color="auto" w:fill="auto"/>
              </w:rPr>
              <w:t>检查对象</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r>
              <w:rPr>
                <w:rFonts w:hint="eastAsia" w:ascii="黑体" w:hAnsi="黑体" w:eastAsia="黑体" w:cs="黑体"/>
                <w:b w:val="0"/>
                <w:color w:val="000000"/>
                <w:spacing w:val="-2"/>
                <w:sz w:val="18"/>
                <w:szCs w:val="18"/>
                <w:shd w:val="clear" w:color="auto" w:fill="auto"/>
              </w:rPr>
              <w:t>事项类别</w:t>
            </w:r>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r>
              <w:rPr>
                <w:rFonts w:hint="eastAsia" w:ascii="黑体" w:hAnsi="黑体" w:eastAsia="黑体" w:cs="黑体"/>
                <w:b w:val="0"/>
                <w:color w:val="000000"/>
                <w:spacing w:val="-2"/>
                <w:sz w:val="18"/>
                <w:szCs w:val="18"/>
                <w:shd w:val="clear" w:color="auto" w:fill="auto"/>
                <w:lang w:val="en-US" w:eastAsia="zh-CN"/>
              </w:rPr>
              <w:t>检查</w:t>
            </w:r>
            <w:r>
              <w:rPr>
                <w:rFonts w:hint="eastAsia" w:ascii="黑体" w:hAnsi="黑体" w:eastAsia="黑体" w:cs="黑体"/>
                <w:b w:val="0"/>
                <w:color w:val="000000"/>
                <w:spacing w:val="-2"/>
                <w:sz w:val="18"/>
                <w:szCs w:val="18"/>
                <w:shd w:val="clear" w:color="auto" w:fill="auto"/>
              </w:rPr>
              <w:t>比例及频次</w:t>
            </w:r>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r>
              <w:rPr>
                <w:rFonts w:hint="eastAsia" w:ascii="黑体" w:hAnsi="黑体" w:eastAsia="黑体" w:cs="黑体"/>
                <w:b w:val="0"/>
                <w:color w:val="000000"/>
                <w:spacing w:val="-2"/>
                <w:sz w:val="18"/>
                <w:szCs w:val="18"/>
                <w:shd w:val="clear" w:color="auto" w:fill="auto"/>
              </w:rPr>
              <w:t>检查时间</w:t>
            </w:r>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r>
              <w:rPr>
                <w:rFonts w:hint="eastAsia" w:ascii="黑体" w:hAnsi="黑体" w:eastAsia="黑体" w:cs="黑体"/>
                <w:b w:val="0"/>
                <w:color w:val="000000"/>
                <w:spacing w:val="-2"/>
                <w:sz w:val="18"/>
                <w:szCs w:val="18"/>
                <w:shd w:val="clear" w:color="auto" w:fill="auto"/>
              </w:rPr>
              <w:t>检查主体</w:t>
            </w:r>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黑体" w:hAnsi="黑体" w:eastAsia="黑体" w:cs="黑体"/>
                <w:b w:val="0"/>
                <w:color w:val="000000"/>
                <w:spacing w:val="-2"/>
                <w:sz w:val="18"/>
                <w:szCs w:val="18"/>
                <w:shd w:val="clear" w:color="auto" w:fill="auto"/>
                <w:lang w:val="en-US" w:eastAsia="zh-CN"/>
              </w:rPr>
            </w:pPr>
            <w:r>
              <w:rPr>
                <w:rFonts w:hint="eastAsia" w:ascii="黑体" w:hAnsi="黑体" w:eastAsia="黑体" w:cs="黑体"/>
                <w:b w:val="0"/>
                <w:color w:val="000000"/>
                <w:spacing w:val="-2"/>
                <w:sz w:val="18"/>
                <w:szCs w:val="18"/>
                <w:shd w:val="clear" w:color="auto" w:fill="auto"/>
                <w:lang w:val="en-US" w:eastAsia="zh-CN"/>
              </w:rPr>
              <w:t>检查方式</w:t>
            </w:r>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b w:val="0"/>
                <w:color w:val="000000"/>
                <w:spacing w:val="-2"/>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1"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Times New Roman" w:hAnsi="Times New Roman" w:eastAsia="仿宋" w:cs="Times New Roman"/>
                <w:spacing w:val="-1"/>
                <w:sz w:val="18"/>
                <w:szCs w:val="18"/>
                <w:lang w:val="en-US" w:eastAsia="zh-CN"/>
              </w:rPr>
            </w:pPr>
            <w:r>
              <w:rPr>
                <w:rFonts w:hint="eastAsia" w:ascii="Times New Roman" w:hAnsi="Times New Roman" w:eastAsia="仿宋" w:cs="Times New Roman"/>
                <w:spacing w:val="-1"/>
                <w:sz w:val="18"/>
                <w:szCs w:val="18"/>
                <w:lang w:val="en-US" w:eastAsia="zh-CN"/>
              </w:rPr>
              <w:t>1</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z w:val="18"/>
                <w:szCs w:val="18"/>
              </w:rPr>
            </w:pPr>
            <w:bookmarkStart w:id="2" w:name="OLE_LINK20"/>
            <w:r>
              <w:rPr>
                <w:rFonts w:hint="eastAsia" w:ascii="仿宋" w:hAnsi="仿宋" w:eastAsia="仿宋" w:cs="仿宋"/>
                <w:spacing w:val="-1"/>
                <w:sz w:val="18"/>
                <w:szCs w:val="18"/>
              </w:rPr>
              <w:t>对</w:t>
            </w:r>
            <w:bookmarkStart w:id="3" w:name="OLE_LINK19"/>
            <w:r>
              <w:rPr>
                <w:rFonts w:hint="eastAsia" w:ascii="仿宋" w:hAnsi="仿宋" w:eastAsia="仿宋" w:cs="仿宋"/>
                <w:spacing w:val="-1"/>
                <w:sz w:val="18"/>
                <w:szCs w:val="18"/>
              </w:rPr>
              <w:t>涉路工程建设项目</w:t>
            </w:r>
            <w:bookmarkEnd w:id="3"/>
            <w:r>
              <w:rPr>
                <w:rFonts w:hint="eastAsia" w:ascii="仿宋" w:hAnsi="仿宋" w:eastAsia="仿宋" w:cs="仿宋"/>
                <w:spacing w:val="-1"/>
                <w:sz w:val="18"/>
                <w:szCs w:val="18"/>
              </w:rPr>
              <w:t>的抽查</w:t>
            </w:r>
            <w:bookmarkEnd w:id="2"/>
          </w:p>
        </w:tc>
        <w:tc>
          <w:tcPr>
            <w:tcW w:w="232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pacing w:val="-1"/>
                <w:sz w:val="18"/>
                <w:szCs w:val="18"/>
                <w:lang w:eastAsia="zh-CN"/>
              </w:rPr>
            </w:pPr>
            <w:r>
              <w:rPr>
                <w:rFonts w:hint="eastAsia" w:ascii="仿宋" w:hAnsi="仿宋" w:eastAsia="仿宋" w:cs="仿宋"/>
                <w:spacing w:val="-1"/>
                <w:sz w:val="18"/>
                <w:szCs w:val="18"/>
                <w:lang w:val="en-US" w:eastAsia="zh-CN"/>
              </w:rPr>
              <w:t>1、</w:t>
            </w:r>
            <w:r>
              <w:rPr>
                <w:rFonts w:hint="eastAsia" w:ascii="仿宋" w:hAnsi="仿宋" w:eastAsia="仿宋" w:cs="仿宋"/>
                <w:spacing w:val="-1"/>
                <w:sz w:val="18"/>
                <w:szCs w:val="18"/>
              </w:rPr>
              <w:t>涉路工程主要技术指标是否与许可施工图纸一对涉路工程致</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lang w:val="en-US" w:eastAsia="zh-CN"/>
              </w:rPr>
              <w:t>2、</w:t>
            </w:r>
            <w:r>
              <w:rPr>
                <w:rFonts w:hint="eastAsia" w:ascii="仿宋" w:hAnsi="仿宋" w:eastAsia="仿宋" w:cs="仿宋"/>
                <w:spacing w:val="-1"/>
                <w:sz w:val="18"/>
                <w:szCs w:val="18"/>
              </w:rPr>
              <w:t>损坏、占用的公路</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rPr>
              <w:t>公路附属设施、边沟、绿化是否按规定修复</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lang w:val="en-US" w:eastAsia="zh-CN"/>
              </w:rPr>
              <w:t>3、</w:t>
            </w:r>
            <w:r>
              <w:rPr>
                <w:rFonts w:hint="eastAsia" w:ascii="仿宋" w:hAnsi="仿宋" w:eastAsia="仿宋" w:cs="仿宋"/>
                <w:spacing w:val="-1"/>
                <w:sz w:val="18"/>
                <w:szCs w:val="18"/>
              </w:rPr>
              <w:t>交通安全防护设施是否设置齐全</w:t>
            </w:r>
            <w:r>
              <w:rPr>
                <w:rFonts w:hint="eastAsia" w:ascii="仿宋" w:hAnsi="仿宋" w:eastAsia="仿宋" w:cs="仿宋"/>
                <w:spacing w:val="-1"/>
                <w:sz w:val="18"/>
                <w:szCs w:val="18"/>
                <w:lang w:eastAsia="zh-CN"/>
              </w:rPr>
              <w:t>。</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pacing w:val="-1"/>
                <w:sz w:val="18"/>
                <w:szCs w:val="18"/>
                <w:lang w:eastAsia="zh-CN"/>
              </w:rPr>
            </w:pPr>
            <w:r>
              <w:rPr>
                <w:rFonts w:hint="eastAsia" w:ascii="仿宋" w:hAnsi="仿宋" w:eastAsia="仿宋" w:cs="仿宋"/>
                <w:spacing w:val="-1"/>
                <w:sz w:val="18"/>
                <w:szCs w:val="18"/>
              </w:rPr>
              <w:t>《公路法》</w:t>
            </w:r>
            <w:r>
              <w:rPr>
                <w:rFonts w:hint="eastAsia" w:ascii="仿宋" w:hAnsi="仿宋" w:eastAsia="仿宋" w:cs="仿宋"/>
                <w:spacing w:val="-1"/>
                <w:sz w:val="18"/>
                <w:szCs w:val="18"/>
                <w:lang w:eastAsia="zh-CN"/>
              </w:rPr>
              <w:t>、《公路安全保护条例》</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z w:val="18"/>
                <w:szCs w:val="18"/>
              </w:rPr>
            </w:pPr>
            <w:r>
              <w:rPr>
                <w:rFonts w:hint="eastAsia" w:ascii="仿宋" w:hAnsi="仿宋" w:eastAsia="仿宋" w:cs="仿宋"/>
                <w:spacing w:val="-1"/>
                <w:sz w:val="18"/>
                <w:szCs w:val="18"/>
              </w:rPr>
              <w:t>涉路工程建设单位</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lang w:eastAsia="zh-CN"/>
              </w:rPr>
            </w:pPr>
            <w:bookmarkStart w:id="4" w:name="OLE_LINK3"/>
            <w:r>
              <w:rPr>
                <w:rFonts w:hint="eastAsia" w:ascii="仿宋" w:hAnsi="仿宋" w:eastAsia="仿宋" w:cs="仿宋"/>
                <w:spacing w:val="-2"/>
                <w:sz w:val="18"/>
                <w:szCs w:val="18"/>
                <w:lang w:eastAsia="zh-CN"/>
              </w:rPr>
              <w:t>一般检查事项</w:t>
            </w:r>
            <w:bookmarkEnd w:id="4"/>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z w:val="18"/>
                <w:szCs w:val="18"/>
              </w:rPr>
            </w:pPr>
            <w:r>
              <w:rPr>
                <w:rFonts w:hint="eastAsia" w:ascii="仿宋" w:hAnsi="仿宋" w:eastAsia="仿宋" w:cs="仿宋"/>
                <w:spacing w:val="-2"/>
                <w:sz w:val="18"/>
                <w:szCs w:val="18"/>
              </w:rPr>
              <w:t>不低于年度许可数量5%抽查，</w:t>
            </w:r>
            <w:r>
              <w:rPr>
                <w:rFonts w:hint="eastAsia" w:ascii="仿宋" w:hAnsi="仿宋" w:eastAsia="仿宋" w:cs="仿宋"/>
                <w:spacing w:val="-3"/>
                <w:sz w:val="18"/>
                <w:szCs w:val="18"/>
              </w:rPr>
              <w:t>每年1次</w:t>
            </w:r>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 w:hAnsi="仿宋" w:eastAsia="仿宋" w:cs="仿宋"/>
                <w:sz w:val="18"/>
                <w:szCs w:val="18"/>
                <w:lang w:val="en-US" w:eastAsia="zh-CN"/>
              </w:rPr>
            </w:pPr>
            <w:bookmarkStart w:id="5" w:name="OLE_LINK21"/>
            <w:r>
              <w:rPr>
                <w:rFonts w:hint="eastAsia" w:ascii="仿宋" w:hAnsi="仿宋" w:eastAsia="仿宋" w:cs="仿宋"/>
                <w:spacing w:val="1"/>
                <w:sz w:val="18"/>
                <w:szCs w:val="18"/>
                <w:lang w:val="en-US" w:eastAsia="zh-CN"/>
              </w:rPr>
              <w:t>10</w:t>
            </w:r>
            <w:r>
              <w:rPr>
                <w:rFonts w:hint="eastAsia" w:ascii="仿宋" w:hAnsi="仿宋" w:eastAsia="仿宋" w:cs="仿宋"/>
                <w:spacing w:val="1"/>
                <w:sz w:val="18"/>
                <w:szCs w:val="18"/>
              </w:rPr>
              <w:t>月</w:t>
            </w:r>
            <w:r>
              <w:rPr>
                <w:rFonts w:hint="eastAsia" w:ascii="仿宋" w:hAnsi="仿宋" w:eastAsia="仿宋" w:cs="仿宋"/>
                <w:spacing w:val="1"/>
                <w:sz w:val="18"/>
                <w:szCs w:val="18"/>
                <w:lang w:val="en-US" w:eastAsia="zh-CN"/>
              </w:rPr>
              <w:t>底前</w:t>
            </w:r>
            <w:bookmarkEnd w:id="5"/>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rPr>
            </w:pPr>
            <w:bookmarkStart w:id="6" w:name="OLE_LINK4"/>
            <w:r>
              <w:rPr>
                <w:rFonts w:hint="eastAsia" w:ascii="仿宋" w:hAnsi="仿宋" w:eastAsia="仿宋" w:cs="仿宋"/>
                <w:spacing w:val="-4"/>
                <w:sz w:val="18"/>
                <w:szCs w:val="18"/>
                <w:lang w:eastAsia="zh-CN"/>
              </w:rPr>
              <w:t>县级交通运输部门</w:t>
            </w:r>
            <w:bookmarkEnd w:id="6"/>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lang w:val="en-US" w:eastAsia="zh-CN"/>
              </w:rPr>
            </w:pPr>
            <w:bookmarkStart w:id="7" w:name="OLE_LINK2"/>
            <w:r>
              <w:rPr>
                <w:rFonts w:hint="eastAsia" w:ascii="仿宋" w:hAnsi="仿宋" w:eastAsia="仿宋" w:cs="仿宋"/>
                <w:sz w:val="18"/>
                <w:szCs w:val="18"/>
                <w:lang w:val="en-US" w:eastAsia="zh-CN"/>
              </w:rPr>
              <w:t>现场检查</w:t>
            </w:r>
            <w:bookmarkEnd w:id="7"/>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5"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宋体" w:hAnsi="宋体" w:eastAsia="宋体" w:cs="宋体"/>
                <w:i w:val="0"/>
                <w:iCs w:val="0"/>
                <w:caps w:val="0"/>
                <w:color w:val="42444D"/>
                <w:spacing w:val="0"/>
                <w:sz w:val="18"/>
                <w:szCs w:val="18"/>
                <w:shd w:val="clear" w:color="auto" w:fill="auto"/>
                <w:lang w:val="en-US" w:eastAsia="zh-CN"/>
              </w:rPr>
            </w:pPr>
            <w:r>
              <w:rPr>
                <w:rFonts w:hint="eastAsia" w:cs="宋体"/>
                <w:i w:val="0"/>
                <w:iCs w:val="0"/>
                <w:caps w:val="0"/>
                <w:color w:val="42444D"/>
                <w:spacing w:val="0"/>
                <w:sz w:val="18"/>
                <w:szCs w:val="18"/>
                <w:shd w:val="clear" w:color="auto" w:fill="auto"/>
                <w:lang w:val="en-US" w:eastAsia="zh-CN"/>
              </w:rPr>
              <w:t>2</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pacing w:val="-1"/>
                <w:sz w:val="18"/>
                <w:szCs w:val="18"/>
                <w:highlight w:val="green"/>
                <w:lang w:val="en-US" w:eastAsia="zh-CN"/>
              </w:rPr>
            </w:pPr>
            <w:bookmarkStart w:id="8" w:name="OLE_LINK22"/>
            <w:r>
              <w:rPr>
                <w:rFonts w:hint="eastAsia" w:ascii="仿宋" w:hAnsi="仿宋" w:eastAsia="仿宋" w:cs="仿宋"/>
                <w:i w:val="0"/>
                <w:iCs w:val="0"/>
                <w:caps w:val="0"/>
                <w:color w:val="42444D"/>
                <w:spacing w:val="0"/>
                <w:sz w:val="18"/>
                <w:szCs w:val="18"/>
                <w:shd w:val="clear" w:color="auto" w:fill="auto"/>
              </w:rPr>
              <w:t>对道路</w:t>
            </w:r>
            <w:r>
              <w:rPr>
                <w:rFonts w:hint="eastAsia" w:ascii="仿宋" w:hAnsi="仿宋" w:eastAsia="仿宋" w:cs="仿宋"/>
                <w:i w:val="0"/>
                <w:iCs w:val="0"/>
                <w:caps w:val="0"/>
                <w:color w:val="42444D"/>
                <w:spacing w:val="0"/>
                <w:sz w:val="18"/>
                <w:szCs w:val="18"/>
                <w:shd w:val="clear" w:color="auto" w:fill="auto"/>
                <w:lang w:val="en-US" w:eastAsia="zh-CN"/>
              </w:rPr>
              <w:t>运输</w:t>
            </w:r>
            <w:r>
              <w:rPr>
                <w:rFonts w:hint="eastAsia" w:ascii="仿宋" w:hAnsi="仿宋" w:eastAsia="仿宋" w:cs="仿宋"/>
                <w:i w:val="0"/>
                <w:iCs w:val="0"/>
                <w:caps w:val="0"/>
                <w:color w:val="42444D"/>
                <w:spacing w:val="0"/>
                <w:sz w:val="18"/>
                <w:szCs w:val="18"/>
                <w:shd w:val="clear" w:color="auto" w:fill="auto"/>
              </w:rPr>
              <w:t>的监管</w:t>
            </w:r>
            <w:r>
              <w:rPr>
                <w:rFonts w:hint="eastAsia" w:ascii="仿宋" w:hAnsi="仿宋" w:eastAsia="仿宋" w:cs="仿宋"/>
                <w:i w:val="0"/>
                <w:iCs w:val="0"/>
                <w:caps w:val="0"/>
                <w:color w:val="42444D"/>
                <w:spacing w:val="0"/>
                <w:sz w:val="18"/>
                <w:szCs w:val="18"/>
                <w:shd w:val="clear" w:color="auto" w:fill="auto"/>
                <w:lang w:val="en-US" w:eastAsia="zh-CN"/>
              </w:rPr>
              <w:t>检查</w:t>
            </w:r>
            <w:bookmarkEnd w:id="8"/>
          </w:p>
        </w:tc>
        <w:tc>
          <w:tcPr>
            <w:tcW w:w="2322" w:type="dxa"/>
            <w:vAlign w:val="center"/>
          </w:tcPr>
          <w:p>
            <w:pPr>
              <w:pStyle w:val="8"/>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105" w:rightChars="50" w:firstLine="0" w:firstLineChars="0"/>
              <w:jc w:val="both"/>
              <w:textAlignment w:val="auto"/>
              <w:rPr>
                <w:rFonts w:hint="eastAsia" w:ascii="仿宋" w:hAnsi="仿宋" w:eastAsia="仿宋" w:cs="仿宋"/>
                <w:i w:val="0"/>
                <w:iCs w:val="0"/>
                <w:caps w:val="0"/>
                <w:color w:val="42444D"/>
                <w:spacing w:val="0"/>
                <w:sz w:val="18"/>
                <w:szCs w:val="18"/>
                <w:shd w:val="clear" w:color="auto" w:fill="auto"/>
                <w:lang w:val="en-US" w:eastAsia="zh-CN"/>
              </w:rPr>
            </w:pPr>
            <w:r>
              <w:rPr>
                <w:rFonts w:hint="eastAsia" w:ascii="仿宋" w:hAnsi="仿宋" w:eastAsia="仿宋" w:cs="仿宋"/>
                <w:i w:val="0"/>
                <w:iCs w:val="0"/>
                <w:caps w:val="0"/>
                <w:color w:val="42444D"/>
                <w:spacing w:val="0"/>
                <w:sz w:val="18"/>
                <w:szCs w:val="18"/>
                <w:shd w:val="clear" w:color="auto" w:fill="auto"/>
              </w:rPr>
              <w:t>道路货物运输企业是否具备相应资质，证件是否齐全有效，相关要求是否符</w:t>
            </w:r>
            <w:r>
              <w:rPr>
                <w:rFonts w:hint="eastAsia" w:ascii="仿宋" w:hAnsi="仿宋" w:eastAsia="仿宋" w:cs="仿宋"/>
                <w:i w:val="0"/>
                <w:iCs w:val="0"/>
                <w:caps w:val="0"/>
                <w:color w:val="42444D"/>
                <w:spacing w:val="0"/>
                <w:sz w:val="18"/>
                <w:szCs w:val="18"/>
                <w:shd w:val="clear" w:color="auto" w:fill="auto"/>
                <w:lang w:val="en-US" w:eastAsia="zh-CN"/>
              </w:rPr>
              <w:t>标准；、2道路货物运输驾驶员的从业资格证件是否齐全；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105" w:rightChars="50"/>
              <w:jc w:val="both"/>
              <w:textAlignment w:val="auto"/>
              <w:rPr>
                <w:rFonts w:hint="eastAsia" w:ascii="仿宋" w:hAnsi="仿宋" w:eastAsia="仿宋" w:cs="仿宋"/>
                <w:i w:val="0"/>
                <w:iCs w:val="0"/>
                <w:caps w:val="0"/>
                <w:color w:val="42444D"/>
                <w:spacing w:val="0"/>
                <w:sz w:val="18"/>
                <w:szCs w:val="18"/>
                <w:shd w:val="clear" w:color="auto" w:fill="auto"/>
                <w:lang w:val="en-US"/>
              </w:rPr>
            </w:pPr>
            <w:r>
              <w:rPr>
                <w:rFonts w:hint="eastAsia" w:ascii="仿宋" w:hAnsi="仿宋" w:eastAsia="仿宋" w:cs="仿宋"/>
                <w:i w:val="0"/>
                <w:iCs w:val="0"/>
                <w:caps w:val="0"/>
                <w:color w:val="42444D"/>
                <w:spacing w:val="0"/>
                <w:sz w:val="18"/>
                <w:szCs w:val="18"/>
                <w:shd w:val="clear" w:color="auto" w:fill="auto"/>
                <w:lang w:val="en-US" w:eastAsia="zh-CN"/>
              </w:rPr>
              <w:t>3、道路货物运输车辆是否按照规定投入营运、证件是否齐全。4、</w:t>
            </w:r>
            <w:r>
              <w:rPr>
                <w:rFonts w:hint="eastAsia" w:ascii="仿宋" w:hAnsi="仿宋" w:eastAsia="仿宋" w:cs="仿宋"/>
                <w:b w:val="0"/>
                <w:bCs w:val="0"/>
                <w:i w:val="0"/>
                <w:iCs w:val="0"/>
                <w:caps w:val="0"/>
                <w:color w:val="000000"/>
                <w:spacing w:val="0"/>
                <w:sz w:val="18"/>
                <w:szCs w:val="18"/>
                <w:shd w:val="clear" w:color="auto" w:fill="auto"/>
                <w:lang w:val="en-US" w:eastAsia="zh-CN"/>
              </w:rPr>
              <w:t>道路普通货物运输企业执行有关安全生产的法律、法规和国家行业标准</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iCs w:val="0"/>
                <w:caps w:val="0"/>
                <w:color w:val="42444D"/>
                <w:spacing w:val="0"/>
                <w:sz w:val="18"/>
                <w:szCs w:val="18"/>
                <w:shd w:val="clear" w:color="auto" w:fill="auto"/>
              </w:rPr>
            </w:pPr>
            <w:r>
              <w:rPr>
                <w:rFonts w:hint="eastAsia" w:ascii="仿宋" w:hAnsi="仿宋" w:eastAsia="仿宋" w:cs="仿宋"/>
                <w:sz w:val="18"/>
                <w:szCs w:val="18"/>
                <w:shd w:val="clear" w:color="auto" w:fill="auto"/>
                <w:lang w:eastAsia="zh-CN"/>
              </w:rPr>
              <w:t>《</w:t>
            </w:r>
            <w:r>
              <w:rPr>
                <w:rFonts w:hint="eastAsia" w:ascii="仿宋" w:hAnsi="仿宋" w:eastAsia="仿宋" w:cs="仿宋"/>
                <w:sz w:val="18"/>
                <w:szCs w:val="18"/>
                <w:shd w:val="clear" w:color="auto" w:fill="auto"/>
                <w:lang w:val="en-US" w:eastAsia="zh-CN"/>
              </w:rPr>
              <w:t>山东省</w:t>
            </w:r>
            <w:r>
              <w:rPr>
                <w:rFonts w:hint="eastAsia" w:ascii="仿宋" w:hAnsi="仿宋" w:eastAsia="仿宋" w:cs="仿宋"/>
                <w:sz w:val="18"/>
                <w:szCs w:val="18"/>
                <w:shd w:val="clear" w:color="auto" w:fill="auto"/>
                <w:lang w:eastAsia="zh-CN"/>
              </w:rPr>
              <w:t>道路运输条例》、《道路货物运输及站场管理规定》、《道路运输车辆动态监督管理办法》、《安全生产法》</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pacing w:val="3"/>
                <w:sz w:val="18"/>
                <w:szCs w:val="18"/>
                <w:highlight w:val="green"/>
                <w:lang w:val="en-US" w:eastAsia="zh-CN"/>
              </w:rPr>
            </w:pPr>
            <w:r>
              <w:rPr>
                <w:rFonts w:hint="eastAsia" w:ascii="仿宋" w:hAnsi="仿宋" w:eastAsia="仿宋" w:cs="仿宋"/>
                <w:i w:val="0"/>
                <w:iCs w:val="0"/>
                <w:caps w:val="0"/>
                <w:color w:val="42444D"/>
                <w:spacing w:val="0"/>
                <w:sz w:val="18"/>
                <w:szCs w:val="18"/>
                <w:shd w:val="clear" w:color="auto" w:fill="auto"/>
                <w:lang w:val="en-US" w:eastAsia="zh-CN"/>
              </w:rPr>
              <w:t>泗水县道路普通货物运输企业</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highlight w:val="green"/>
                <w:lang w:eastAsia="zh-CN"/>
              </w:rPr>
            </w:pPr>
            <w:bookmarkStart w:id="9" w:name="OLE_LINK14"/>
            <w:r>
              <w:rPr>
                <w:rFonts w:hint="eastAsia" w:ascii="仿宋" w:hAnsi="仿宋" w:eastAsia="仿宋" w:cs="仿宋"/>
                <w:spacing w:val="-2"/>
                <w:sz w:val="18"/>
                <w:szCs w:val="18"/>
                <w:lang w:eastAsia="zh-CN"/>
              </w:rPr>
              <w:t>一般检查事项</w:t>
            </w:r>
            <w:bookmarkEnd w:id="9"/>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pacing w:val="-1"/>
                <w:sz w:val="18"/>
                <w:szCs w:val="18"/>
                <w:highlight w:val="green"/>
              </w:rPr>
            </w:pPr>
            <w:r>
              <w:rPr>
                <w:rFonts w:hint="eastAsia" w:ascii="仿宋" w:hAnsi="仿宋" w:eastAsia="仿宋" w:cs="仿宋"/>
                <w:i w:val="0"/>
                <w:color w:val="000000"/>
                <w:kern w:val="0"/>
                <w:sz w:val="18"/>
                <w:szCs w:val="18"/>
                <w:u w:val="none"/>
                <w:lang w:val="en-US" w:eastAsia="zh-CN" w:bidi="ar"/>
              </w:rPr>
              <w:t>全年抽查比例不低于5%，抽查频次根据监管需要确定，每年至少1次</w:t>
            </w:r>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5"/>
                <w:sz w:val="18"/>
                <w:szCs w:val="18"/>
                <w:highlight w:val="green"/>
                <w:lang w:val="en-US" w:eastAsia="zh-CN"/>
              </w:rPr>
            </w:pPr>
            <w:bookmarkStart w:id="10" w:name="OLE_LINK23"/>
            <w:r>
              <w:rPr>
                <w:rFonts w:hint="eastAsia" w:ascii="仿宋" w:hAnsi="仿宋" w:eastAsia="仿宋" w:cs="仿宋"/>
                <w:spacing w:val="5"/>
                <w:sz w:val="18"/>
                <w:szCs w:val="18"/>
                <w:highlight w:val="none"/>
                <w:lang w:val="en-US" w:eastAsia="zh-CN"/>
              </w:rPr>
              <w:t>3月-10月</w:t>
            </w:r>
            <w:bookmarkEnd w:id="10"/>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highlight w:val="green"/>
                <w:lang w:eastAsia="zh-CN"/>
              </w:rPr>
            </w:pPr>
            <w:bookmarkStart w:id="11" w:name="OLE_LINK7"/>
            <w:r>
              <w:rPr>
                <w:rFonts w:hint="eastAsia" w:ascii="仿宋" w:hAnsi="仿宋" w:eastAsia="仿宋" w:cs="仿宋"/>
                <w:spacing w:val="-4"/>
                <w:sz w:val="18"/>
                <w:szCs w:val="18"/>
                <w:lang w:eastAsia="zh-CN"/>
              </w:rPr>
              <w:t>县级交通运输部门</w:t>
            </w:r>
            <w:bookmarkEnd w:id="11"/>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highlight w:val="green"/>
              </w:rPr>
            </w:pPr>
            <w:r>
              <w:rPr>
                <w:rFonts w:hint="eastAsia" w:ascii="仿宋" w:hAnsi="仿宋" w:eastAsia="仿宋" w:cs="仿宋"/>
                <w:sz w:val="18"/>
                <w:szCs w:val="18"/>
                <w:lang w:val="en-US" w:eastAsia="zh-CN"/>
              </w:rPr>
              <w:t>现场检查</w:t>
            </w:r>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default" w:ascii="仿宋_GB2312" w:hAnsi="宋体" w:eastAsia="仿宋_GB2312" w:cs="仿宋_GB2312"/>
                <w:i w:val="0"/>
                <w:color w:val="000000"/>
                <w:kern w:val="0"/>
                <w:sz w:val="20"/>
                <w:szCs w:val="20"/>
                <w:u w:val="none"/>
                <w:lang w:val="en-US" w:eastAsia="zh-CN" w:bidi="ar"/>
              </w:rPr>
            </w:pPr>
            <w:r>
              <w:rPr>
                <w:rFonts w:hint="eastAsia" w:ascii="仿宋_GB2312" w:eastAsia="仿宋_GB2312" w:cs="仿宋_GB2312"/>
                <w:i w:val="0"/>
                <w:color w:val="000000"/>
                <w:kern w:val="0"/>
                <w:sz w:val="20"/>
                <w:szCs w:val="20"/>
                <w:u w:val="none"/>
                <w:lang w:val="en-US" w:eastAsia="zh-CN" w:bidi="ar"/>
              </w:rPr>
              <w:t>3</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iCs w:val="0"/>
                <w:caps w:val="0"/>
                <w:color w:val="42444D"/>
                <w:spacing w:val="0"/>
                <w:sz w:val="18"/>
                <w:szCs w:val="18"/>
                <w:shd w:val="clear" w:color="auto" w:fill="auto"/>
              </w:rPr>
            </w:pPr>
            <w:bookmarkStart w:id="12" w:name="OLE_LINK24"/>
            <w:r>
              <w:rPr>
                <w:rFonts w:hint="eastAsia" w:ascii="仿宋" w:hAnsi="仿宋" w:eastAsia="仿宋" w:cs="仿宋"/>
                <w:i w:val="0"/>
                <w:color w:val="000000"/>
                <w:kern w:val="0"/>
                <w:sz w:val="18"/>
                <w:szCs w:val="18"/>
                <w:u w:val="none"/>
                <w:lang w:val="en-US" w:eastAsia="zh-CN" w:bidi="ar"/>
              </w:rPr>
              <w:t>班线、旅游包车客运企业的监督抽查</w:t>
            </w:r>
            <w:bookmarkEnd w:id="12"/>
          </w:p>
        </w:tc>
        <w:tc>
          <w:tcPr>
            <w:tcW w:w="232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旅游包车客运企业执行有关安全生产的法律、法规和国家标准或者行业标准情况</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《安全生产法》《山东省道路运输条例》、《道路运输车辆动态监督管理办法》</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iCs w:val="0"/>
                <w:caps w:val="0"/>
                <w:color w:val="42444D"/>
                <w:spacing w:val="0"/>
                <w:sz w:val="18"/>
                <w:szCs w:val="18"/>
                <w:shd w:val="clear" w:color="auto" w:fill="auto"/>
                <w:lang w:val="en-US" w:eastAsia="zh-CN"/>
              </w:rPr>
            </w:pPr>
            <w:r>
              <w:rPr>
                <w:rFonts w:hint="eastAsia" w:ascii="仿宋" w:hAnsi="仿宋" w:eastAsia="仿宋" w:cs="仿宋"/>
                <w:i w:val="0"/>
                <w:color w:val="000000"/>
                <w:kern w:val="0"/>
                <w:sz w:val="18"/>
                <w:szCs w:val="18"/>
                <w:u w:val="none"/>
                <w:lang w:val="en-US" w:eastAsia="zh-CN" w:bidi="ar"/>
              </w:rPr>
              <w:t>泗水县班线、旅游包车客运企业</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2"/>
                <w:sz w:val="18"/>
                <w:szCs w:val="18"/>
                <w:lang w:eastAsia="zh-CN"/>
              </w:rPr>
            </w:pPr>
            <w:bookmarkStart w:id="13" w:name="OLE_LINK16"/>
            <w:r>
              <w:rPr>
                <w:rFonts w:hint="eastAsia" w:ascii="仿宋" w:hAnsi="仿宋" w:eastAsia="仿宋" w:cs="仿宋"/>
                <w:i w:val="0"/>
                <w:color w:val="000000"/>
                <w:kern w:val="0"/>
                <w:sz w:val="18"/>
                <w:szCs w:val="18"/>
                <w:u w:val="none"/>
                <w:lang w:val="en-US" w:eastAsia="zh-CN" w:bidi="ar"/>
              </w:rPr>
              <w:t>重点检查事项</w:t>
            </w:r>
            <w:bookmarkEnd w:id="13"/>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全年抽查比例为10%，抽查频次根据监管需要确定，每年至少1次</w:t>
            </w:r>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5"/>
                <w:sz w:val="18"/>
                <w:szCs w:val="18"/>
                <w:highlight w:val="none"/>
                <w:lang w:val="en-US" w:eastAsia="zh-CN"/>
              </w:rPr>
            </w:pPr>
            <w:bookmarkStart w:id="14" w:name="OLE_LINK10"/>
            <w:r>
              <w:rPr>
                <w:rFonts w:hint="eastAsia" w:ascii="仿宋" w:hAnsi="仿宋" w:eastAsia="仿宋" w:cs="仿宋"/>
                <w:i w:val="0"/>
                <w:color w:val="000000"/>
                <w:kern w:val="0"/>
                <w:sz w:val="18"/>
                <w:szCs w:val="18"/>
                <w:u w:val="none"/>
                <w:lang w:val="en-US" w:eastAsia="zh-CN" w:bidi="ar"/>
              </w:rPr>
              <w:t>3月-10月</w:t>
            </w:r>
            <w:bookmarkEnd w:id="14"/>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lang w:eastAsia="zh-CN"/>
              </w:rPr>
            </w:pPr>
            <w:bookmarkStart w:id="15" w:name="OLE_LINK11"/>
            <w:r>
              <w:rPr>
                <w:rFonts w:hint="eastAsia" w:ascii="仿宋" w:hAnsi="仿宋" w:eastAsia="仿宋" w:cs="仿宋"/>
                <w:spacing w:val="-4"/>
                <w:sz w:val="18"/>
                <w:szCs w:val="18"/>
                <w:lang w:eastAsia="zh-CN"/>
              </w:rPr>
              <w:t>县</w:t>
            </w:r>
            <w:bookmarkStart w:id="16" w:name="OLE_LINK1"/>
            <w:r>
              <w:rPr>
                <w:rFonts w:hint="eastAsia" w:ascii="仿宋" w:hAnsi="仿宋" w:eastAsia="仿宋" w:cs="仿宋"/>
                <w:spacing w:val="-4"/>
                <w:sz w:val="18"/>
                <w:szCs w:val="18"/>
                <w:lang w:eastAsia="zh-CN"/>
              </w:rPr>
              <w:t>级交通运输部门</w:t>
            </w:r>
            <w:bookmarkEnd w:id="15"/>
            <w:bookmarkEnd w:id="16"/>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highlight w:val="green"/>
              </w:rPr>
            </w:pPr>
            <w:bookmarkStart w:id="17" w:name="OLE_LINK5"/>
            <w:r>
              <w:rPr>
                <w:rFonts w:hint="eastAsia" w:ascii="仿宋" w:hAnsi="仿宋" w:eastAsia="仿宋" w:cs="仿宋"/>
                <w:sz w:val="18"/>
                <w:szCs w:val="18"/>
                <w:lang w:val="en-US" w:eastAsia="zh-CN"/>
              </w:rPr>
              <w:t>现场检查</w:t>
            </w:r>
            <w:bookmarkEnd w:id="17"/>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default" w:ascii="仿宋_GB2312" w:hAnsi="宋体" w:eastAsia="仿宋_GB2312" w:cs="仿宋_GB2312"/>
                <w:i w:val="0"/>
                <w:color w:val="000000"/>
                <w:kern w:val="0"/>
                <w:sz w:val="20"/>
                <w:szCs w:val="20"/>
                <w:u w:val="none"/>
                <w:lang w:val="en-US" w:eastAsia="zh-CN" w:bidi="ar"/>
              </w:rPr>
            </w:pPr>
            <w:r>
              <w:rPr>
                <w:rFonts w:hint="eastAsia" w:ascii="仿宋_GB2312" w:eastAsia="仿宋_GB2312" w:cs="仿宋_GB2312"/>
                <w:i w:val="0"/>
                <w:color w:val="000000"/>
                <w:kern w:val="0"/>
                <w:sz w:val="20"/>
                <w:szCs w:val="20"/>
                <w:u w:val="none"/>
                <w:lang w:val="en-US" w:eastAsia="zh-CN" w:bidi="ar"/>
              </w:rPr>
              <w:t>4</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bookmarkStart w:id="18" w:name="OLE_LINK25"/>
            <w:bookmarkStart w:id="19" w:name="OLE_LINK27"/>
            <w:r>
              <w:rPr>
                <w:rFonts w:hint="eastAsia" w:ascii="仿宋" w:hAnsi="仿宋" w:eastAsia="仿宋" w:cs="仿宋"/>
                <w:i w:val="0"/>
                <w:color w:val="000000"/>
                <w:kern w:val="0"/>
                <w:sz w:val="18"/>
                <w:szCs w:val="18"/>
                <w:u w:val="none"/>
                <w:lang w:val="en-US" w:eastAsia="zh-CN" w:bidi="ar"/>
              </w:rPr>
              <w:t>公交客运企业</w:t>
            </w:r>
            <w:bookmarkEnd w:id="18"/>
            <w:r>
              <w:rPr>
                <w:rFonts w:hint="eastAsia" w:ascii="仿宋" w:hAnsi="仿宋" w:eastAsia="仿宋" w:cs="仿宋"/>
                <w:i w:val="0"/>
                <w:color w:val="000000"/>
                <w:kern w:val="0"/>
                <w:sz w:val="18"/>
                <w:szCs w:val="18"/>
                <w:u w:val="none"/>
                <w:lang w:val="en-US" w:eastAsia="zh-CN" w:bidi="ar"/>
              </w:rPr>
              <w:t>的监督检查</w:t>
            </w:r>
            <w:bookmarkEnd w:id="19"/>
          </w:p>
        </w:tc>
        <w:tc>
          <w:tcPr>
            <w:tcW w:w="2322" w:type="dxa"/>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企业是否按照运营服务协议或者城市人民政府城市公共交通主管部门的要求配备城市公共交通车济宁市汽电车客运辆。2、驾驶员是否符合规定条经件，企业是否定期对驾驶员进行培训和考核;3、</w:t>
            </w:r>
            <w:bookmarkStart w:id="20" w:name="OLE_LINK8"/>
            <w:r>
              <w:rPr>
                <w:rFonts w:hint="eastAsia" w:ascii="仿宋" w:hAnsi="仿宋" w:eastAsia="仿宋" w:cs="仿宋"/>
                <w:i w:val="0"/>
                <w:color w:val="000000"/>
                <w:kern w:val="0"/>
                <w:sz w:val="18"/>
                <w:szCs w:val="18"/>
                <w:u w:val="none"/>
                <w:lang w:val="en-US" w:eastAsia="zh-CN" w:bidi="ar"/>
              </w:rPr>
              <w:t>企业</w:t>
            </w:r>
            <w:bookmarkEnd w:id="20"/>
            <w:r>
              <w:rPr>
                <w:rFonts w:hint="eastAsia" w:ascii="仿宋" w:hAnsi="仿宋" w:eastAsia="仿宋" w:cs="仿宋"/>
                <w:i w:val="0"/>
                <w:color w:val="000000"/>
                <w:kern w:val="0"/>
                <w:sz w:val="18"/>
                <w:szCs w:val="18"/>
                <w:u w:val="none"/>
                <w:lang w:val="en-US" w:eastAsia="zh-CN" w:bidi="ar"/>
              </w:rPr>
              <w:t>是否具备相应资质:企业是否建立健全安全生产管理制度和安全检查生产责任制和安全生产责任制4、法律，行政法规规定的其他要求落</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p>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p>
          <w:p>
            <w:pPr>
              <w:pStyle w:val="8"/>
              <w:keepNext w:val="0"/>
              <w:keepLines w:val="0"/>
              <w:pageBreakBefore w:val="0"/>
              <w:widowControl w:val="0"/>
              <w:kinsoku/>
              <w:wordWrap/>
              <w:overflowPunct/>
              <w:topLinePunct w:val="0"/>
              <w:autoSpaceDE/>
              <w:autoSpaceDN/>
              <w:bidi w:val="0"/>
              <w:adjustRightInd/>
              <w:snapToGrid/>
              <w:spacing w:line="240" w:lineRule="auto"/>
              <w:ind w:right="105" w:rightChars="5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《城市公共汽车和电车客运管理规定》、《城市公共交通条例》</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公交客运企业</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spacing w:val="-2"/>
                <w:sz w:val="18"/>
                <w:szCs w:val="18"/>
                <w:lang w:eastAsia="zh-CN"/>
              </w:rPr>
              <w:t>一般检查事项</w:t>
            </w:r>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全年抽查比例不低于30%，抽查频次根据监管需要确定，每年至少1次</w:t>
            </w:r>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11月底前</w:t>
            </w:r>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lang w:eastAsia="zh-CN"/>
              </w:rPr>
            </w:pPr>
            <w:r>
              <w:rPr>
                <w:rFonts w:hint="eastAsia" w:ascii="仿宋" w:hAnsi="仿宋" w:eastAsia="仿宋" w:cs="仿宋"/>
                <w:spacing w:val="-4"/>
                <w:sz w:val="18"/>
                <w:szCs w:val="18"/>
                <w:lang w:val="en-US" w:eastAsia="zh-CN"/>
              </w:rPr>
              <w:t>县</w:t>
            </w:r>
            <w:r>
              <w:rPr>
                <w:rFonts w:hint="eastAsia" w:ascii="仿宋" w:hAnsi="仿宋" w:eastAsia="仿宋" w:cs="仿宋"/>
                <w:spacing w:val="-4"/>
                <w:sz w:val="18"/>
                <w:szCs w:val="18"/>
                <w:lang w:eastAsia="zh-CN"/>
              </w:rPr>
              <w:t>级交通运输部门</w:t>
            </w:r>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现场检查</w:t>
            </w:r>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default" w:ascii="仿宋_GB2312" w:hAnsi="宋体" w:eastAsia="仿宋_GB2312" w:cs="仿宋_GB2312"/>
                <w:i w:val="0"/>
                <w:color w:val="000000"/>
                <w:kern w:val="0"/>
                <w:sz w:val="20"/>
                <w:szCs w:val="20"/>
                <w:u w:val="none"/>
                <w:lang w:val="en-US" w:eastAsia="zh-CN" w:bidi="ar"/>
              </w:rPr>
            </w:pPr>
            <w:r>
              <w:rPr>
                <w:rFonts w:hint="eastAsia" w:ascii="仿宋_GB2312" w:eastAsia="仿宋_GB2312" w:cs="仿宋_GB2312"/>
                <w:i w:val="0"/>
                <w:color w:val="000000"/>
                <w:kern w:val="0"/>
                <w:sz w:val="20"/>
                <w:szCs w:val="20"/>
                <w:u w:val="none"/>
                <w:lang w:val="en-US" w:eastAsia="zh-CN" w:bidi="ar"/>
              </w:rPr>
              <w:t>5</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bookmarkStart w:id="21" w:name="OLE_LINK26"/>
            <w:r>
              <w:rPr>
                <w:rFonts w:hint="eastAsia" w:ascii="仿宋" w:hAnsi="仿宋" w:eastAsia="仿宋" w:cs="仿宋"/>
                <w:i w:val="0"/>
                <w:color w:val="000000"/>
                <w:kern w:val="0"/>
                <w:sz w:val="18"/>
                <w:szCs w:val="18"/>
                <w:u w:val="none"/>
                <w:lang w:val="en-US" w:eastAsia="zh-CN" w:bidi="ar"/>
              </w:rPr>
              <w:t>车辆维修企业经营情况</w:t>
            </w:r>
            <w:bookmarkEnd w:id="21"/>
            <w:r>
              <w:rPr>
                <w:rFonts w:hint="eastAsia" w:ascii="仿宋" w:hAnsi="仿宋" w:eastAsia="仿宋" w:cs="仿宋"/>
                <w:i w:val="0"/>
                <w:color w:val="000000"/>
                <w:kern w:val="0"/>
                <w:sz w:val="18"/>
                <w:szCs w:val="18"/>
                <w:u w:val="none"/>
                <w:lang w:val="en-US" w:eastAsia="zh-CN" w:bidi="ar"/>
              </w:rPr>
              <w:t>的检查</w:t>
            </w:r>
          </w:p>
        </w:tc>
        <w:tc>
          <w:tcPr>
            <w:tcW w:w="232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1、对机动车维修经营者维修质量进行监督检查。2、对维修经营者是否依法备案或者备案事项是否属实检查的检查进行监督检查等</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《道路运输条例》、《机动车维修管理规定》</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泗水县汽车维修企业</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lang w:val="en-US" w:eastAsia="zh-CN" w:bidi="ar"/>
              </w:rPr>
            </w:pPr>
            <w:bookmarkStart w:id="22" w:name="OLE_LINK12"/>
            <w:r>
              <w:rPr>
                <w:rFonts w:hint="eastAsia" w:ascii="仿宋" w:hAnsi="仿宋" w:eastAsia="仿宋" w:cs="仿宋"/>
                <w:i w:val="0"/>
                <w:color w:val="000000"/>
                <w:kern w:val="0"/>
                <w:sz w:val="18"/>
                <w:szCs w:val="18"/>
                <w:u w:val="none"/>
                <w:lang w:val="en-US" w:eastAsia="zh-CN" w:bidi="ar"/>
              </w:rPr>
              <w:t>一般检查事项</w:t>
            </w:r>
            <w:bookmarkEnd w:id="22"/>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bookmarkStart w:id="23" w:name="OLE_LINK34"/>
            <w:bookmarkStart w:id="24" w:name="OLE_LINK9"/>
            <w:r>
              <w:rPr>
                <w:rFonts w:hint="eastAsia" w:ascii="仿宋" w:hAnsi="仿宋" w:eastAsia="仿宋" w:cs="仿宋"/>
                <w:i w:val="0"/>
                <w:color w:val="000000"/>
                <w:kern w:val="0"/>
                <w:sz w:val="18"/>
                <w:szCs w:val="18"/>
                <w:u w:val="none"/>
                <w:lang w:val="en-US" w:eastAsia="zh-CN" w:bidi="ar"/>
              </w:rPr>
              <w:t>全年抽查比例不低于5%，</w:t>
            </w:r>
            <w:bookmarkEnd w:id="23"/>
            <w:r>
              <w:rPr>
                <w:rFonts w:hint="eastAsia" w:ascii="仿宋" w:hAnsi="仿宋" w:eastAsia="仿宋" w:cs="仿宋"/>
                <w:i w:val="0"/>
                <w:color w:val="000000"/>
                <w:kern w:val="0"/>
                <w:sz w:val="18"/>
                <w:szCs w:val="18"/>
                <w:u w:val="none"/>
                <w:lang w:val="en-US" w:eastAsia="zh-CN" w:bidi="ar"/>
              </w:rPr>
              <w:t>抽查频次根据监管需要确定，每年至少1次</w:t>
            </w:r>
            <w:bookmarkEnd w:id="24"/>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3月-10月</w:t>
            </w:r>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lang w:eastAsia="zh-CN"/>
              </w:rPr>
            </w:pPr>
            <w:bookmarkStart w:id="25" w:name="OLE_LINK13"/>
            <w:r>
              <w:rPr>
                <w:rFonts w:hint="eastAsia" w:ascii="仿宋" w:hAnsi="仿宋" w:eastAsia="仿宋" w:cs="仿宋"/>
                <w:spacing w:val="-4"/>
                <w:sz w:val="18"/>
                <w:szCs w:val="18"/>
                <w:lang w:eastAsia="zh-CN"/>
              </w:rPr>
              <w:t>县级交通运输部门</w:t>
            </w:r>
            <w:bookmarkEnd w:id="25"/>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highlight w:val="green"/>
              </w:rPr>
            </w:pPr>
            <w:r>
              <w:rPr>
                <w:rFonts w:hint="eastAsia" w:ascii="仿宋" w:hAnsi="仿宋" w:eastAsia="仿宋" w:cs="仿宋"/>
                <w:sz w:val="18"/>
                <w:szCs w:val="18"/>
                <w:lang w:val="en-US" w:eastAsia="zh-CN"/>
              </w:rPr>
              <w:t>现场检查</w:t>
            </w:r>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default" w:ascii="仿宋_GB2312" w:hAnsi="宋体" w:eastAsia="仿宋_GB2312" w:cs="仿宋_GB2312"/>
                <w:i w:val="0"/>
                <w:color w:val="000000"/>
                <w:kern w:val="0"/>
                <w:sz w:val="20"/>
                <w:szCs w:val="20"/>
                <w:u w:val="none"/>
                <w:lang w:val="en-US" w:eastAsia="zh-CN" w:bidi="ar"/>
              </w:rPr>
            </w:pPr>
            <w:r>
              <w:rPr>
                <w:rFonts w:hint="eastAsia" w:ascii="仿宋_GB2312" w:eastAsia="仿宋_GB2312" w:cs="仿宋_GB2312"/>
                <w:i w:val="0"/>
                <w:color w:val="000000"/>
                <w:kern w:val="0"/>
                <w:sz w:val="20"/>
                <w:szCs w:val="20"/>
                <w:u w:val="none"/>
                <w:lang w:val="en-US" w:eastAsia="zh-CN" w:bidi="ar"/>
              </w:rPr>
              <w:t>6</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网约车平台公司的检查</w:t>
            </w:r>
          </w:p>
        </w:tc>
        <w:tc>
          <w:tcPr>
            <w:tcW w:w="232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根据管理需要依法调取查阅管辖范围内网约车平交通运公司的检查检查台公司的登记、运营和交易等相关数器信息等</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sz w:val="18"/>
                <w:szCs w:val="18"/>
                <w:shd w:val="clear" w:color="auto" w:fill="auto"/>
                <w:lang w:eastAsia="zh-CN"/>
              </w:rPr>
              <w:t>网络预约出租汽车经营服务管理暂行办法》</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泗水县网约车平台公司</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lang w:val="en-US" w:eastAsia="zh-CN" w:bidi="ar"/>
              </w:rPr>
            </w:pPr>
            <w:bookmarkStart w:id="26" w:name="OLE_LINK30"/>
            <w:r>
              <w:rPr>
                <w:rFonts w:hint="eastAsia" w:ascii="仿宋" w:hAnsi="仿宋" w:eastAsia="仿宋" w:cs="仿宋"/>
                <w:i w:val="0"/>
                <w:color w:val="000000"/>
                <w:kern w:val="0"/>
                <w:sz w:val="18"/>
                <w:szCs w:val="18"/>
                <w:u w:val="none"/>
                <w:lang w:val="en-US" w:eastAsia="zh-CN" w:bidi="ar"/>
              </w:rPr>
              <w:t>一般检查事项</w:t>
            </w:r>
            <w:bookmarkEnd w:id="26"/>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全年抽查比例不低于5%，</w:t>
            </w:r>
            <w:bookmarkStart w:id="27" w:name="OLE_LINK31"/>
            <w:r>
              <w:rPr>
                <w:rFonts w:hint="eastAsia" w:ascii="仿宋" w:hAnsi="仿宋" w:eastAsia="仿宋" w:cs="仿宋"/>
                <w:i w:val="0"/>
                <w:color w:val="000000"/>
                <w:kern w:val="0"/>
                <w:sz w:val="18"/>
                <w:szCs w:val="18"/>
                <w:u w:val="none"/>
                <w:lang w:val="en-US" w:eastAsia="zh-CN" w:bidi="ar"/>
              </w:rPr>
              <w:t>抽查频次根据监管需要确定，每年至少1次</w:t>
            </w:r>
            <w:bookmarkEnd w:id="27"/>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3月-10月</w:t>
            </w:r>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lang w:eastAsia="zh-CN"/>
              </w:rPr>
            </w:pPr>
            <w:bookmarkStart w:id="28" w:name="OLE_LINK32"/>
            <w:r>
              <w:rPr>
                <w:rFonts w:hint="eastAsia" w:ascii="仿宋" w:hAnsi="仿宋" w:eastAsia="仿宋" w:cs="仿宋"/>
                <w:spacing w:val="-4"/>
                <w:sz w:val="18"/>
                <w:szCs w:val="18"/>
                <w:lang w:eastAsia="zh-CN"/>
              </w:rPr>
              <w:t>县级交通运输部门</w:t>
            </w:r>
            <w:bookmarkEnd w:id="28"/>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highlight w:val="green"/>
              </w:rPr>
            </w:pPr>
            <w:bookmarkStart w:id="29" w:name="OLE_LINK33"/>
            <w:r>
              <w:rPr>
                <w:rFonts w:hint="eastAsia" w:ascii="仿宋" w:hAnsi="仿宋" w:eastAsia="仿宋" w:cs="仿宋"/>
                <w:sz w:val="18"/>
                <w:szCs w:val="18"/>
                <w:lang w:val="en-US" w:eastAsia="zh-CN"/>
              </w:rPr>
              <w:t>现场检查</w:t>
            </w:r>
            <w:bookmarkEnd w:id="29"/>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47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default" w:ascii="仿宋_GB2312" w:eastAsia="仿宋_GB2312" w:cs="仿宋_GB2312"/>
                <w:i w:val="0"/>
                <w:color w:val="000000"/>
                <w:kern w:val="0"/>
                <w:sz w:val="20"/>
                <w:szCs w:val="20"/>
                <w:u w:val="none"/>
                <w:lang w:val="en-US" w:eastAsia="zh-CN" w:bidi="ar"/>
              </w:rPr>
            </w:pPr>
            <w:r>
              <w:rPr>
                <w:rFonts w:hint="eastAsia" w:ascii="仿宋_GB2312" w:eastAsia="仿宋_GB2312" w:cs="仿宋_GB2312"/>
                <w:i w:val="0"/>
                <w:color w:val="000000"/>
                <w:kern w:val="0"/>
                <w:sz w:val="20"/>
                <w:szCs w:val="20"/>
                <w:u w:val="none"/>
                <w:lang w:val="en-US" w:eastAsia="zh-CN" w:bidi="ar"/>
              </w:rPr>
              <w:t>7</w:t>
            </w:r>
          </w:p>
        </w:tc>
        <w:tc>
          <w:tcPr>
            <w:tcW w:w="1395"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shd w:val="clear" w:color="auto" w:fill="auto"/>
                <w:lang w:val="en-US" w:eastAsia="zh-CN" w:bidi="ar"/>
              </w:rPr>
            </w:pPr>
            <w:bookmarkStart w:id="30" w:name="OLE_LINK35"/>
            <w:r>
              <w:rPr>
                <w:rFonts w:hint="eastAsia" w:ascii="仿宋" w:hAnsi="仿宋" w:eastAsia="仿宋" w:cs="仿宋"/>
                <w:i w:val="0"/>
                <w:iCs w:val="0"/>
                <w:caps w:val="0"/>
                <w:color w:val="42444D"/>
                <w:spacing w:val="0"/>
                <w:sz w:val="18"/>
                <w:szCs w:val="18"/>
                <w:shd w:val="clear" w:color="auto" w:fill="auto"/>
              </w:rPr>
              <w:t>对</w:t>
            </w:r>
            <w:bookmarkStart w:id="31" w:name="OLE_LINK29"/>
            <w:r>
              <w:rPr>
                <w:rFonts w:hint="eastAsia" w:ascii="仿宋" w:hAnsi="仿宋" w:eastAsia="仿宋" w:cs="仿宋"/>
                <w:i w:val="0"/>
                <w:iCs w:val="0"/>
                <w:caps w:val="0"/>
                <w:color w:val="42444D"/>
                <w:spacing w:val="0"/>
                <w:sz w:val="18"/>
                <w:szCs w:val="18"/>
                <w:shd w:val="clear" w:color="auto" w:fill="auto"/>
              </w:rPr>
              <w:t>机动车驾驶员培训机构</w:t>
            </w:r>
            <w:bookmarkEnd w:id="31"/>
            <w:r>
              <w:rPr>
                <w:rFonts w:hint="eastAsia" w:ascii="仿宋" w:hAnsi="仿宋" w:eastAsia="仿宋" w:cs="仿宋"/>
                <w:i w:val="0"/>
                <w:iCs w:val="0"/>
                <w:caps w:val="0"/>
                <w:color w:val="42444D"/>
                <w:spacing w:val="0"/>
                <w:sz w:val="18"/>
                <w:szCs w:val="18"/>
                <w:shd w:val="clear" w:color="auto" w:fill="auto"/>
              </w:rPr>
              <w:t>经营行为的监管</w:t>
            </w:r>
            <w:bookmarkEnd w:id="30"/>
          </w:p>
        </w:tc>
        <w:tc>
          <w:tcPr>
            <w:tcW w:w="232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highlight w:val="none"/>
                <w:u w:val="none"/>
                <w:shd w:val="clear" w:color="auto" w:fill="auto"/>
                <w:lang w:val="en-US" w:eastAsia="zh-CN" w:bidi="ar"/>
              </w:rPr>
            </w:pPr>
            <w:r>
              <w:rPr>
                <w:rFonts w:hint="eastAsia" w:ascii="仿宋" w:hAnsi="仿宋" w:eastAsia="仿宋" w:cs="仿宋"/>
                <w:i w:val="0"/>
                <w:iCs w:val="0"/>
                <w:caps w:val="0"/>
                <w:color w:val="42444D"/>
                <w:spacing w:val="0"/>
                <w:sz w:val="18"/>
                <w:szCs w:val="18"/>
                <w:shd w:val="clear" w:color="auto" w:fill="auto"/>
                <w:lang w:val="en-US" w:eastAsia="zh-CN"/>
              </w:rPr>
              <w:t>1、</w:t>
            </w:r>
            <w:r>
              <w:rPr>
                <w:rFonts w:hint="eastAsia" w:ascii="仿宋" w:hAnsi="仿宋" w:eastAsia="仿宋" w:cs="仿宋"/>
                <w:i w:val="0"/>
                <w:iCs w:val="0"/>
                <w:caps w:val="0"/>
                <w:color w:val="42444D"/>
                <w:spacing w:val="0"/>
                <w:sz w:val="18"/>
                <w:szCs w:val="18"/>
                <w:shd w:val="clear" w:color="auto" w:fill="auto"/>
              </w:rPr>
              <w:t>是否按照备案事项开展业务培训</w:t>
            </w:r>
            <w:r>
              <w:rPr>
                <w:rFonts w:hint="eastAsia" w:ascii="仿宋" w:hAnsi="仿宋" w:eastAsia="仿宋" w:cs="仿宋"/>
                <w:i w:val="0"/>
                <w:iCs w:val="0"/>
                <w:caps w:val="0"/>
                <w:color w:val="42444D"/>
                <w:spacing w:val="0"/>
                <w:sz w:val="18"/>
                <w:szCs w:val="18"/>
                <w:shd w:val="clear" w:color="auto" w:fill="auto"/>
                <w:lang w:eastAsia="zh-CN"/>
              </w:rPr>
              <w:t>；</w:t>
            </w:r>
            <w:r>
              <w:rPr>
                <w:rFonts w:hint="eastAsia" w:ascii="仿宋" w:hAnsi="仿宋" w:eastAsia="仿宋" w:cs="仿宋"/>
                <w:i w:val="0"/>
                <w:iCs w:val="0"/>
                <w:caps w:val="0"/>
                <w:color w:val="42444D"/>
                <w:spacing w:val="0"/>
                <w:sz w:val="18"/>
                <w:szCs w:val="18"/>
                <w:shd w:val="clear" w:color="auto" w:fill="auto"/>
                <w:lang w:val="en-US" w:eastAsia="zh-CN"/>
              </w:rPr>
              <w:t>2、是否采用不正当手段开展培训活动3、是否开展学时制培训并收费合理；4、教练场地是否备案等</w:t>
            </w:r>
          </w:p>
        </w:tc>
        <w:tc>
          <w:tcPr>
            <w:tcW w:w="216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sz w:val="18"/>
                <w:szCs w:val="18"/>
                <w:shd w:val="clear" w:color="auto" w:fill="auto"/>
                <w:lang w:eastAsia="zh-CN"/>
              </w:rPr>
            </w:pPr>
            <w:r>
              <w:rPr>
                <w:rFonts w:hint="eastAsia" w:ascii="仿宋" w:hAnsi="仿宋" w:eastAsia="仿宋" w:cs="仿宋"/>
                <w:sz w:val="18"/>
                <w:szCs w:val="18"/>
                <w:shd w:val="clear" w:color="auto" w:fill="auto"/>
                <w:lang w:eastAsia="zh-CN"/>
              </w:rPr>
              <w:t>《山东省道路运输条例》</w:t>
            </w:r>
          </w:p>
        </w:tc>
        <w:tc>
          <w:tcPr>
            <w:tcW w:w="832"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shd w:val="clear" w:color="auto" w:fill="auto"/>
                <w:lang w:val="en-US" w:eastAsia="zh-CN" w:bidi="ar"/>
              </w:rPr>
            </w:pPr>
            <w:r>
              <w:rPr>
                <w:rFonts w:hint="eastAsia" w:ascii="仿宋" w:hAnsi="仿宋" w:eastAsia="仿宋" w:cs="仿宋"/>
                <w:i w:val="0"/>
                <w:color w:val="000000"/>
                <w:kern w:val="0"/>
                <w:sz w:val="18"/>
                <w:szCs w:val="18"/>
                <w:u w:val="none"/>
                <w:shd w:val="clear" w:color="auto" w:fill="auto"/>
                <w:lang w:val="en-US" w:eastAsia="zh-CN" w:bidi="ar"/>
              </w:rPr>
              <w:t>泗水县</w:t>
            </w:r>
            <w:r>
              <w:rPr>
                <w:rFonts w:hint="eastAsia" w:ascii="仿宋" w:hAnsi="仿宋" w:eastAsia="仿宋" w:cs="仿宋"/>
                <w:i w:val="0"/>
                <w:iCs w:val="0"/>
                <w:caps w:val="0"/>
                <w:color w:val="42444D"/>
                <w:spacing w:val="0"/>
                <w:sz w:val="18"/>
                <w:szCs w:val="18"/>
                <w:shd w:val="clear" w:color="auto" w:fill="auto"/>
              </w:rPr>
              <w:t>机动车驾驶员培训</w:t>
            </w:r>
            <w:r>
              <w:rPr>
                <w:rFonts w:hint="eastAsia" w:ascii="仿宋" w:hAnsi="仿宋" w:eastAsia="仿宋" w:cs="仿宋"/>
                <w:i w:val="0"/>
                <w:iCs w:val="0"/>
                <w:caps w:val="0"/>
                <w:color w:val="42444D"/>
                <w:spacing w:val="0"/>
                <w:sz w:val="18"/>
                <w:szCs w:val="18"/>
                <w:shd w:val="clear" w:color="auto" w:fill="auto"/>
                <w:lang w:val="en-US" w:eastAsia="zh-CN"/>
              </w:rPr>
              <w:t>单位</w:t>
            </w:r>
          </w:p>
        </w:tc>
        <w:tc>
          <w:tcPr>
            <w:tcW w:w="108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shd w:val="clear" w:color="auto" w:fill="auto"/>
                <w:lang w:val="en-US" w:eastAsia="zh-CN" w:bidi="ar"/>
              </w:rPr>
            </w:pPr>
            <w:r>
              <w:rPr>
                <w:rFonts w:hint="eastAsia" w:ascii="仿宋" w:hAnsi="仿宋" w:eastAsia="仿宋" w:cs="仿宋"/>
                <w:i w:val="0"/>
                <w:color w:val="000000"/>
                <w:kern w:val="0"/>
                <w:sz w:val="18"/>
                <w:szCs w:val="18"/>
                <w:u w:val="none"/>
                <w:shd w:val="clear" w:color="auto" w:fill="auto"/>
                <w:lang w:val="en-US" w:eastAsia="zh-CN" w:bidi="ar"/>
              </w:rPr>
              <w:t>一般检查事项</w:t>
            </w:r>
          </w:p>
        </w:tc>
        <w:tc>
          <w:tcPr>
            <w:tcW w:w="1643"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both"/>
              <w:textAlignment w:val="auto"/>
              <w:rPr>
                <w:rFonts w:hint="eastAsia" w:ascii="仿宋" w:hAnsi="仿宋" w:eastAsia="仿宋" w:cs="仿宋"/>
                <w:i w:val="0"/>
                <w:color w:val="000000"/>
                <w:kern w:val="0"/>
                <w:sz w:val="18"/>
                <w:szCs w:val="18"/>
                <w:u w:val="none"/>
                <w:shd w:val="clear" w:color="auto" w:fill="auto"/>
                <w:lang w:val="en-US" w:eastAsia="zh-CN" w:bidi="ar"/>
              </w:rPr>
            </w:pPr>
            <w:r>
              <w:rPr>
                <w:rFonts w:hint="eastAsia" w:ascii="仿宋" w:hAnsi="仿宋" w:eastAsia="仿宋" w:cs="仿宋"/>
                <w:i w:val="0"/>
                <w:color w:val="000000"/>
                <w:kern w:val="0"/>
                <w:sz w:val="18"/>
                <w:szCs w:val="18"/>
                <w:u w:val="none"/>
                <w:lang w:val="en-US" w:eastAsia="zh-CN" w:bidi="ar"/>
              </w:rPr>
              <w:t>全年抽查比例不低于5%，</w:t>
            </w:r>
            <w:r>
              <w:rPr>
                <w:rFonts w:hint="eastAsia" w:ascii="仿宋" w:hAnsi="仿宋" w:eastAsia="仿宋" w:cs="仿宋"/>
                <w:i w:val="0"/>
                <w:color w:val="000000"/>
                <w:kern w:val="0"/>
                <w:sz w:val="18"/>
                <w:szCs w:val="18"/>
                <w:u w:val="none"/>
                <w:shd w:val="clear" w:color="auto" w:fill="auto"/>
                <w:lang w:val="en-US" w:eastAsia="zh-CN" w:bidi="ar"/>
              </w:rPr>
              <w:t>抽查频次根据监管需要确定，每年至少1次</w:t>
            </w:r>
          </w:p>
        </w:tc>
        <w:tc>
          <w:tcPr>
            <w:tcW w:w="95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i w:val="0"/>
                <w:color w:val="000000"/>
                <w:kern w:val="0"/>
                <w:sz w:val="18"/>
                <w:szCs w:val="18"/>
                <w:u w:val="none"/>
                <w:shd w:val="clear" w:color="auto" w:fill="auto"/>
                <w:lang w:val="en-US" w:eastAsia="zh-CN" w:bidi="ar"/>
              </w:rPr>
            </w:pPr>
            <w:r>
              <w:rPr>
                <w:rFonts w:hint="eastAsia" w:ascii="仿宋" w:hAnsi="仿宋" w:eastAsia="仿宋" w:cs="仿宋"/>
                <w:i w:val="0"/>
                <w:color w:val="000000"/>
                <w:kern w:val="0"/>
                <w:sz w:val="18"/>
                <w:szCs w:val="18"/>
                <w:u w:val="none"/>
                <w:shd w:val="clear" w:color="auto" w:fill="auto"/>
                <w:lang w:val="en-US" w:eastAsia="zh-CN" w:bidi="ar"/>
              </w:rPr>
              <w:t>12月底前</w:t>
            </w:r>
          </w:p>
        </w:tc>
        <w:tc>
          <w:tcPr>
            <w:tcW w:w="113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pacing w:val="-4"/>
                <w:sz w:val="18"/>
                <w:szCs w:val="18"/>
                <w:shd w:val="clear" w:color="auto" w:fill="auto"/>
                <w:lang w:eastAsia="zh-CN"/>
              </w:rPr>
            </w:pPr>
            <w:r>
              <w:rPr>
                <w:rFonts w:hint="eastAsia" w:ascii="仿宋" w:hAnsi="仿宋" w:eastAsia="仿宋" w:cs="仿宋"/>
                <w:spacing w:val="-4"/>
                <w:sz w:val="18"/>
                <w:szCs w:val="18"/>
                <w:shd w:val="clear" w:color="auto" w:fill="auto"/>
                <w:lang w:eastAsia="zh-CN"/>
              </w:rPr>
              <w:t>县级交通运输部门</w:t>
            </w:r>
          </w:p>
        </w:tc>
        <w:tc>
          <w:tcPr>
            <w:tcW w:w="897"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z w:val="18"/>
                <w:szCs w:val="18"/>
                <w:shd w:val="clear" w:color="auto" w:fill="auto"/>
                <w:lang w:val="en-US" w:eastAsia="zh-CN"/>
              </w:rPr>
            </w:pPr>
            <w:r>
              <w:rPr>
                <w:rFonts w:hint="eastAsia" w:ascii="仿宋" w:hAnsi="仿宋" w:eastAsia="仿宋" w:cs="仿宋"/>
                <w:sz w:val="18"/>
                <w:szCs w:val="18"/>
                <w:shd w:val="clear" w:color="auto" w:fill="auto"/>
                <w:lang w:val="en-US" w:eastAsia="zh-CN"/>
              </w:rPr>
              <w:t>现场检查</w:t>
            </w:r>
          </w:p>
        </w:tc>
        <w:tc>
          <w:tcPr>
            <w:tcW w:w="658"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18"/>
                <w:szCs w:val="18"/>
                <w:highlight w:val="none"/>
                <w:lang w:eastAsia="zh-CN"/>
              </w:rPr>
            </w:pPr>
          </w:p>
        </w:tc>
      </w:tr>
    </w:tbl>
    <w:p>
      <w:bookmarkStart w:id="32" w:name="_GoBack"/>
      <w:bookmarkEnd w:id="32"/>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lang w:eastAsia="zh-CN"/>
                            </w:rPr>
                          </w:pPr>
                          <w:r>
                            <w:rPr>
                              <w:rFonts w:hint="eastAsia" w:ascii="宋体" w:hAnsi="宋体" w:eastAsia="宋体" w:cs="宋体"/>
                              <w:sz w:val="28"/>
                              <w:szCs w:val="28"/>
                              <w:lang w:val="en-US"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WQDRDSAAAABgEA&#10;AA8AAAAAAAAAAQAgAAAAIgAAAGRycy9kb3ducmV2LnhtbFBLAQIUABQAAAAIAIdO4kDxZ+TlrgEA&#10;AEsDAAAOAAAAAAAAAAEAIAAAACEBAABkcnMvZTJvRG9jLnhtbFBLBQYAAAAABgAGAFkBAABBBQAA&#10;AAA=&#10;">
              <v:fill on="f" focussize="0,0"/>
              <v:stroke on="f"/>
              <v:imagedata o:title=""/>
              <o:lock v:ext="edit" aspectratio="f"/>
              <v:textbox inset="0mm,0mm,0mm,0mm" style="mso-fit-shape-to-text:t;">
                <w:txbxContent>
                  <w:p>
                    <w:pPr>
                      <w:pStyle w:val="4"/>
                      <w:rPr>
                        <w:rFonts w:hint="eastAsia"/>
                        <w:lang w:eastAsia="zh-CN"/>
                      </w:rPr>
                    </w:pPr>
                    <w:r>
                      <w:rPr>
                        <w:rFonts w:hint="eastAsia" w:ascii="宋体" w:hAnsi="宋体" w:eastAsia="宋体" w:cs="宋体"/>
                        <w:sz w:val="28"/>
                        <w:szCs w:val="28"/>
                        <w:lang w:val="en-US"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7AB3B"/>
    <w:multiLevelType w:val="singleLevel"/>
    <w:tmpl w:val="AB37AB3B"/>
    <w:lvl w:ilvl="0" w:tentative="0">
      <w:start w:val="1"/>
      <w:numFmt w:val="decimal"/>
      <w:suff w:val="nothing"/>
      <w:lvlText w:val="%1、"/>
      <w:lvlJc w:val="left"/>
      <w:pPr>
        <w:ind w:left="-105"/>
      </w:pPr>
    </w:lvl>
  </w:abstractNum>
  <w:abstractNum w:abstractNumId="1">
    <w:nsid w:val="5BF1C560"/>
    <w:multiLevelType w:val="singleLevel"/>
    <w:tmpl w:val="5BF1C56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mI4ODk0MTE2Nzc5NjcyNzA2ZWFkNWQ4OGU3YjgifQ=="/>
  </w:docVars>
  <w:rsids>
    <w:rsidRoot w:val="00000000"/>
    <w:rsid w:val="04EF4FB4"/>
    <w:rsid w:val="0A310D0E"/>
    <w:rsid w:val="0B1E3E17"/>
    <w:rsid w:val="0F484751"/>
    <w:rsid w:val="0FEA7D02"/>
    <w:rsid w:val="118F2A57"/>
    <w:rsid w:val="12D42660"/>
    <w:rsid w:val="13D076AF"/>
    <w:rsid w:val="206E7EE2"/>
    <w:rsid w:val="23324B43"/>
    <w:rsid w:val="34E56021"/>
    <w:rsid w:val="3E4811F1"/>
    <w:rsid w:val="3FF878C8"/>
    <w:rsid w:val="49046ACA"/>
    <w:rsid w:val="5969783C"/>
    <w:rsid w:val="644665A5"/>
    <w:rsid w:val="6A10757F"/>
    <w:rsid w:val="6BC9025A"/>
    <w:rsid w:val="763E6A5D"/>
    <w:rsid w:val="7CA1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440" w:lineRule="exact"/>
      <w:jc w:val="center"/>
    </w:pPr>
    <w:rPr>
      <w:rFonts w:ascii="方正小标宋简体" w:eastAsia="方正小标宋简体"/>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Text"/>
    <w:semiHidden/>
    <w:qFormat/>
    <w:uiPriority w:val="0"/>
    <w:pPr>
      <w:widowControl w:val="0"/>
      <w:jc w:val="both"/>
    </w:pPr>
    <w:rPr>
      <w:rFonts w:ascii="宋体" w:hAnsi="宋体" w:eastAsia="宋体" w:cs="宋体"/>
      <w:kern w:val="2"/>
      <w:sz w:val="16"/>
      <w:szCs w:val="16"/>
      <w:lang w:val="en-US" w:eastAsia="en-US" w:bidi="ar-SA"/>
    </w:rPr>
  </w:style>
  <w:style w:type="table" w:customStyle="1" w:styleId="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2213</Words>
  <Characters>2260</Characters>
  <Lines>0</Lines>
  <Paragraphs>0</Paragraphs>
  <TotalTime>3</TotalTime>
  <ScaleCrop>false</ScaleCrop>
  <LinksUpToDate>false</LinksUpToDate>
  <CharactersWithSpaces>2418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2025-04-16T02:50:50Z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1315C6733E354F76AF592EE1E9D38F76_12</vt:lpwstr>
  </property>
</Properties>
</file>