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cs="宋体"/>
          <w:kern w:val="0"/>
          <w:sz w:val="32"/>
          <w:szCs w:val="32"/>
        </w:rPr>
        <w:t>2023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/>
          <w:sz w:val="24"/>
        </w:rPr>
      </w:pPr>
    </w:p>
    <w:p>
      <w:pPr>
        <w:spacing w:line="700" w:lineRule="exact"/>
        <w:jc w:val="center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关于成立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泗水县农村供水保障工作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领导小组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各镇人民政府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街道办事处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县政府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为认真贯彻省、市农村供水保障相关要求，进一步提高泗水县农村供水保障水平，经研究，县政府确定成立泗水县农村供水保障工作领导小组。现将有关事项通知如下：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一、领导小组组成人员名单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spacing w:val="0"/>
          <w:w w:val="100"/>
          <w:sz w:val="32"/>
          <w:szCs w:val="32"/>
        </w:rPr>
        <w:t>组  长：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王洪强  县委副书记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pacing w:val="0"/>
          <w:w w:val="100"/>
          <w:sz w:val="32"/>
          <w:szCs w:val="32"/>
        </w:rPr>
        <w:t>副组长：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段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伟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  副县长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spacing w:val="0"/>
          <w:w w:val="100"/>
          <w:sz w:val="32"/>
          <w:szCs w:val="32"/>
        </w:rPr>
        <w:t>成  员：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冯甲新  泗水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经济开发区党工委书记、管委会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0" w:firstLineChars="10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主任，县发展改革局局长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刘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伟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张晓通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  县自然资源和规划局局长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张永强  县水务局局长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吕彩英  县农业农村局局长、县乡村振兴局局长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林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晖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  县卫生健康局局长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宋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0"/>
          <w:sz w:val="32"/>
          <w:szCs w:val="32"/>
        </w:rPr>
        <w:t>涛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 xml:space="preserve">  市生态环境局泗水县分局局长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雷国防  县行政审批服务局局长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李  震  济宁圣源水务投资发展集团有限公司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0" w:firstLineChars="10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负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责统筹协调农村供水水质提升专项行动各项工作任务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负责对农村供水水质提升专项行动作出安排部署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负责动员各部门统一思想、扛牢责任、真抓实干，定期研究解决重点难点问题，确保完成好各项目标任务。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三、</w:t>
      </w:r>
      <w:r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领导小组办公室及</w:t>
      </w:r>
      <w:r>
        <w:rPr>
          <w:rFonts w:hint="eastAsia" w:ascii="宋体" w:hAnsi="宋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各成员单位任务分工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领导小组办公室设在县水务局，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张永强兼任办公室主任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。办公室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负责全县农村供水保障和水质提升专项行动组织协调工作，督促落实领导小组部署的各项工作；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组织实施农村供水保障和水质提升专项行动重大政策措施，抓好工作调度，督促工作任务落实落地。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水务局：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负责开展全县农村供水项目规划建设和运行管理，加强项目监督检查。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发展改革局：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负责牵头农村供水项目专项债争取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农村供水价格核定。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财政局：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负责统筹安排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财政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资金，加大农村供水项目投入，加强资金监管。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自然资源和规划局：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负责优先保障农村供水项目建设用地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供应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，并依法依规高效办理有关用地手续。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市生态环境局泗水县分局：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负责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监督管理饮用水水源地生态环境保护工作。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kern w:val="2"/>
          <w:sz w:val="32"/>
          <w:szCs w:val="32"/>
        </w:rPr>
        <w:t>行政审批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kern w:val="2"/>
          <w:sz w:val="32"/>
          <w:szCs w:val="32"/>
          <w:lang w:eastAsia="zh-CN"/>
        </w:rPr>
        <w:t>服务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kern w:val="2"/>
          <w:sz w:val="32"/>
          <w:szCs w:val="32"/>
        </w:rPr>
        <w:t>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kern w:val="2"/>
          <w:sz w:val="32"/>
          <w:szCs w:val="32"/>
        </w:rPr>
        <w:t>负责农村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kern w:val="2"/>
          <w:sz w:val="32"/>
          <w:szCs w:val="32"/>
        </w:rPr>
        <w:t>供水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kern w:val="2"/>
          <w:sz w:val="32"/>
          <w:szCs w:val="32"/>
        </w:rPr>
        <w:t>项目相关手续审批办理。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农业农村局：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负责配合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做好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全面实施乡村振兴战略中农村供水保障有关政策的落地落实。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卫生健康局：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负责指导</w:t>
      </w: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  <w:t>开展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饮用水质检测和卫生监督。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w w:val="100"/>
          <w:sz w:val="32"/>
          <w:szCs w:val="32"/>
        </w:rPr>
        <w:t>济宁圣源水务投资发展集团有限公司：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负责管理范围内农村供水保障规划相关工作的落实。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泗水县人民政府办公室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2023年8月18日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（此件公开发布）</w:t>
      </w: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  <w:bookmarkStart w:id="0" w:name="_GoBack"/>
      <w:bookmarkEnd w:id="0"/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tbl>
      <w:tblPr>
        <w:tblStyle w:val="8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5"/>
              <w:ind w:firstLine="280" w:firstLineChars="100"/>
              <w:jc w:val="both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5"/>
              <w:ind w:right="666"/>
              <w:jc w:val="both"/>
              <w:rPr>
                <w:rFonts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5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　   　　2023年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15"/>
        <w:spacing w:line="20" w:lineRule="exact"/>
        <w:ind w:right="663"/>
        <w:jc w:val="both"/>
        <w:rPr>
          <w:rFonts w:hint="eastAsia" w:ascii="宋体" w:hAnsi="宋体" w:eastAsia="仿宋_GB2312"/>
          <w:lang w:val="en-US" w:eastAsia="zh-CN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71755</wp:posOffset>
                </wp:positionV>
                <wp:extent cx="897890" cy="394970"/>
                <wp:effectExtent l="0" t="0" r="1651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2975" y="9497060"/>
                          <a:ext cx="897890" cy="394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1pt;margin-top:5.65pt;height:31.1pt;width:70.7pt;z-index:251659264;v-text-anchor:middle;mso-width-relative:page;mso-height-relative:page;" fillcolor="#FFFFFF [3212]" filled="t" stroked="f" coordsize="21600,21600" o:gfxdata="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UktaDYAAAACQEAAA8AAAAAAAAAAQAgAAAAIgAAAGRycy9kb3du&#10;cmV2LnhtbFBLAQIUABQAAAAIAIdO4kD0NMkKcQIAANUEAAAOAAAAAAAAAAEAIAAAACc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YjU2OTVhYjhjNzllZmIzODYxZGFmMGY4MmQxMjEifQ=="/>
  </w:docVars>
  <w:rsids>
    <w:rsidRoot w:val="00172A27"/>
    <w:rsid w:val="000446EB"/>
    <w:rsid w:val="00047F1C"/>
    <w:rsid w:val="000936E4"/>
    <w:rsid w:val="000C0BCA"/>
    <w:rsid w:val="00126245"/>
    <w:rsid w:val="00172A27"/>
    <w:rsid w:val="001E6B88"/>
    <w:rsid w:val="00211106"/>
    <w:rsid w:val="00220238"/>
    <w:rsid w:val="00241519"/>
    <w:rsid w:val="002F268A"/>
    <w:rsid w:val="002F5FAB"/>
    <w:rsid w:val="00316CCE"/>
    <w:rsid w:val="00382472"/>
    <w:rsid w:val="00394CE2"/>
    <w:rsid w:val="003D77D9"/>
    <w:rsid w:val="003F156F"/>
    <w:rsid w:val="003F5F2A"/>
    <w:rsid w:val="00402536"/>
    <w:rsid w:val="00403FF9"/>
    <w:rsid w:val="00436177"/>
    <w:rsid w:val="00454BE0"/>
    <w:rsid w:val="00454CED"/>
    <w:rsid w:val="0047442D"/>
    <w:rsid w:val="004E13EB"/>
    <w:rsid w:val="00507846"/>
    <w:rsid w:val="00512217"/>
    <w:rsid w:val="005220DE"/>
    <w:rsid w:val="005548CA"/>
    <w:rsid w:val="0055562A"/>
    <w:rsid w:val="00557447"/>
    <w:rsid w:val="00576AF4"/>
    <w:rsid w:val="005924EE"/>
    <w:rsid w:val="005B4E65"/>
    <w:rsid w:val="006110BA"/>
    <w:rsid w:val="006625FC"/>
    <w:rsid w:val="00672E9B"/>
    <w:rsid w:val="006A691B"/>
    <w:rsid w:val="006A72E2"/>
    <w:rsid w:val="006B0119"/>
    <w:rsid w:val="006C1F6B"/>
    <w:rsid w:val="00711E86"/>
    <w:rsid w:val="00773F9A"/>
    <w:rsid w:val="00794900"/>
    <w:rsid w:val="007C2BED"/>
    <w:rsid w:val="007E4793"/>
    <w:rsid w:val="00834D7D"/>
    <w:rsid w:val="008549FF"/>
    <w:rsid w:val="008614D1"/>
    <w:rsid w:val="008B7D94"/>
    <w:rsid w:val="008F746C"/>
    <w:rsid w:val="009155EF"/>
    <w:rsid w:val="00937B98"/>
    <w:rsid w:val="00A20F93"/>
    <w:rsid w:val="00A62E94"/>
    <w:rsid w:val="00A700CD"/>
    <w:rsid w:val="00B03408"/>
    <w:rsid w:val="00B47894"/>
    <w:rsid w:val="00B478AC"/>
    <w:rsid w:val="00B75547"/>
    <w:rsid w:val="00BA6D1C"/>
    <w:rsid w:val="00BA701D"/>
    <w:rsid w:val="00BE33E2"/>
    <w:rsid w:val="00C406AE"/>
    <w:rsid w:val="00C53F76"/>
    <w:rsid w:val="00CD6757"/>
    <w:rsid w:val="00D15F89"/>
    <w:rsid w:val="00D21E39"/>
    <w:rsid w:val="00D279C6"/>
    <w:rsid w:val="00D9077F"/>
    <w:rsid w:val="00D97E87"/>
    <w:rsid w:val="00DC024D"/>
    <w:rsid w:val="00DF23D2"/>
    <w:rsid w:val="00E01026"/>
    <w:rsid w:val="00EB3AD2"/>
    <w:rsid w:val="00F1379C"/>
    <w:rsid w:val="00F450BA"/>
    <w:rsid w:val="00F74469"/>
    <w:rsid w:val="01234A8C"/>
    <w:rsid w:val="014C6B51"/>
    <w:rsid w:val="02D0730E"/>
    <w:rsid w:val="033B42BD"/>
    <w:rsid w:val="037800D1"/>
    <w:rsid w:val="038F0F77"/>
    <w:rsid w:val="04096F7B"/>
    <w:rsid w:val="040D6D19"/>
    <w:rsid w:val="04934A97"/>
    <w:rsid w:val="04AB3B8E"/>
    <w:rsid w:val="04ED064B"/>
    <w:rsid w:val="06436049"/>
    <w:rsid w:val="066A7A79"/>
    <w:rsid w:val="066C1A43"/>
    <w:rsid w:val="079E3E7E"/>
    <w:rsid w:val="087A4733"/>
    <w:rsid w:val="090661BB"/>
    <w:rsid w:val="0A4A3E4A"/>
    <w:rsid w:val="0B224DC6"/>
    <w:rsid w:val="0B352404"/>
    <w:rsid w:val="0BA61553"/>
    <w:rsid w:val="0C6F1945"/>
    <w:rsid w:val="0D0753D1"/>
    <w:rsid w:val="0D58687D"/>
    <w:rsid w:val="0DF540CC"/>
    <w:rsid w:val="0E0A5DCA"/>
    <w:rsid w:val="0E7E2314"/>
    <w:rsid w:val="0FEE5277"/>
    <w:rsid w:val="0FFA0DD5"/>
    <w:rsid w:val="104A4BA3"/>
    <w:rsid w:val="11113EA3"/>
    <w:rsid w:val="118A6720"/>
    <w:rsid w:val="11CE5360"/>
    <w:rsid w:val="12704669"/>
    <w:rsid w:val="12FB3F8B"/>
    <w:rsid w:val="13315BA7"/>
    <w:rsid w:val="14153E12"/>
    <w:rsid w:val="15170DCC"/>
    <w:rsid w:val="1674297A"/>
    <w:rsid w:val="173D7210"/>
    <w:rsid w:val="17E4768B"/>
    <w:rsid w:val="18BA7150"/>
    <w:rsid w:val="19D96F98"/>
    <w:rsid w:val="1A0F3519"/>
    <w:rsid w:val="1A225332"/>
    <w:rsid w:val="1AFB59E3"/>
    <w:rsid w:val="1BE37C5A"/>
    <w:rsid w:val="1C387FA6"/>
    <w:rsid w:val="1C4F52EF"/>
    <w:rsid w:val="1C69015F"/>
    <w:rsid w:val="1CAE0268"/>
    <w:rsid w:val="1D44297A"/>
    <w:rsid w:val="1D6372A4"/>
    <w:rsid w:val="1DB16262"/>
    <w:rsid w:val="1DDB32DF"/>
    <w:rsid w:val="1E5E7A6C"/>
    <w:rsid w:val="1E676920"/>
    <w:rsid w:val="1E707ECB"/>
    <w:rsid w:val="1FCD30FB"/>
    <w:rsid w:val="1FE16BA6"/>
    <w:rsid w:val="20580C17"/>
    <w:rsid w:val="20F63F8C"/>
    <w:rsid w:val="21007E37"/>
    <w:rsid w:val="21C66054"/>
    <w:rsid w:val="21FA5CFD"/>
    <w:rsid w:val="220009A0"/>
    <w:rsid w:val="22CE2794"/>
    <w:rsid w:val="23384D2F"/>
    <w:rsid w:val="23C10881"/>
    <w:rsid w:val="24CA5E5B"/>
    <w:rsid w:val="262D0597"/>
    <w:rsid w:val="26887D7C"/>
    <w:rsid w:val="29386574"/>
    <w:rsid w:val="2A005E7B"/>
    <w:rsid w:val="2ACB6489"/>
    <w:rsid w:val="2AFB4FC0"/>
    <w:rsid w:val="2B0025D7"/>
    <w:rsid w:val="2B473D61"/>
    <w:rsid w:val="2B6D12EE"/>
    <w:rsid w:val="2B7663F5"/>
    <w:rsid w:val="2BBE7D9C"/>
    <w:rsid w:val="2C1B0D4A"/>
    <w:rsid w:val="2D406CBA"/>
    <w:rsid w:val="2D4A7B39"/>
    <w:rsid w:val="2ED718A0"/>
    <w:rsid w:val="2F191EB9"/>
    <w:rsid w:val="2F4A02C4"/>
    <w:rsid w:val="300264A9"/>
    <w:rsid w:val="30D855E7"/>
    <w:rsid w:val="30DA350B"/>
    <w:rsid w:val="3161544B"/>
    <w:rsid w:val="319F065B"/>
    <w:rsid w:val="31EC5566"/>
    <w:rsid w:val="323D7C6C"/>
    <w:rsid w:val="324B3F89"/>
    <w:rsid w:val="32786EF6"/>
    <w:rsid w:val="32BA12BD"/>
    <w:rsid w:val="32D103B5"/>
    <w:rsid w:val="339C6C14"/>
    <w:rsid w:val="348C6C89"/>
    <w:rsid w:val="354C4FFC"/>
    <w:rsid w:val="36826596"/>
    <w:rsid w:val="368F65D6"/>
    <w:rsid w:val="37A461DA"/>
    <w:rsid w:val="37D01583"/>
    <w:rsid w:val="38196A86"/>
    <w:rsid w:val="38593326"/>
    <w:rsid w:val="38F17A02"/>
    <w:rsid w:val="394D7CC7"/>
    <w:rsid w:val="396E1A94"/>
    <w:rsid w:val="39AD3929"/>
    <w:rsid w:val="39C62C3D"/>
    <w:rsid w:val="3A414072"/>
    <w:rsid w:val="3A9248CD"/>
    <w:rsid w:val="3B9052B1"/>
    <w:rsid w:val="3B9B1061"/>
    <w:rsid w:val="3BA40D5C"/>
    <w:rsid w:val="3C1063F2"/>
    <w:rsid w:val="3C4B24C9"/>
    <w:rsid w:val="3CC154C6"/>
    <w:rsid w:val="3D271C45"/>
    <w:rsid w:val="3D2832C7"/>
    <w:rsid w:val="3E3D0FF4"/>
    <w:rsid w:val="3E5720B6"/>
    <w:rsid w:val="3F8C2233"/>
    <w:rsid w:val="3FD17C46"/>
    <w:rsid w:val="400E2C48"/>
    <w:rsid w:val="400F3613"/>
    <w:rsid w:val="40FE0F0E"/>
    <w:rsid w:val="411E335F"/>
    <w:rsid w:val="41546D80"/>
    <w:rsid w:val="41BE244C"/>
    <w:rsid w:val="420A743F"/>
    <w:rsid w:val="42186000"/>
    <w:rsid w:val="42707BEA"/>
    <w:rsid w:val="427B20EB"/>
    <w:rsid w:val="42CE66BF"/>
    <w:rsid w:val="42D9753D"/>
    <w:rsid w:val="42FE7F1F"/>
    <w:rsid w:val="430B16C1"/>
    <w:rsid w:val="432A7D99"/>
    <w:rsid w:val="4391369E"/>
    <w:rsid w:val="43D72AC4"/>
    <w:rsid w:val="44654E01"/>
    <w:rsid w:val="44C91833"/>
    <w:rsid w:val="452D3B70"/>
    <w:rsid w:val="454A2974"/>
    <w:rsid w:val="45892931"/>
    <w:rsid w:val="46280D99"/>
    <w:rsid w:val="4676053C"/>
    <w:rsid w:val="46AF6E59"/>
    <w:rsid w:val="471B73A3"/>
    <w:rsid w:val="47631ACB"/>
    <w:rsid w:val="47A730C4"/>
    <w:rsid w:val="48651EA5"/>
    <w:rsid w:val="48832DB9"/>
    <w:rsid w:val="48DD3AFF"/>
    <w:rsid w:val="491F7C74"/>
    <w:rsid w:val="497951CE"/>
    <w:rsid w:val="4A713F14"/>
    <w:rsid w:val="4A962CE4"/>
    <w:rsid w:val="4ABF10E5"/>
    <w:rsid w:val="4AFC64BF"/>
    <w:rsid w:val="4C8C560D"/>
    <w:rsid w:val="4CF45B05"/>
    <w:rsid w:val="4CF51418"/>
    <w:rsid w:val="4DE65204"/>
    <w:rsid w:val="4F7B372A"/>
    <w:rsid w:val="511128C3"/>
    <w:rsid w:val="51FC4EA9"/>
    <w:rsid w:val="521D4F6D"/>
    <w:rsid w:val="522B58DB"/>
    <w:rsid w:val="530103EA"/>
    <w:rsid w:val="53A019B1"/>
    <w:rsid w:val="549A4653"/>
    <w:rsid w:val="54A77A85"/>
    <w:rsid w:val="5616066A"/>
    <w:rsid w:val="568A1C75"/>
    <w:rsid w:val="575651A9"/>
    <w:rsid w:val="577218B7"/>
    <w:rsid w:val="57805D82"/>
    <w:rsid w:val="57CA6C3D"/>
    <w:rsid w:val="580A7D41"/>
    <w:rsid w:val="58443253"/>
    <w:rsid w:val="58FC6D00"/>
    <w:rsid w:val="597C07CB"/>
    <w:rsid w:val="5B3E042E"/>
    <w:rsid w:val="5B7B3430"/>
    <w:rsid w:val="5BE2700B"/>
    <w:rsid w:val="5C4E644E"/>
    <w:rsid w:val="5D3C274B"/>
    <w:rsid w:val="5D6D6979"/>
    <w:rsid w:val="5E850121"/>
    <w:rsid w:val="5E9D190F"/>
    <w:rsid w:val="5F5A7800"/>
    <w:rsid w:val="5FE62E42"/>
    <w:rsid w:val="5FEA0B84"/>
    <w:rsid w:val="60A07495"/>
    <w:rsid w:val="60C969EB"/>
    <w:rsid w:val="60E455D3"/>
    <w:rsid w:val="613F6CAD"/>
    <w:rsid w:val="61750921"/>
    <w:rsid w:val="61BC02FE"/>
    <w:rsid w:val="629E5C56"/>
    <w:rsid w:val="632E2B36"/>
    <w:rsid w:val="63387E58"/>
    <w:rsid w:val="63A177AC"/>
    <w:rsid w:val="6445282D"/>
    <w:rsid w:val="649D1F25"/>
    <w:rsid w:val="65295CAB"/>
    <w:rsid w:val="652F4D47"/>
    <w:rsid w:val="660F30F2"/>
    <w:rsid w:val="66391F1D"/>
    <w:rsid w:val="67395F4D"/>
    <w:rsid w:val="67555A5D"/>
    <w:rsid w:val="68297D70"/>
    <w:rsid w:val="68703BF0"/>
    <w:rsid w:val="690E2FA5"/>
    <w:rsid w:val="69A422AA"/>
    <w:rsid w:val="6A203BFE"/>
    <w:rsid w:val="6A835E5D"/>
    <w:rsid w:val="6AAF3179"/>
    <w:rsid w:val="6ADF6E0B"/>
    <w:rsid w:val="6B431148"/>
    <w:rsid w:val="6B8754D9"/>
    <w:rsid w:val="6C2471CC"/>
    <w:rsid w:val="6DDE15FC"/>
    <w:rsid w:val="6E072901"/>
    <w:rsid w:val="6E276AFF"/>
    <w:rsid w:val="6EAB14DE"/>
    <w:rsid w:val="6F7C589A"/>
    <w:rsid w:val="70BA1EAD"/>
    <w:rsid w:val="70E45070"/>
    <w:rsid w:val="71662034"/>
    <w:rsid w:val="71897EC3"/>
    <w:rsid w:val="7227337A"/>
    <w:rsid w:val="725D3437"/>
    <w:rsid w:val="726C71D7"/>
    <w:rsid w:val="72964253"/>
    <w:rsid w:val="732E0930"/>
    <w:rsid w:val="733D6483"/>
    <w:rsid w:val="739B4217"/>
    <w:rsid w:val="73B01345"/>
    <w:rsid w:val="74424693"/>
    <w:rsid w:val="7448001F"/>
    <w:rsid w:val="74C23A26"/>
    <w:rsid w:val="74CB521B"/>
    <w:rsid w:val="75D51537"/>
    <w:rsid w:val="762A7AD4"/>
    <w:rsid w:val="76391AC6"/>
    <w:rsid w:val="767E5FFC"/>
    <w:rsid w:val="770A32B2"/>
    <w:rsid w:val="77112A42"/>
    <w:rsid w:val="773329B9"/>
    <w:rsid w:val="77DA2E34"/>
    <w:rsid w:val="77F37D3B"/>
    <w:rsid w:val="78212811"/>
    <w:rsid w:val="79B17049"/>
    <w:rsid w:val="79E65AC0"/>
    <w:rsid w:val="7A214D4A"/>
    <w:rsid w:val="7A8D23E0"/>
    <w:rsid w:val="7A995229"/>
    <w:rsid w:val="7AC83418"/>
    <w:rsid w:val="7AD24297"/>
    <w:rsid w:val="7BC10593"/>
    <w:rsid w:val="7C1C3A1B"/>
    <w:rsid w:val="7CE0713F"/>
    <w:rsid w:val="7D142945"/>
    <w:rsid w:val="7D4C0330"/>
    <w:rsid w:val="7DA4016C"/>
    <w:rsid w:val="7DDA593C"/>
    <w:rsid w:val="7F3A1278"/>
    <w:rsid w:val="7F7B6CAB"/>
    <w:rsid w:val="7F9135F0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Body Text Indent 2"/>
    <w:basedOn w:val="1"/>
    <w:link w:val="13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正文文本缩进 2 Char"/>
    <w:basedOn w:val="9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642A7-924B-413E-B6DA-60559A04C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939</Words>
  <Characters>948</Characters>
  <Lines>6</Lines>
  <Paragraphs>1</Paragraphs>
  <TotalTime>1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2023-08-08T06:54:00Z</dcterms:created>
  <dc:creator>微软用户</dc:creator>
  <cp:lastModifiedBy>WPS_1661510369</cp:lastModifiedBy>
  <cp:lastPrinted>2023-08-09T09:33:00Z</cp:lastPrinted>
  <dcterms:modified xsi:type="dcterms:W3CDTF">2023-08-21T02:20:08Z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FD31D1C1D7C94B7BB29B67BDA3C1C291_13</vt:lpwstr>
  </property>
</Properties>
</file>