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spacing w:line="400" w:lineRule="exact"/>
        <w:jc w:val="center"/>
        <w:rPr>
          <w:rFonts w:ascii="宋体" w:hAnsi="宋体" w:eastAsia="仿宋_GB2312" w:cs="宋体"/>
          <w:kern w:val="0"/>
          <w:sz w:val="32"/>
          <w:szCs w:val="32"/>
        </w:rPr>
      </w:pPr>
    </w:p>
    <w:p>
      <w:pPr>
        <w:widowControl/>
        <w:spacing w:line="400" w:lineRule="exact"/>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r>
        <w:rPr>
          <w:rFonts w:hint="eastAsia" w:ascii="宋体" w:hAnsi="宋体" w:eastAsia="仿宋_GB2312" w:cs="宋体"/>
          <w:kern w:val="0"/>
          <w:sz w:val="32"/>
          <w:szCs w:val="32"/>
        </w:rPr>
        <w:t>泗政办发〔</w:t>
      </w:r>
      <w:r>
        <w:rPr>
          <w:rFonts w:hint="eastAsia" w:ascii="宋体" w:hAnsi="宋体" w:cs="宋体"/>
          <w:kern w:val="0"/>
          <w:sz w:val="32"/>
          <w:szCs w:val="32"/>
        </w:rPr>
        <w:t>2023</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rPr>
        <w:t>号</w:t>
      </w:r>
    </w:p>
    <w:p>
      <w:pPr>
        <w:jc w:val="center"/>
        <w:rPr>
          <w:rFonts w:ascii="宋体" w:hAnsi="宋体"/>
          <w:sz w:val="24"/>
        </w:rPr>
      </w:pPr>
    </w:p>
    <w:p>
      <w:pPr>
        <w:jc w:val="center"/>
        <w:rPr>
          <w:rFonts w:ascii="宋体" w:hAnsi="宋体"/>
          <w:sz w:val="24"/>
        </w:rPr>
      </w:pPr>
    </w:p>
    <w:p>
      <w:pPr>
        <w:jc w:val="center"/>
        <w:rPr>
          <w:rFonts w:ascii="宋体" w:hAnsi="宋体"/>
          <w:sz w:val="24"/>
        </w:rPr>
      </w:pPr>
    </w:p>
    <w:p>
      <w:pPr>
        <w:autoSpaceDE w:val="0"/>
        <w:autoSpaceDN w:val="0"/>
        <w:adjustRightInd w:val="0"/>
        <w:spacing w:line="700" w:lineRule="exact"/>
        <w:jc w:val="center"/>
        <w:rPr>
          <w:rFonts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pPr>
        <w:spacing w:line="700" w:lineRule="exact"/>
        <w:jc w:val="center"/>
        <w:rPr>
          <w:rFonts w:ascii="宋体" w:hAnsi="宋体" w:eastAsia="方正小标宋简体"/>
          <w:bCs/>
          <w:sz w:val="44"/>
          <w:szCs w:val="44"/>
        </w:rPr>
      </w:pPr>
      <w:r>
        <w:rPr>
          <w:rFonts w:hint="eastAsia" w:ascii="宋体" w:hAnsi="宋体" w:eastAsia="方正小标宋简体"/>
          <w:bCs/>
          <w:sz w:val="44"/>
          <w:szCs w:val="44"/>
        </w:rPr>
        <w:t>关于公布《泗水县行政许可事项清单</w:t>
      </w:r>
    </w:p>
    <w:p>
      <w:pPr>
        <w:spacing w:line="700" w:lineRule="exact"/>
        <w:jc w:val="center"/>
        <w:rPr>
          <w:rFonts w:ascii="宋体" w:hAnsi="宋体" w:eastAsia="方正小标宋简体"/>
          <w:bCs/>
          <w:sz w:val="44"/>
          <w:szCs w:val="44"/>
        </w:rPr>
      </w:pPr>
      <w:r>
        <w:rPr>
          <w:rFonts w:hint="eastAsia" w:ascii="宋体" w:hAnsi="宋体" w:eastAsia="方正小标宋简体"/>
          <w:bCs/>
          <w:sz w:val="44"/>
          <w:szCs w:val="44"/>
        </w:rPr>
        <w:t>（2023年版）》的通知</w:t>
      </w:r>
    </w:p>
    <w:p>
      <w:pPr>
        <w:spacing w:line="700" w:lineRule="exact"/>
        <w:jc w:val="center"/>
        <w:rPr>
          <w:rFonts w:ascii="宋体" w:hAnsi="宋体"/>
          <w:bCs/>
          <w:sz w:val="44"/>
          <w:szCs w:val="44"/>
        </w:rPr>
      </w:pPr>
    </w:p>
    <w:p>
      <w:pPr>
        <w:spacing w:line="580" w:lineRule="exact"/>
        <w:rPr>
          <w:rFonts w:ascii="宋体" w:hAnsi="宋体" w:eastAsia="仿宋_GB2312" w:cs="仿宋_GB2312"/>
          <w:bCs/>
        </w:rPr>
      </w:pPr>
      <w:r>
        <w:rPr>
          <w:rFonts w:hint="eastAsia" w:ascii="宋体" w:hAnsi="宋体" w:eastAsia="仿宋_GB2312" w:cs="仿宋_GB2312"/>
          <w:bCs/>
          <w:sz w:val="32"/>
          <w:szCs w:val="32"/>
        </w:rPr>
        <w:t>各镇人民政府、街道办事处，县政府有关部门：</w:t>
      </w:r>
    </w:p>
    <w:p>
      <w:pPr>
        <w:spacing w:line="580" w:lineRule="exact"/>
        <w:ind w:firstLine="640" w:firstLineChars="200"/>
        <w:rPr>
          <w:rFonts w:ascii="宋体" w:hAnsi="宋体" w:eastAsia="仿宋_GB2312" w:cs="仿宋_GB2312"/>
          <w:bCs/>
          <w:color w:val="000000"/>
          <w:sz w:val="32"/>
          <w:szCs w:val="32"/>
        </w:rPr>
      </w:pPr>
      <w:r>
        <w:rPr>
          <w:rFonts w:hint="eastAsia" w:ascii="宋体" w:hAnsi="宋体" w:eastAsia="仿宋_GB2312" w:cs="仿宋_GB2312"/>
          <w:bCs/>
          <w:sz w:val="32"/>
          <w:szCs w:val="32"/>
        </w:rPr>
        <w:t>为深入贯彻党中央、国务院决策部署，持续落实省、市关于全面实行行政许可事项清单管理的工作要求，按照《国务院办公厅关于公布〈法律、行政法规、国务院决定设定的行政许可事项清单（2023年版）〉的通知》（国办发〔2023〕5号）《山东省人民政府办公厅关于公布〈山东省行政许可事项清单（2023年版）〉的通知》（鲁政办发〔2023〕4号）和《济宁市人民政府办公室关于公布〈济宁市行政许可事项清单（2023年版）〉的通知》（济政办发〔2023〕3号）精神，依据《泗水县人民政府关于全面实行行政许可事项清单管理的通知》（泗政发</w:t>
      </w:r>
      <w:r>
        <w:rPr>
          <w:rFonts w:hint="eastAsia" w:ascii="宋体" w:hAnsi="宋体" w:eastAsia="仿宋_GB2312" w:cs="仿宋_GB2312"/>
          <w:bCs/>
          <w:color w:val="000000"/>
          <w:sz w:val="32"/>
          <w:szCs w:val="32"/>
        </w:rPr>
        <w:t>〔2022〕13号），修订形成《泗水县行政许可事项清单（2023年版）》，经县政府同意，现予公布。</w:t>
      </w:r>
    </w:p>
    <w:p>
      <w:pPr>
        <w:adjustRightInd w:val="0"/>
        <w:spacing w:line="580" w:lineRule="exact"/>
        <w:ind w:firstLine="640" w:firstLineChars="200"/>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各镇（街道）、各有关部门要认真落实《泗水县行政许可事项清单（2023年版）》，及时调整完善本部门行政许可事项清单、实施规范和办事指南，严格依照清单实施行政许可，不断强化实施情况动态评估和全程监督，扎实有效做好全面实行行政许可事项清单管理工作。</w:t>
      </w:r>
    </w:p>
    <w:p>
      <w:pPr>
        <w:adjustRightInd w:val="0"/>
        <w:spacing w:line="580" w:lineRule="exact"/>
        <w:ind w:firstLine="640" w:firstLineChars="200"/>
        <w:rPr>
          <w:rFonts w:ascii="宋体" w:hAnsi="宋体" w:eastAsia="仿宋_GB2312" w:cs="仿宋_GB2312"/>
          <w:bCs/>
          <w:color w:val="000000"/>
          <w:sz w:val="32"/>
          <w:szCs w:val="32"/>
        </w:rPr>
      </w:pPr>
    </w:p>
    <w:p>
      <w:pPr>
        <w:adjustRightInd w:val="0"/>
        <w:spacing w:line="580" w:lineRule="exact"/>
        <w:ind w:firstLine="640" w:firstLineChars="200"/>
        <w:rPr>
          <w:rFonts w:ascii="宋体" w:hAnsi="宋体" w:eastAsia="仿宋_GB2312" w:cs="仿宋_GB2312"/>
          <w:bCs/>
          <w:sz w:val="32"/>
          <w:szCs w:val="32"/>
        </w:rPr>
      </w:pPr>
      <w:r>
        <w:rPr>
          <w:rFonts w:hint="eastAsia" w:ascii="宋体" w:hAnsi="宋体" w:eastAsia="仿宋_GB2312" w:cs="仿宋_GB2312"/>
          <w:bCs/>
          <w:sz w:val="32"/>
          <w:szCs w:val="32"/>
        </w:rPr>
        <w:t>附件：泗水县行政许可事项清单（2023年版）</w:t>
      </w:r>
    </w:p>
    <w:p>
      <w:pPr>
        <w:adjustRightInd w:val="0"/>
        <w:spacing w:line="580" w:lineRule="exact"/>
        <w:ind w:firstLine="640" w:firstLineChars="200"/>
        <w:rPr>
          <w:rFonts w:ascii="宋体" w:hAnsi="宋体" w:eastAsia="仿宋_GB2312" w:cs="仿宋_GB2312"/>
          <w:bCs/>
          <w:sz w:val="32"/>
          <w:szCs w:val="32"/>
        </w:rPr>
      </w:pPr>
    </w:p>
    <w:p>
      <w:pPr>
        <w:adjustRightInd w:val="0"/>
        <w:spacing w:line="580" w:lineRule="exact"/>
        <w:ind w:firstLine="640" w:firstLineChars="200"/>
        <w:rPr>
          <w:rFonts w:ascii="宋体" w:hAnsi="宋体" w:eastAsia="仿宋_GB2312" w:cs="仿宋_GB2312"/>
          <w:bCs/>
          <w:sz w:val="32"/>
          <w:szCs w:val="32"/>
        </w:rPr>
      </w:pPr>
    </w:p>
    <w:p>
      <w:pPr>
        <w:adjustRightInd w:val="0"/>
        <w:spacing w:line="580" w:lineRule="exact"/>
        <w:ind w:firstLine="640" w:firstLineChars="200"/>
        <w:rPr>
          <w:rFonts w:ascii="宋体" w:hAnsi="宋体" w:eastAsia="仿宋_GB2312" w:cs="仿宋_GB2312"/>
          <w:bCs/>
          <w:sz w:val="32"/>
          <w:szCs w:val="32"/>
        </w:rPr>
      </w:pPr>
      <w:bookmarkStart w:id="0" w:name="_GoBack"/>
      <w:bookmarkEnd w:id="0"/>
    </w:p>
    <w:p>
      <w:pPr>
        <w:adjustRightInd w:val="0"/>
        <w:spacing w:line="580" w:lineRule="exact"/>
        <w:ind w:right="840" w:rightChars="400" w:firstLine="4480" w:firstLineChars="1400"/>
        <w:jc w:val="center"/>
        <w:rPr>
          <w:rFonts w:ascii="宋体" w:hAnsi="宋体" w:eastAsia="仿宋_GB2312" w:cs="仿宋_GB2312"/>
          <w:bCs/>
          <w:sz w:val="32"/>
          <w:szCs w:val="32"/>
        </w:rPr>
      </w:pPr>
      <w:r>
        <w:rPr>
          <w:rFonts w:hint="eastAsia" w:ascii="宋体" w:hAnsi="宋体" w:eastAsia="仿宋_GB2312" w:cs="仿宋_GB2312"/>
          <w:bCs/>
          <w:sz w:val="32"/>
          <w:szCs w:val="32"/>
        </w:rPr>
        <w:t>泗水县人民政府办公室</w:t>
      </w:r>
    </w:p>
    <w:p>
      <w:pPr>
        <w:adjustRightInd w:val="0"/>
        <w:spacing w:line="580" w:lineRule="exact"/>
        <w:ind w:right="840" w:rightChars="400" w:firstLine="4480" w:firstLineChars="1400"/>
        <w:jc w:val="center"/>
        <w:rPr>
          <w:rFonts w:ascii="宋体" w:hAnsi="宋体" w:eastAsia="仿宋_GB2312" w:cs="仿宋_GB2312"/>
          <w:bCs/>
          <w:sz w:val="32"/>
          <w:szCs w:val="32"/>
        </w:rPr>
      </w:pPr>
      <w:r>
        <w:rPr>
          <w:rFonts w:hint="eastAsia" w:ascii="宋体" w:hAnsi="宋体" w:eastAsia="仿宋_GB2312" w:cs="仿宋_GB2312"/>
          <w:bCs/>
          <w:sz w:val="32"/>
          <w:szCs w:val="32"/>
        </w:rPr>
        <w:t>2023年5月</w:t>
      </w:r>
      <w:r>
        <w:rPr>
          <w:rFonts w:hint="eastAsia" w:ascii="宋体" w:hAnsi="宋体" w:eastAsia="仿宋_GB2312" w:cs="仿宋_GB2312"/>
          <w:bCs/>
          <w:sz w:val="32"/>
          <w:szCs w:val="32"/>
          <w:lang w:val="en-US" w:eastAsia="zh-CN"/>
        </w:rPr>
        <w:t>30</w:t>
      </w:r>
      <w:r>
        <w:rPr>
          <w:rFonts w:hint="eastAsia" w:ascii="宋体" w:hAnsi="宋体" w:eastAsia="仿宋_GB2312" w:cs="仿宋_GB2312"/>
          <w:bCs/>
          <w:sz w:val="32"/>
          <w:szCs w:val="32"/>
        </w:rPr>
        <w:t>日</w:t>
      </w:r>
    </w:p>
    <w:p>
      <w:pPr>
        <w:adjustRightInd w:val="0"/>
        <w:spacing w:line="580" w:lineRule="exact"/>
        <w:ind w:firstLine="640" w:firstLineChars="200"/>
        <w:rPr>
          <w:rFonts w:ascii="宋体" w:hAnsi="宋体" w:eastAsia="仿宋_GB2312" w:cs="仿宋_GB2312"/>
          <w:bCs/>
          <w:sz w:val="32"/>
          <w:szCs w:val="32"/>
        </w:rPr>
      </w:pPr>
      <w:r>
        <w:rPr>
          <w:rFonts w:hint="eastAsia" w:ascii="宋体" w:hAnsi="宋体" w:eastAsia="仿宋_GB2312" w:cs="仿宋_GB2312"/>
          <w:bCs/>
          <w:sz w:val="32"/>
          <w:szCs w:val="32"/>
        </w:rPr>
        <w:t>（此件公开发布）</w:t>
      </w:r>
    </w:p>
    <w:p>
      <w:pPr>
        <w:adjustRightInd w:val="0"/>
        <w:spacing w:line="580" w:lineRule="exact"/>
        <w:ind w:firstLine="640" w:firstLineChars="200"/>
        <w:rPr>
          <w:rFonts w:ascii="宋体" w:hAnsi="宋体" w:eastAsia="仿宋_GB2312" w:cs="仿宋_GB2312"/>
          <w:bCs/>
          <w:sz w:val="32"/>
          <w:szCs w:val="32"/>
        </w:rPr>
      </w:pPr>
    </w:p>
    <w:p>
      <w:pPr>
        <w:adjustRightInd w:val="0"/>
        <w:spacing w:line="580" w:lineRule="exact"/>
        <w:ind w:firstLine="640" w:firstLineChars="200"/>
        <w:rPr>
          <w:rFonts w:ascii="宋体" w:hAnsi="宋体" w:eastAsia="仿宋_GB2312" w:cs="仿宋_GB2312"/>
          <w:bCs/>
          <w:sz w:val="32"/>
          <w:szCs w:val="32"/>
        </w:rPr>
        <w:sectPr>
          <w:footerReference r:id="rId3" w:type="default"/>
          <w:footerReference r:id="rId4" w:type="even"/>
          <w:pgSz w:w="11906" w:h="16838"/>
          <w:pgMar w:top="1871" w:right="1587" w:bottom="1814" w:left="1587" w:header="851" w:footer="1587" w:gutter="0"/>
          <w:cols w:space="0" w:num="1"/>
          <w:docGrid w:type="lines" w:linePitch="312" w:charSpace="0"/>
        </w:sectPr>
      </w:pPr>
    </w:p>
    <w:p>
      <w:pPr>
        <w:tabs>
          <w:tab w:val="left" w:pos="3360"/>
        </w:tabs>
        <w:adjustRightInd w:val="0"/>
        <w:spacing w:line="500" w:lineRule="exact"/>
        <w:rPr>
          <w:rFonts w:ascii="宋体" w:hAnsi="宋体" w:eastAsia="黑体" w:cs="黑体"/>
          <w:bCs/>
          <w:sz w:val="32"/>
          <w:szCs w:val="32"/>
        </w:rPr>
      </w:pPr>
      <w:r>
        <w:rPr>
          <w:rFonts w:hint="eastAsia" w:ascii="宋体" w:hAnsi="宋体" w:eastAsia="黑体" w:cs="黑体"/>
          <w:bCs/>
          <w:sz w:val="32"/>
          <w:szCs w:val="32"/>
        </w:rPr>
        <w:t>附件</w:t>
      </w:r>
    </w:p>
    <w:p>
      <w:pPr>
        <w:adjustRightInd w:val="0"/>
        <w:spacing w:line="600" w:lineRule="exact"/>
        <w:jc w:val="center"/>
        <w:rPr>
          <w:rFonts w:ascii="宋体" w:hAnsi="宋体" w:eastAsia="方正仿宋简体" w:cs="方正仿宋简体"/>
          <w:bCs/>
          <w:sz w:val="32"/>
          <w:szCs w:val="32"/>
        </w:rPr>
      </w:pPr>
      <w:r>
        <w:rPr>
          <w:rFonts w:hint="eastAsia" w:ascii="宋体" w:hAnsi="宋体" w:eastAsia="方正小标宋简体" w:cs="方正小标宋简体"/>
          <w:bCs/>
          <w:sz w:val="44"/>
          <w:szCs w:val="44"/>
        </w:rPr>
        <w:t>泗水县行政许可事项清单（2023年版）</w:t>
      </w:r>
    </w:p>
    <w:tbl>
      <w:tblPr>
        <w:tblStyle w:val="7"/>
        <w:tblW w:w="1415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707"/>
        <w:gridCol w:w="1954"/>
        <w:gridCol w:w="2667"/>
        <w:gridCol w:w="2290"/>
        <w:gridCol w:w="5736"/>
        <w:gridCol w:w="7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10" w:hRule="atLeast"/>
          <w:tblHeader/>
          <w:jc w:val="center"/>
        </w:trPr>
        <w:tc>
          <w:tcPr>
            <w:tcW w:w="7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序号</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县级主管部门</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事项名称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实施机关</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设定和实施依据</w:t>
            </w:r>
          </w:p>
        </w:tc>
        <w:tc>
          <w:tcPr>
            <w:tcW w:w="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黑体" w:cs="黑体"/>
                <w:bCs/>
                <w:color w:val="000000"/>
                <w:sz w:val="28"/>
                <w:szCs w:val="28"/>
              </w:rPr>
            </w:pPr>
            <w:r>
              <w:rPr>
                <w:rFonts w:hint="eastAsia" w:ascii="宋体" w:hAnsi="宋体" w:eastAsia="黑体" w:cs="黑体"/>
                <w:bCs/>
                <w:color w:val="000000"/>
                <w:kern w:val="0"/>
                <w:sz w:val="28"/>
                <w:szCs w:val="28"/>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60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固定资产投资项目核准</w:t>
            </w:r>
            <w:r>
              <w:rPr>
                <w:rFonts w:hint="eastAsia" w:ascii="宋体" w:hAnsi="宋体" w:eastAsia="仿宋_GB2312" w:cs="仿宋_GB2312"/>
                <w:bCs/>
                <w:color w:val="000000"/>
                <w:spacing w:val="-6"/>
                <w:kern w:val="0"/>
                <w:sz w:val="24"/>
              </w:rPr>
              <w:t>（含国发〔2016〕72号文件规定的外商投资项目）</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《企业投资项目核准和备案管理条例》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《国务院关于发布政府核准的投资项目目录（2016年本）的通知》（国发〔2016〕72号）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《山东省人民政府关于发布政府核准的投资项目目录（山东省2017年本）的通知》(鲁政发〔2017〕31号)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固定资产投资项目节能审查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《中华人民共和国节约能源法》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《固定资产投资项目节能审查办法》（国家发展改革委令2016年第44号)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2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民办、中外合作开办中等及以下学校和其他教育机构筹设审批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《中华人民共和国民办教育促进法》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《中华人民共和国中外合作办学条例》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《国务院关于当前发展学前教育的若干意见》（国发〔2010〕41号）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02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中等及以下学校和其他教育机构设置审批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《中华人民共和国教育法》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《中华人民共和国民办教育促进法》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《中华人民共和国民办教育促进法实施条例》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《中华人民共和国中外合作办学条例》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《国务院关于当前发展学前教育的若干意见》（国发〔2010〕41号）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《国务院办公厅关于规范校外培训机构发展的意见》（国办发〔2018〕80号）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从事文艺、体育等专业训练的社会组织自行实施义务教育审批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《中华人民共和国义务教育法》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2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校车使用许可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县政府（由县行政审批服务局会同县教育体育局、县公安局、县交通运输局承办）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《校车安全管理条例》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教师资格认定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《中华人民共和国教师法》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《教师资格条例》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《国家职业资格目录（2021年版）》</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0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适龄儿童、少年因身体状况需要延缓入学或者休学审批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县教育体育局；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镇（街道）人民政府（办事处）</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《中华人民共和国义务教育法》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64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宗教活动场所筹备设立审批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县委统战部（县民族宗教局）（初审省民族宗教委、市民族宗教局事权事项）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《宗教事务条例》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宗教活动场所设立、变更、注销登记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《宗教事务条例》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12"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宗教活动场所内改建或者新建建筑物许可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县委统战部（县民族宗教局）（初审省民族宗教委、市民族宗教局事权事项）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《宗教事务条例》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《宗教事务部分行政许可项目实施办法》（国宗发〔2018〕11号）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宗教临时活动地点审批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《宗教事务条例》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6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宗教团体、宗教院校、宗教活动场所接受境外捐赠审批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县委统战部</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（县民族宗教局）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《宗教事务条例》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《宗教事务部分行政许可项目实施办法》（国宗发〔2018〕11号）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民用枪支及枪支主要零部件、弹药配置许可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《中华人民共和国枪支管理法》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12"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举行集会游行示威许可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《中华人民共和国集会游行示威法》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《中华人民共和国集会游行示威法实施条例》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《山东省实施〈中华人民共和国集会游行示威法〉办法》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大型群众性活动安全许可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《中华人民共和国消防法》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《大型群众性活动安全管理条例》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公章刻制业特种行业许可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《印铸刻字业暂行管理规则》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《公安部关于深化娱乐服务场所和特种行业治安管理改革进一步依法加强事中事后监管的工作意见》（公治〔2017〕529号）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89"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旅馆业特种行业许可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《旅馆业治安管理办法》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《公安部关于深化娱乐服务场所和特种行业治安管理改革进一步依法加强事中事后监管的工作意见》（公治〔2017〕529号）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8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互联网上网服务营业场所信息网络安全审核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《互联网上网服务营业场所管理条例》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举办焰火晚会及其他大型焰火燃放活动许可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《烟花爆竹安全管理条例》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《公安部办公厅关于贯彻执行〈大型焰火燃放作业人员资格条件及管理〉和〈大型焰火燃放作业单位资质条件及管理〉有关事项的通知》（公治〔2010〕592号）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烟花爆竹道路运输许可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县公安局（运达地或者启运地）</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《烟花爆竹安全管理条例》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《关于优化烟花爆竹道路运输许可审批进一步深化烟花爆竹“放管服”改革工作的通知》（公治安明发〔2019〕218号）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3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民用爆炸物品购买许可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《民用爆炸物品安全管理条例》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3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民用爆炸物品运输许可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县公安局（运达地）</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《民用爆炸物品安全管理条例》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剧毒化学品购买许可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《危险化学品安全管理条例》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剧毒化学品道路运输通行许可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《危险化学品安全管理条例》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放射性物品道路运输许可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《中华人民共和国核安全法》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《放射性物品运输安全管理条例》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0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运输危险化学品的车辆进入危险化学品运输车辆限制通行区域审批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《危险化学品安全管理条例》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0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易制毒化学品购买许可（除第一类中的药品类易制毒化学品外）</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《中华人民共和国禁毒法》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《易制毒化学品管理条例》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易制毒化学品运输许可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《中华人民共和国禁毒法》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《易制毒化学品管理条例》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金融机构营业场所和金库安全防范设施建设方案审批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《金融机构营业场所和金库安全防范设施建设许可实施办法》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金融机构营业场所和金库安全防范设施建设工程验收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《金融机构营业场所和金库安全防范设施建设许可实施办法》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《机动车登记规定》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机动车临时通行牌证核发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《机动车登记规定》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机动车检验合格标志核发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《机动车登记规定》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机动车驾驶证核发、审验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《机动车驾驶证申领和使用规定》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校车驾驶资格许可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《校车安全管理条例》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《机动车驾驶证申领和使用规定》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非机动车登记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《山东省电动自行车管理办法》（省政府令第348号）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涉路施工交通安全审查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《城市道路管理条例》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8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39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户口迁移审批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《中华人民共和国户口登记条例》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犬类准养证核发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《中华人民共和国动物防疫法》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《中华人民共和国传染病防治法实施办法》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《济宁市养犬管理条例》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普通护照签发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县公安局出入境大队（受理国家移民局事权事项）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《中华人民共和国护照法》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出入境通行证签发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县公安局出入境大队（受理国家移民局事权事项）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《中华人民共和国护照法》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《中国公民因私事往来香港地区或者澳门地区的暂行管理办法》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88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边境管理区通行证核发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县公安局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（含指定派出所）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内地居民前往港澳通行证、往来港澳通行证及签注签发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县公安局出入境大队（受理中华人民共和国出入境管理局事权事项）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《中国公民因私事往来香港地区或者澳门地区的暂行管理办法》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港澳居民来往内地通行证签发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县公安局出入境大队（受理中华人民共和国出入境管理局事权事项）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《中国公民因私事往来香港地区或者澳门地区的暂行管理办法》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大陆居民往来台湾通行证及签注签发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县公安局出入境大队（受理中华人民共和国出入境管理局事权事项）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《中国公民往来台湾地区管理办法》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台湾居民来往大陆通行证签发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县公安局出入境大队（受理中华人民共和国出入境管理局事权事项）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《中国公民往来台湾地区管理办法》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26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临时占用道路从事大型活动的许可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《山东省实施〈中华人民共和国道路交通安全法〉办法》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49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在限制、禁止的区域或者路段通行、停靠机动车的许可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县公安局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《山东省实施〈中华人民共和国道路交通安全法〉办法》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8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社会团体成立、变更、注销登记及修改章程核准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县行政审批服务局（实行登记管理机关和业务主管单位双重负责管理体制的，由县民政局实施前置</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审查）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《社会团体登记管理条例》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8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民办非企业单位成立、变更、注销登记及修改章程核准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县行政审批服务局（实行登记管理机关和业务主管单位双重负责管理体制的，由县民政局实施前置</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审查）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《民办非企业单位登记管理暂行条例》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宗教活动场所法人成立、变更、注销登记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县行政审批服务局[由县委统战部（县民族宗教局）实施前置审查]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《宗教事务条例》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慈善组织公开募捐资格审批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《中华人民共和国慈善法》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4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殡葬设施建设审批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《殡葬管理条例》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《国务院关于深化“证照分离”改革进一步激发市场主体发展活力的通知》（国发〔2021〕7号）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24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县民政局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地名命名、更名审批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县有关部门</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《地名管理条例》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县财政局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中介机构从事代理记账业务审批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《中华人民共和国会计法》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《代理记账管理办法》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县人力资源社会保障局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职业培训学校筹设审批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《中华人民共和国民办教育促进法》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《中华人民共和国中外合作办学条例》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县人力资源社会保障局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职业培训学校办学许可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《中华人民共和国民办教育促进法》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《中华人民共和国中外合作办学条例》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59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县人力资源社会保障局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人力资源服务许可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《中华人民共和国就业促进法》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《人力资源市场暂行条例》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《山东省人力资源市场条例》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县人力资源社会保障局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劳务派遣经营许可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《中华人民共和国劳动合同法》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《劳务派遣行政许可实施办法》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《山东省人力资源市场条例》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6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县人力资源社会保障局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企业实行不定时工作制和综合计算工时工作制审批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《中华人民共和国劳动法》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《关于企业实行不定时工作制和综合计算工时工作制的审批办法》（劳部发〔1994〕503号）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62</w:t>
            </w:r>
          </w:p>
        </w:tc>
        <w:tc>
          <w:tcPr>
            <w:tcW w:w="195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规划局</w:t>
            </w:r>
          </w:p>
        </w:tc>
        <w:tc>
          <w:tcPr>
            <w:tcW w:w="26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开采矿产资源审批</w:t>
            </w:r>
          </w:p>
        </w:tc>
        <w:tc>
          <w:tcPr>
            <w:tcW w:w="229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县自然资源和规划局</w:t>
            </w:r>
          </w:p>
        </w:tc>
        <w:tc>
          <w:tcPr>
            <w:tcW w:w="573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《中华人民共和国矿产资源法》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《中华人民共和国矿产资源法实施细则》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《矿产资源开采登记管理办法》</w:t>
            </w:r>
          </w:p>
        </w:tc>
        <w:tc>
          <w:tcPr>
            <w:tcW w:w="79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616"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法人或者其他组织需要利用属于国家秘密的基础测绘成果审批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《中华人民共和国测绘成果管理条例》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《基础测绘成果提供使用管理暂行办法》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6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建设项目用地预审与选址意见书核发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《中华人民共和国城乡规划法》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《建设项目用地预审管理办法》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2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国有建设用地使用权出让后土地使用权分割转让批准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《中华人民共和国城镇国有土地使用权出让和转让暂行条例》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8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乡（镇）村企业使用集体建设用地审批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乡（镇）村公共设施、公益事业使用集体建设用地审批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临时用地审批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《中华人民共和国土地管理法》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3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69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建设用地、临时建设用地规划许可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《中华人民共和国城乡规划法》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《山东省城乡规划条例》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开发未确定使用权的国有荒山、荒地、荒滩从事生产审查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《中华人民共和国土地管理法实施条例》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林草种子生产经营许可证核发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《中华人民共和国种子法》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《山东省种子条例》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72</w:t>
            </w:r>
          </w:p>
        </w:tc>
        <w:tc>
          <w:tcPr>
            <w:tcW w:w="195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林草植物检疫证书核发</w:t>
            </w:r>
          </w:p>
        </w:tc>
        <w:tc>
          <w:tcPr>
            <w:tcW w:w="229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《植物检疫条例》</w:t>
            </w:r>
          </w:p>
        </w:tc>
        <w:tc>
          <w:tcPr>
            <w:tcW w:w="79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8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建设项目使用林地及在森林和野生动物类型国</w:t>
            </w:r>
            <w:r>
              <w:rPr>
                <w:rFonts w:hint="eastAsia" w:ascii="宋体" w:hAnsi="宋体" w:eastAsia="仿宋_GB2312" w:cs="仿宋_GB2312"/>
                <w:bCs/>
                <w:color w:val="000000"/>
                <w:spacing w:val="-6"/>
                <w:kern w:val="0"/>
                <w:sz w:val="24"/>
              </w:rPr>
              <w:t>家级自然保护区建设审批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《中华人民共和国森林法》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《中华人民共和国森林法实施条例》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《森林和野生动物类型自然保护区管理办法》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2"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林木采伐许可证核发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《中华人民共和国森林法》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《中华人民共和国森林法实施条例》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3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在风景名胜区内从事建设、设置广告、举办大型游乐活动以及其他影响生态和景观活动许可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《风景名胜区条例》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进入自然保护区从事有关活动审批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《中华人民共和国自然保护区条例》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《森林和野生动物类型自然保护区管理办法》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猎捕陆生野生动物审批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《中华人民共和国野生动物保护法》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《中华人民共和国陆生野生动物保护实施条例》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《山东省实施〈中华人民共和国野生动物保护法〉办法》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0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森林草原防火期内在森林草原防火区野外用火审批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县政府（县自然资源和规划局承办）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《森林防火条例》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《草原防火条例》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《山东省实施〈森林防火条例〉办法》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0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79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森林草原防火期内在森林草原防火区爆破、勘察和施工等活动审批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县自然资源和规划局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《森林防火条例》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《草原防火条例》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进入森林高火险区、草原防火管制区审批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县政府（县自然资源和规划局承办）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《森林防火条例》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《草原防火条例》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0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工商企业等社会资本通过流转取得林地经营权审批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县政府（县自然资源和规划局承办）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《中华人民共和国农村土地承包法》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建设工程、临时建设工程规划许可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《中华人民共和国城乡规划法》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《山东省城乡规划条例》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乡村建设规划许可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《中华人民共和国城乡规划法》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《山东省城乡规划条例》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人工繁育省重点保护陆生野生动物许可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kern w:val="0"/>
                <w:sz w:val="24"/>
              </w:rPr>
            </w:pPr>
            <w:r>
              <w:rPr>
                <w:rFonts w:hint="eastAsia" w:ascii="宋体" w:hAnsi="宋体" w:eastAsia="仿宋_GB2312" w:cs="仿宋_GB2312"/>
                <w:bCs/>
                <w:color w:val="000000"/>
                <w:spacing w:val="6"/>
                <w:kern w:val="0"/>
                <w:sz w:val="24"/>
              </w:rPr>
              <w:t>《山东省实施〈中华人民共和国野生动物保护法〉办法》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出售、购买、利用省重点保护陆生野生动物及其制品审批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kern w:val="0"/>
                <w:sz w:val="24"/>
              </w:rPr>
            </w:pPr>
            <w:r>
              <w:rPr>
                <w:rFonts w:hint="eastAsia" w:ascii="宋体" w:hAnsi="宋体" w:eastAsia="仿宋_GB2312" w:cs="仿宋_GB2312"/>
                <w:bCs/>
                <w:color w:val="000000"/>
                <w:spacing w:val="6"/>
                <w:kern w:val="0"/>
                <w:sz w:val="24"/>
              </w:rPr>
              <w:t>《山东省实施〈中华人民共和国野生动物保护法〉办法》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5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县自然资源和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规划局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外国人对省重点保护陆生野生动物进行野外考察或者在野外拍摄电影、录像审批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kern w:val="0"/>
                <w:sz w:val="24"/>
              </w:rPr>
            </w:pPr>
            <w:r>
              <w:rPr>
                <w:rFonts w:hint="eastAsia" w:ascii="宋体" w:hAnsi="宋体" w:eastAsia="仿宋_GB2312" w:cs="仿宋_GB2312"/>
                <w:bCs/>
                <w:color w:val="000000"/>
                <w:spacing w:val="6"/>
                <w:kern w:val="0"/>
                <w:sz w:val="24"/>
              </w:rPr>
              <w:t>《山东省实施〈中华人民共和国野生动物保护法〉办法》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7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泗水县分局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一般建设项目环境影响评价审批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《中华人民共和国环境保护法》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《中华人民共和国环境影响评价法》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《中华人民共和国大气污染防治法》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《中华人民共和国土壤污染防治法》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《中华人民共和国固体废物污染环境防治法》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《中华人民共和国噪声污染防治法》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《建设项目环境保护管理条例》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64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泗水县分局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核与辐射类建设项目环境影响评价审批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《中华人民共和国环境保护法》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《中华人民共和国环境影响评价法》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《中华人民共和国放射性污染防治法》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《中华人民共和国核安全法》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57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89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泗水县分局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江河、湖泊新建、改建或者扩大排污口审批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《中央编办关于生态环境部流域生态环境监管机构设置有关事项的通知》（中编办发〔2019〕26号）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泗水县分局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危险废物经营许可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《中华人民共和国固体废物污染环境防治法》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《危险废物经营许可证管理办法》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32"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市生态环境局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泗水县分局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放射性核素排放许可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《中华人民共和国放射性污染防治法》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8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建筑工程施工许可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《中华人民共和国建筑法》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《建筑工程施工许可管理办法》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商品房预售许可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《中华人民共和国城市房地产管理法》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《山东省商品房销售条例》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关闭、闲置、拆除城市环境卫生设施许可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县行政审批服务局会同市生态环境局泗水县分局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《中华人民共和国固体废物污染环境防治法》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1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拆除环境卫生设施许可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县行政审批服务局会同市生态环境局泗水县分局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《城市市容和环境卫生管理条例》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从事城市生活垃圾经营性清扫、收集、运输、处理服务审批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城市建筑垃圾处置核准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城镇污水排入排水管网许可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《城镇排水与污水处理条例》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99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拆除、改动、迁移城市公共供水设施审核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《城市供水条例》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拆除、改动城镇排水与污水处理设施审核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《城镇排水与污水处理条例》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由于工程施工、设备维修等原因确需停止供水的审批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《城市供水条例》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燃气经营许可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《城镇燃气管理条例》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燃气经营者改动市政燃气设施审批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《城镇燃气管理条例》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《国务院关于第六批取消和调整行政审批项目的决定》（国发〔2012〕52号）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104</w:t>
            </w:r>
          </w:p>
        </w:tc>
        <w:tc>
          <w:tcPr>
            <w:tcW w:w="195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市政设施建设类审批</w:t>
            </w:r>
          </w:p>
        </w:tc>
        <w:tc>
          <w:tcPr>
            <w:tcW w:w="229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县政府（由县行政审批服务局承办）；县行政审批服务局</w:t>
            </w:r>
          </w:p>
        </w:tc>
        <w:tc>
          <w:tcPr>
            <w:tcW w:w="573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《城市道路管理条例》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特殊车辆在城市道路上行驶审批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《城市道路管理条例》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改变绿化规划、绿化用地的使用性质审批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工程建设涉及城市绿地、树木审批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《城市绿化条例》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历史建筑实施原址保护审批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县行政审批服务局会同县住房城乡建设局、县文化和旅游局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《历史文化名城名镇名村保护条例》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109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历史文化街区、名镇、名村核心保护范围内拆除历史建筑以外的建筑物、</w:t>
            </w:r>
            <w:r>
              <w:rPr>
                <w:rFonts w:hint="eastAsia" w:ascii="宋体" w:hAnsi="宋体" w:eastAsia="仿宋_GB2312" w:cs="仿宋_GB2312"/>
                <w:bCs/>
                <w:color w:val="000000"/>
                <w:spacing w:val="-6"/>
                <w:kern w:val="0"/>
                <w:sz w:val="24"/>
              </w:rPr>
              <w:t>构筑物或者其他设施审批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县行政审批服务局会同县住房城乡建设局、县文化和旅游局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《历史文化名城名镇名村保护条例》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历史建筑外部修缮装饰、添加设施以及改变历史建筑的结构或者使用性质审批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县行政审批服务局会同县住房城乡建设局、县文化和旅游局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《历史文化名城名镇名村保护条例》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建设工程消防设计审查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县住房城乡建设局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《中华人民共和国消防法》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《建设工程消防设计审查验收管理暂行规定》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建设工程消防验收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县住房城乡建设局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《中华人民共和国消防法》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《建设工程消防设计审查验收管理暂行规定》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在村庄、集镇规划区内公共场所修建临时建筑等设施审批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镇（街道）人民政府（办事处）</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《村庄和集镇规划建设管理条例》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县综合行政执法局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设置大型户外广告及在城市建筑物、设施上悬挂、张贴宣传品审批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《城市市容和环境卫生管理条例》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临时性建筑物搭建、堆放物料、占道施工审批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《城市市容和环境卫生管理条例》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建筑起重机械使用登记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县住房城乡建设局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《中华人民共和国特种设备安全法》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《建设工程安全生产管理条例》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供热经营许可证核发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《山东省供热条例》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kern w:val="0"/>
                <w:sz w:val="24"/>
              </w:rPr>
            </w:pPr>
            <w:r>
              <w:rPr>
                <w:rFonts w:hint="eastAsia" w:ascii="宋体" w:hAnsi="宋体" w:eastAsia="仿宋_GB2312" w:cs="仿宋_GB2312"/>
                <w:bCs/>
                <w:color w:val="000000"/>
                <w:spacing w:val="6"/>
                <w:kern w:val="0"/>
                <w:sz w:val="24"/>
              </w:rPr>
              <w:t>《山东省供热经营许可管理办法》（鲁建燃热字〔2016〕14号）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2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县住房城乡建设局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供热企业停业许可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《山东省供热条例》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《山东省城市建设管理条例》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49"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119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供水企业停业歇业许可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《山东省城市建设管理条例》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9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公路建设项目设计文件审批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《建设工程质量管理条例》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《建设工程勘察设计管理条例》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《农村公路建设管理办法》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66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公路建设项目施工许可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《公路建设市场管理办法》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4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公路建设项目竣工验收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《收费公路管理条例》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《公路工程竣（交）工验收办法》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《农村公路建设管理办法》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83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公路超限运输许可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《公路安全保护条例》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《超限运输车辆行驶公路管理规定》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涉路施工许可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《公路安全保护条例》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《路政管理规定》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更新采伐护路林审批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《公路安全保护条例》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《路政管理规定》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道路旅客运输经营许可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《中华人民共和国道路运输条例》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《道路旅客运输及客运站管理规定》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道路旅客运输站经营许可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《中华人民共和国道路运输条例》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《道路旅客运输及客运站管理规定》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6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道路货物运输经营许可（除使用4500千克及以下普通货运车辆从事普通货运经营外）</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《中华人民共和国道路运输条例》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《道路货物运输及站场管理规定》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83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129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出租汽车经营许可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《巡游出租汽车经营服务管理规定》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《网络预约出租汽车经营服务管理暂行办法》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83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出租汽车车辆运营证核发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《巡游出租汽车经营服务管理规定》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《网络预约出租汽车经营服务管理暂行办法》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4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水运建设项目设计文件审批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《中华人民共和国港口法》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《中华人民共和国航道法》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《建设工程质量管理条例》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《建设工程勘察设计管理条例》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《港口工程建设管理规定》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《航道工程建设管理规定》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通航建筑物运行方案审批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《中华人民共和国航道法》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《通航建筑物运行管理办法》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84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水运工程建设项目竣工验收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《中华人民共和国港口法》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《中华人民共和国航道法》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《港口工程建设管理规定》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《航道工程建设管理规定》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港口采掘、爆破施工作业许可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《中华人民共和国港口法》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《山东省港口条例》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23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港口内进行危险货物的装卸、过驳作业许可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《中华人民共和国港口法》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《港口危险货物安全管理规定》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《山东省港口条例》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1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内河专用航标设置、撤除、位置移动和其他状况改变审批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《中华人民共和国航标条例》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《中华人民共和国航道管理条例》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设置或者撤销内河渡口审批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县政府（由县交通运输局承办）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《中华人民共和国内河交通安全管理条例》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占用国防交通控制范围土地审批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《中华人民共和国国防交通法》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《国防交通条例》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139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城市公共汽（电）车客运经营（含线路经营）许可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《山东省道路运输条例》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使用浮桥或载客十二人以下船舶从事水路运输经营许可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《山东省水路交通条例》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《山东省渡运管理办法》（省政府令第203号）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在内河通航水域载运、拖带超重、超长、超高、超宽、半潜物体或者拖放竹、木等物体许可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船舶进行散装液体污染危害性货物或者危险货物过驳作业许可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《中华人民共和国水污染防治法》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《中华人民共和国海洋环境保护法》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《中华人民共和国海上交通安全法》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《防治船舶污染海洋环境管理条例》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船舶载运污染危害性货物或者危险货物进出港口许可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《中华人民共和国海洋环境保护法》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《中华人民共和国海上交通安全法》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《防治船舶污染海洋环境管理条例》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4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县交通运输局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海域或者内河通航水域、岸线施工作业许可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中华人民共和国海上交通安全法》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6"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水利基建项目初步设计文件审批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96"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取水许可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《取水许可和水资源费征收管理条例》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03"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河道管理范围内特定活动审批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《山东省实施〈中华人民共和国河道管理条例〉办法》（省政府令第19号发布，省政府令第311号修正）</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532"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河道采砂许可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《山东省实施〈中华人民共和国河道管理条例〉办法》（省政府令第19号发布，省政府令第311号修正）</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149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生产建设项目水土保持方案审批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《中华人民共和国水土保持法》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农村集体经济组织修建水库审批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城市建设填堵水域、废除围堤审批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《中华人民共和国防洪法》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占用农业灌溉水源、灌排工程设施审批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坝顶兼做公路审批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《水库大坝安全管理条例》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《山东省人民政府关于取消和下放行政审批事项的决定》（省政府令第264号）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蓄滞洪区避洪设施建设审批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8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大坝管理和保护范围内修建码头、渔塘许可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《水库大坝安全管理条例》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66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洪水影响评价类审批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《中华人民共和国防洪法》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《中华人民共和国水文条例》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《山东省黄河河道管理条例》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利用堤顶、戗台兼做公路审批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县水务局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《山东省黄河河道管理条例》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《山东省实施〈中华人民共和国河道管理条例〉办法》（省政府令第19号，省政府令第311号修正）</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农药经营许可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《农药管理条例》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49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159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食用菌菌种生产经营许可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县行政审批服务局（受理省农业农村厅事权事项）；县行政审批服务局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《中华人民共和国种子法》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《食用菌菌种管理办法》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66"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使用低于国家或地方规定的种用标准的农作物种子审批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县政府（由县农业农村局承办）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《中华人民共和国种子法》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6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蚕种生产经营许可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县行政审批服务局（受理省农业农村厅事权事项）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《中华人民共和国畜牧法》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《蚕种管理办法》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7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农业植物检疫证书核发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《植物检疫条例》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6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农业植物产地检疫合格证签发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《植物检疫条例》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50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农业野生植物采集、出售、收购、野外考察审批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县行政审批服务局（受理省农业农村厅对采集国家二级保护野生植物事权事项）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《中华人民共和国野生植物保护条例》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6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拖拉机和联合收割机驾驶证核发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《农业机械安全监督管理条例》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拖拉机和联合收割机登记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《中华人民共和国道路交通安全法》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《农业机械安全监督管理条例》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6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工商企业等社会资本通过流转取得土地经营权审批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县政府（县农业农村局承办）、乡镇人民政府</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《中华人民共和国农村土地承包法》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《农村土地经营权流转管理办法》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农村村民宅基地审批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镇（街道）人民政府</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（办事处）</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《中华人民共和国土地管理法》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169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渔业船舶船员证书核发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《中华人民共和国渔港水域交通安全管理条例》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《中华人民共和国渔业船员管理办法》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《国家职业资格目录（2021年版）》</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水产苗种生产经营审批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《农业转基因生物安全管理条例》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《水产苗种管理办法》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水域滩涂养殖证核发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县政府（由县行政审批服务局承办）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6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渔业捕捞许可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《中华人民共和国渔业法实施细则》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《渔业捕捞许可管理规定》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渔港内新建、改建、扩建设施或者其他水上、水下施工审批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《中华人民共和国渔港水域交通安全管理条例》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渔港内易燃、易爆、有毒等危险品装卸审批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《中华人民共和国渔港水域交通安全管理条例》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8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渔业船舶国籍登记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《中华人民共和国船舶登记条例》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《中华人民共和国渔港水域交通安全管理条例》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《中华人民共和国渔业船舶登记办法》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渔业港口经营许可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县行政审批服务局（受理市行政审批服务局事权事项）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《山东省渔业港口和渔业船舶管理条例》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猎捕省重点保护水生野生动物审批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《山东省实施〈中华人民共和国野生动物保护法〉办法》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6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出售、购买、利用省重点保护水生野生动物及其制品审批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《山东省实施〈中华人民共和国野生动物保护法〉办法》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4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179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人工繁育省重点保护水生野生动物审批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sz w:val="24"/>
              </w:rPr>
            </w:pPr>
            <w:r>
              <w:rPr>
                <w:rFonts w:hint="eastAsia" w:ascii="宋体" w:hAnsi="宋体" w:eastAsia="仿宋_GB2312" w:cs="仿宋_GB2312"/>
                <w:bCs/>
                <w:color w:val="000000"/>
                <w:spacing w:val="6"/>
                <w:kern w:val="0"/>
                <w:sz w:val="24"/>
              </w:rPr>
              <w:t>《山东省实施〈中华人民共和国野生动物保护法〉办法》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外国人在我省对省重点保护水生野生动物进行野外考察或者在野外拍摄电影、录像等活动审批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《山东省实施〈中华人民共和国野生动物保护法〉办法》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农作物种子生产经营许可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《中华人民共和国种子法》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《农业转基因生物安全管理条例》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《转基因棉花种子生产经营许可规定》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动物及动物产品检疫合格证核发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《中华人民共和国动物防疫法》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《动物检疫管理办法》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文艺表演团体设立审批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《营业性演出管理条例》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营业性演出审批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《营业性演出管理条例》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《营业性演出管理条例实施细则》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娱乐场所经营活动审批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《娱乐场所管理条例》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互联网上网服务营业场所筹建审批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《互联网上网服务营业场所管理条例》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互联网上网服务经营活动审批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《互联网上网服务营业场所管理条例》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86" w:hRule="atLeast"/>
          <w:jc w:val="center"/>
        </w:trPr>
        <w:tc>
          <w:tcPr>
            <w:tcW w:w="7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188</w:t>
            </w:r>
          </w:p>
        </w:tc>
        <w:tc>
          <w:tcPr>
            <w:tcW w:w="195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建设工程文物保护许可</w:t>
            </w:r>
          </w:p>
        </w:tc>
        <w:tc>
          <w:tcPr>
            <w:tcW w:w="229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县级政府（由文化和旅游部门承办，征得上一级文化和旅游部门同意）；县级行政审批服务局</w:t>
            </w:r>
          </w:p>
        </w:tc>
        <w:tc>
          <w:tcPr>
            <w:tcW w:w="573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《中华人民共和国文物保护法》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《山东省文物保护条例》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189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文物保护单位原址保护措施审批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《中华人民共和国文物保护法》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核定为文物保护单位的属于国家所有的纪念建筑物或者古建筑改变用途审批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县政府（由县文化和旅游局承办，征得上一级文化和旅游部门同意）</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《中华人民共和国文物保护法》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不可移动文物修缮审批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《中华人民共和国文物保护法》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非国有文物收藏单位和其他单位借用国有馆藏文物审批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《中华人民共和国文物保护法》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博物馆处理不够入藏标准、无保存价值的文物或标本审批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对尚未被认定为文物的监管物品审核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《山东省文物保护条例》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饮用水供水单位卫生许可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《中华人民共和国传染病防治法》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公共场所卫生许可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《中华人民共和国传染病防治法》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55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医疗机构建设项目放射性职业病危害预评价报告审核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《中华人民共和国职业病防治法》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《放射诊疗管理规定》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43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医疗机构建设项目放射性职业病防护设施竣工验收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《中华人民共和国职业病防治法》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《放射诊疗管理规定》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199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医疗机构设置审批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《医疗机构管理条例》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医疗机构执业登记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《医疗机构管理条例》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83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母婴保健技术服务机构执业许可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《中华人民共和国母婴保健法》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《中华人民共和国母婴保健法实施办法》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《母婴保健专项技术服务许可及人员资格管理办法》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《济宁市人民政府关于承接省级委托实施行政权力事项的通知》（济政字〔2023〕3号）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放射源诊疗技术和医用辐射机构许可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《放射性同位素与射线装置安全和防护条例》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《放射诊疗管理规定》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单采血浆站设置审批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县行政审批服务局[初审省卫生健康委（省中医药局）事权事项]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《血液制品管理条例》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医师执业注册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《中华人民共和国医师法》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《医师执业注册管理办法》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乡村医生执业注册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《乡村医生从业管理条例》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11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母婴保健服务人员资格认定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《中华人民共和国母婴保健法》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《中华人民共和国母婴保健法实施办法》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《母婴保健专项技术服务许可及人员资格管理办法》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《国家职业资格目录（2021年版）》</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2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护士执业注册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《护士条例》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《国家职业资格目录（2021年版）》</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确有专长的中医医师资格认定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县卫生健康局[受理省卫生健康委（省中医药局）事权事项并逐级上报]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《中华人民共和国中医药法》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《中医医术确有专长人员医师资格考核注册管理暂行办法》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8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209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确有专长的中医医师执业注册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《中华人民共和国中医药法》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《中医医术确有专长人员医师资格考核注册管理暂行办法》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中医医疗机构设置审批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《中华人民共和国中医药法》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《医疗机构管理条例》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县卫生健康局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中医医疗机构执业登记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《中华人民共和国中医药法》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《医疗机构管理条例》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2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石油天然气建设项目安全设施设计审查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《中华人民共和国安全生产法》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《建设项目安全设施“三同时”监督管理办法》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11"/>
                <w:kern w:val="0"/>
                <w:sz w:val="24"/>
              </w:rPr>
              <w:t>《国家安全监管总局办公厅关于明确非煤矿山建设项目安全监管职责等事项的通知》（安监总厅管一〔2013〕143号）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24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金属冶炼建设项目安全设施设计审查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《中华人民共和国安全生产法》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《建设项目安全设施“三同时”监督管理办法》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《冶金企业和有色金属企业安全生产规定》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2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危险化学品经营许可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《危险化学品安全管理条例》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《危险化学品经营许可证管理办法》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2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生产、储存烟花爆竹建设项目安全设施设计审查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《中华人民共和国安全生产法》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《建设项目安全设施“三同时”监督管理办法》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2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烟花爆竹经营许可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《烟花爆竹安全管理条例》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《烟花爆竹经营许可实施办法》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69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矿山建设项目安全设施设计审查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《中华人民共和国安全生产法》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《煤矿安全监察条例》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《煤矿建设项目安全设施监察规定》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《建设项目安全设施“三同时”监督管理办法》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《国家安全监管总局办公厅关于切实做好国家取消和下放投资审批有关建设项目安全监管工作的通知》（安监总厅政法〔2013〕120号）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11"/>
                <w:kern w:val="0"/>
                <w:sz w:val="24"/>
              </w:rPr>
            </w:pPr>
            <w:r>
              <w:rPr>
                <w:rFonts w:hint="eastAsia" w:ascii="宋体" w:hAnsi="宋体" w:eastAsia="仿宋_GB2312" w:cs="仿宋_GB2312"/>
                <w:bCs/>
                <w:color w:val="000000"/>
                <w:spacing w:val="-11"/>
                <w:kern w:val="0"/>
                <w:sz w:val="24"/>
              </w:rPr>
              <w:t>《国家安全监管总局办公厅关于明确非煤矿山建设项目安全监管职责等事项的通知》（安监总厅管一〔2013〕143号）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《中华人民共和国应急管理部公告》（2021年第1号）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食品生产许可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《中华人民共和国食品安全法》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《食品生产许可管理办法》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219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食品添加剂生产许可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《中华人民共和国食品安全法》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《食品生产许可管理办法》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食品经营许可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《中华人民共和国食品安全法》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《食品经营许可管理办法》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《山东省人民政府关于取消和下放行政审批事项的决定》（省政府令第264号）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72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特种设备使用登记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县行政审批服务局（受市市场监管局委托实施）</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《中华人民共和国特种设备安全法》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《特种设备安全监察条例》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《山东省特种设备安全条例》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《济宁市人民政府关于2018年第二批削减市级行政权力事项等事宜的通知》</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4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特种设备安全管理和作业人员资格认定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《中华人民共和国特种设备安全法》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《特种设备安全监察条例》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《特种设备作业人员监督管理办法》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《国家职业资格目录（2021年版）》</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55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计量标准器具核准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《中华人民共和国计量法》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《中华人民共和国计量法实施细则》</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《计量标准考核办法》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《济宁市人民政府关于承接省级委托实施行政权力事项的通知》（济政字〔2023〕3号）</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2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承担国家法定计量检定机构任务授权</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《中华人民共和国计量法》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 xml:space="preserve">《中华人民共和国计量法实施细则》 </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《济宁市人民政府关于承接省级委托实施行政权力事项的通知》（济政字〔2023〕3号）</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23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企业登记注册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《中华人民共和国公司法》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《中华人民共和国合伙企业法》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《中华人民共和国个人独资企业法》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《中华人民共和国外商投资法》</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《中华人民共和国外商投资法实施条例》</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《中华人民共和国市场主体登记管理条例实施细则》</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个体工商户登记注册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《促进个体工商户发展条例》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《中华人民共和国市场主体登记管理条例实施细则》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31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农民专业合作社登记注册</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《中华人民共和国农民专业合作社法》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《中华人民共和国市场主体登记管理条例实施细则》</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食品小作坊、小餐饮登记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《山东省食品小作坊小餐饮和食品摊点管理条例》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229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广播电视专用频段频率使用许可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县文化和旅游局（受理广电总局事权事项并逐级上报）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《广播电视管理条例》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5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广播电台、电视台设立、终止审批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县文化和旅游局（受理广电总局事权事项并逐级上报）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《广播电视管理条例》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231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广播电台、电视台变更台名、台标、节目设置范围或节目套数审批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县行政审批服务局（受理广电总局事权事项并逐级上报）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《广播电视管理条例》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19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232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乡镇设立广播电视站和机关、部队、团体、企业事业单位设立有线广播电视站审批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县文化和旅游局（初</w:t>
            </w:r>
            <w:r>
              <w:rPr>
                <w:rFonts w:hint="eastAsia" w:ascii="宋体" w:hAnsi="宋体" w:eastAsia="仿宋_GB2312" w:cs="仿宋_GB2312"/>
                <w:bCs/>
                <w:color w:val="000000"/>
                <w:spacing w:val="-6"/>
                <w:kern w:val="0"/>
                <w:sz w:val="24"/>
              </w:rPr>
              <w:t>审省广电局事权事项）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《广播电视管理条例》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《广播电视站审批管理暂行规定》（广播电影电视总局令第32号）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有线广播电视传输覆盖网工程验收审核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《广播电视管理条例》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广播电视视频点播业务审批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县文化和旅游局（受理省广电局事权事项并逐级上报）</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《广播电视视频点播业务管理办法》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5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235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卫星电视广播地面接收设施安装服务许可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县行政审批服务局（初审省广电局事权事项）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《卫星电视广播地面接收设施管理规定》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《卫星电视广播地面接收设施安装服务暂行办法》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《广电总局关于设立卫星地面接收设施安装服务机构审批事项的通知》（广发〔2010〕24号）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7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236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设置卫星电视广播地面接收设施审批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县行政审批服务局（初审省广电局事权事项）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《广播电视管理条例》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《卫星电视广播地面接收设施管理规定》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60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举办健身气功活动及设立站点审批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《健身气功管理办法》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高危险性体育项目经营许可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《中华人民共和国体育法》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《全民健身条例》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385"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239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临时占用公共体育场地设施审批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《中华人民共和国体育法》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2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举办高危险性体育赛事活动许可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县教育体育局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《中华人民共和国体育法》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应建防空地下室的民用建筑项目报建审批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《中共中央国务院中央军委关于加强人民防空工作的决定》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6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拆除人民防空工程审批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《中华人民共和国人民防空法》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县政府办（县地方金融监管局）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农民专业合作社开展信用互助业务审批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《山东省地方金融条例》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在电力设施周围或者电力设施保护区内进行可能危及电力设施安全作业审批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《中华人民共和国电力法》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《电力设施保护条例》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新建不能满足管道保护要求的石油天然气管道防护方案审批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《中华人民共和国石油天然气管道保护法》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县发展改革局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可能影响石油天然气管道保护的施工作业审批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《中华人民共和国石油天然气管道保护法》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8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兽药经营许可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《兽药管理条例》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4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种畜禽生产经营许可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《中华人民共和国畜牧法》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《农业转基因生物安全管理条例》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《养蜂管理办法（试行）》（农业部公告第1692号）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53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249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动物防疫条件合格证核发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《中华人民共和国动物防疫法》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《动物防疫条件审查办法》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《泗水县人民政府办公室关于调整公布泗水县行政审批服务局划转事项清单的通知》（泗政办字〔2020〕39号）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向无规定动物疫病区输入易感动物、动物产品的检疫审批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《中华人民共和国动物防疫法》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《动物检疫管理办法》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7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动物诊疗许可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《中华人民共和国动物防疫法》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《动物诊疗机构管理办法》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41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生鲜乳收购站许可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《乳品质量安全监督管理条例》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70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县农业农村局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生鲜乳准运证明核发</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《乳品质量安全监督管理条例》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药品零售企业筹建审批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《中华人民共和国药品管理法》</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《中华人民共和国药品管理法实施条例》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98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药品零售企业经营许可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《中华人民共和国药品管理法》</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《中华人民共和国药品管理法实施条例》</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科研和教学用毒性药品购买审批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县市场监管局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《医疗用毒性药品管理办法》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5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spacing w:val="-6"/>
                <w:kern w:val="0"/>
                <w:sz w:val="24"/>
              </w:rPr>
              <w:t>出版物零售业务经营许可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《出版管理条例》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62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县文化和旅游局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电影放映单位设立审批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r>
              <w:rPr>
                <w:rFonts w:hint="eastAsia" w:ascii="宋体" w:hAnsi="宋体" w:eastAsia="仿宋_GB2312" w:cs="仿宋_GB2312"/>
                <w:bCs/>
                <w:color w:val="000000"/>
                <w:spacing w:val="-17"/>
                <w:kern w:val="0"/>
                <w:sz w:val="24"/>
              </w:rPr>
              <w:t>（受省电影局委托实施）</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《中华人民共和国电影产业促进法》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《电影管理条例》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《外商投资电影院暂行规定》</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《山东省人民政府关于委托实施部分省级行政权力事项的决定》（省政府令第351号）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《济宁市人民政府关于承接省级委托实施行政权力事项的通知》（济政字〔2023〕3号）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24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259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县侨联</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华侨回国定居审批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由县行政审批服务局（初审市行政审批服务局事权事项）</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《中华人民共和国出境入境管理法》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pacing w:val="6"/>
                <w:kern w:val="0"/>
                <w:sz w:val="24"/>
              </w:rPr>
            </w:pPr>
            <w:r>
              <w:rPr>
                <w:rFonts w:hint="eastAsia" w:ascii="宋体" w:hAnsi="宋体" w:eastAsia="仿宋_GB2312" w:cs="仿宋_GB2312"/>
                <w:bCs/>
                <w:color w:val="000000"/>
                <w:spacing w:val="6"/>
                <w:kern w:val="0"/>
                <w:sz w:val="24"/>
              </w:rPr>
              <w:t>《华侨回国定居办理工作规定》（国侨发〔2013〕18号）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县档案馆</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延期移交档案审批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县档案馆</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《中华人民共和国档案法实施办法》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91"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县委编办</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事业单位登记</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县委编办</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《事业单位登记管理暂行条例》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《事业单位登记管理暂行条例实施细则》（中央编办发〔2014〕4号）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262</w:t>
            </w:r>
          </w:p>
        </w:tc>
        <w:tc>
          <w:tcPr>
            <w:tcW w:w="195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县消防救援大队</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公众聚集场所投入使用、营业前消防安全检查</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县消防救援大队</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《中华人民共和国消防法》</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81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一般工程抗震设防要求审定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《山东省防震减灾条例》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《山东省建设工程抗震设防条例》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61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县应急局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地震观测环境保护范围内建设工程项目审批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县行政审批服务局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《山东省地震监测设施与地震观测环境保护条例》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《山东省人民政府办公厅关于深化相对集中行政许可权改革规范市县级行政审批服务工作的意见》（鲁政办字〔2020〕85号）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人民银行泗水县支行</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银行账户开户许可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人民银行泗水县支行</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人民银行泗水县支行</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国库集中收付代理银行资格认定</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人民银行泗水县支行</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县税务局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增值税防伪税控系统最高开票限额审批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县税务局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850"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雷电防护装置设计审核</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《气象灾害防御条例》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6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269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雷电防护装置竣工验收</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《气象灾害防御条例》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98"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升放无人驾驶自由气球或者系留气球活动审批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县气象局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《通用航空飞行管制条例》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《国务院关于第六批取消和调整行政审批项目的决定》(国发〔2012〕52号)</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《山东省人民政府关于公布省级保留的行政许可事项、非行政许可审批事项和取消、下放的行政审批事项的决定》（省政府令第230号）</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县烟草专卖局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烟草专卖零售许可</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县烟草专卖局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《中华人民共和国烟草专卖法》</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《中华人民共和国烟草专卖法实施条例》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经常项目收支企业核准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经常项目特定收支业务核准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经常项目外汇存放境外核准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《中华人民共和国外汇管理条例》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79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275</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境外直接投资项下外汇登记核准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276</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境内直接投资项下外汇登记核准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《中华人民共和国外汇管理条例》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277</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外币现钞提取、出境携带、跨境调运核准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《中华人民共和国外汇管理条例》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278</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跨境证券、衍生产品外汇业务核准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07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279</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境内机构外债、跨境担保核准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kern w:val="0"/>
                <w:sz w:val="24"/>
              </w:rPr>
            </w:pPr>
            <w:r>
              <w:rPr>
                <w:rFonts w:hint="eastAsia" w:ascii="宋体" w:hAnsi="宋体" w:eastAsia="仿宋_GB2312" w:cs="仿宋_GB2312"/>
                <w:bCs/>
                <w:color w:val="000000"/>
                <w:kern w:val="0"/>
                <w:sz w:val="24"/>
              </w:rPr>
              <w:t>《中华人民共和国外汇管理条例》</w:t>
            </w:r>
          </w:p>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《国务院对确需保留的行政审批项目设定行政许可的决定》</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280</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境内机构（不含银行业金融机构）对外债权核准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281</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资本项目外汇资金结汇核准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07"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282</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资本项目外汇资金购付汇核准</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96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283</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经营或者终止结售汇业务审批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1134" w:hRule="atLeast"/>
          <w:jc w:val="center"/>
        </w:trPr>
        <w:tc>
          <w:tcPr>
            <w:tcW w:w="7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284</w:t>
            </w:r>
          </w:p>
        </w:tc>
        <w:tc>
          <w:tcPr>
            <w:tcW w:w="19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非银行金融机构经营、终止结售汇业务以外的外汇业务审批</w:t>
            </w:r>
          </w:p>
        </w:tc>
        <w:tc>
          <w:tcPr>
            <w:tcW w:w="22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bCs/>
                <w:color w:val="000000"/>
                <w:kern w:val="0"/>
                <w:sz w:val="24"/>
              </w:rPr>
            </w:pPr>
            <w:r>
              <w:rPr>
                <w:rFonts w:hint="eastAsia" w:ascii="宋体" w:hAnsi="宋体" w:eastAsia="仿宋_GB2312" w:cs="仿宋_GB2312"/>
                <w:bCs/>
                <w:color w:val="000000"/>
                <w:kern w:val="0"/>
                <w:sz w:val="24"/>
              </w:rPr>
              <w:t>国家外汇局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泗水县支局</w:t>
            </w:r>
          </w:p>
        </w:tc>
        <w:tc>
          <w:tcPr>
            <w:tcW w:w="57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仿宋_GB2312" w:cs="仿宋_GB2312"/>
                <w:bCs/>
                <w:color w:val="000000"/>
                <w:sz w:val="24"/>
              </w:rPr>
            </w:pPr>
            <w:r>
              <w:rPr>
                <w:rFonts w:hint="eastAsia" w:ascii="宋体" w:hAnsi="宋体" w:eastAsia="仿宋_GB2312" w:cs="仿宋_GB2312"/>
                <w:bCs/>
                <w:color w:val="000000"/>
                <w:kern w:val="0"/>
                <w:sz w:val="24"/>
              </w:rPr>
              <w:t>《中华人民共和国外汇管理条例》</w:t>
            </w:r>
          </w:p>
        </w:tc>
        <w:tc>
          <w:tcPr>
            <w:tcW w:w="79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eastAsia="仿宋_GB2312" w:cs="仿宋_GB2312"/>
                <w:bCs/>
                <w:color w:val="000000"/>
                <w:sz w:val="24"/>
              </w:rPr>
            </w:pPr>
          </w:p>
        </w:tc>
      </w:tr>
    </w:tbl>
    <w:p>
      <w:pPr>
        <w:adjustRightInd w:val="0"/>
        <w:spacing w:line="600" w:lineRule="exact"/>
        <w:jc w:val="center"/>
        <w:rPr>
          <w:rFonts w:ascii="宋体" w:hAnsi="宋体" w:eastAsia="方正仿宋简体" w:cs="方正仿宋简体"/>
          <w:bCs/>
          <w:sz w:val="32"/>
          <w:szCs w:val="32"/>
        </w:rPr>
        <w:sectPr>
          <w:headerReference r:id="rId5" w:type="default"/>
          <w:footerReference r:id="rId7" w:type="default"/>
          <w:headerReference r:id="rId6" w:type="even"/>
          <w:footerReference r:id="rId8" w:type="even"/>
          <w:pgSz w:w="16838" w:h="11906" w:orient="landscape"/>
          <w:pgMar w:top="1531" w:right="1474" w:bottom="1531" w:left="1474" w:header="851" w:footer="992" w:gutter="0"/>
          <w:cols w:space="0" w:num="1"/>
          <w:rtlGutter w:val="0"/>
          <w:docGrid w:type="lines" w:linePitch="312" w:charSpace="0"/>
        </w:sect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widowControl/>
        <w:rPr>
          <w:rFonts w:hint="eastAsia" w:ascii="宋体" w:hAnsi="宋体" w:eastAsia="方正小标宋简体" w:cs="宋体"/>
          <w:bCs/>
          <w:kern w:val="0"/>
          <w:sz w:val="36"/>
          <w:szCs w:val="36"/>
        </w:rPr>
      </w:pPr>
    </w:p>
    <w:p>
      <w:pPr>
        <w:spacing w:line="600" w:lineRule="exact"/>
        <w:rPr>
          <w:rFonts w:hint="eastAsia" w:ascii="宋体" w:hAnsi="宋体" w:eastAsia="仿宋_GB2312"/>
          <w:sz w:val="32"/>
          <w:szCs w:val="32"/>
        </w:rPr>
      </w:pPr>
    </w:p>
    <w:p>
      <w:pPr>
        <w:spacing w:line="600" w:lineRule="exact"/>
        <w:rPr>
          <w:rFonts w:hint="eastAsia" w:ascii="宋体" w:hAnsi="宋体" w:eastAsia="仿宋_GB2312"/>
          <w:sz w:val="32"/>
          <w:szCs w:val="32"/>
        </w:rPr>
      </w:pPr>
    </w:p>
    <w:p>
      <w:pPr>
        <w:spacing w:line="600" w:lineRule="exact"/>
        <w:rPr>
          <w:rFonts w:ascii="宋体" w:hAnsi="宋体"/>
          <w:sz w:val="32"/>
          <w:szCs w:val="32"/>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p>
      <w:pPr>
        <w:spacing w:line="80" w:lineRule="exact"/>
        <w:rPr>
          <w:rFonts w:hint="eastAsia" w:ascii="宋体" w:hAnsi="宋体"/>
          <w:sz w:val="32"/>
          <w:szCs w:val="32"/>
          <w:u w:val="single"/>
        </w:rPr>
      </w:pPr>
    </w:p>
    <w:tbl>
      <w:tblPr>
        <w:tblStyle w:val="7"/>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3"/>
              <w:ind w:firstLine="280" w:firstLineChars="100"/>
              <w:jc w:val="both"/>
              <w:rPr>
                <w:rFonts w:hint="eastAsia" w:eastAsia="仿宋_GB2312"/>
                <w:sz w:val="28"/>
                <w:szCs w:val="28"/>
              </w:rPr>
            </w:pPr>
            <w:r>
              <w:rPr>
                <w:rFonts w:hint="eastAsia" w:eastAsia="仿宋_GB2312"/>
                <w:sz w:val="28"/>
                <w:szCs w:val="28"/>
              </w:rPr>
              <w:t>抄送：</w:t>
            </w:r>
            <w:r>
              <w:rPr>
                <w:rFonts w:hint="eastAsia" w:eastAsia="仿宋_GB2312"/>
                <w:spacing w:val="10"/>
                <w:sz w:val="28"/>
                <w:szCs w:val="28"/>
              </w:rPr>
              <w:t>县委各部门，县人大常委会办公室，县政协办公室，</w:t>
            </w:r>
          </w:p>
          <w:p>
            <w:pPr>
              <w:pStyle w:val="13"/>
              <w:ind w:right="666"/>
              <w:jc w:val="both"/>
              <w:rPr>
                <w:rFonts w:hint="eastAsia" w:eastAsia="仿宋_GB2312"/>
                <w:spacing w:val="10"/>
                <w:sz w:val="28"/>
                <w:szCs w:val="28"/>
              </w:rPr>
            </w:pPr>
            <w:r>
              <w:rPr>
                <w:rFonts w:hint="eastAsia" w:eastAsia="仿宋_GB2312"/>
                <w:sz w:val="28"/>
                <w:szCs w:val="28"/>
              </w:rPr>
              <w:t>　　　　</w:t>
            </w:r>
            <w:r>
              <w:rPr>
                <w:rFonts w:hint="eastAsia"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3"/>
              <w:jc w:val="center"/>
              <w:rPr>
                <w:rFonts w:hint="eastAsia" w:eastAsia="仿宋_GB2312"/>
                <w:sz w:val="28"/>
                <w:szCs w:val="28"/>
              </w:rPr>
            </w:pPr>
            <w:r>
              <w:rPr>
                <w:rFonts w:hint="eastAsia" w:eastAsia="仿宋_GB2312"/>
                <w:sz w:val="28"/>
                <w:szCs w:val="28"/>
              </w:rPr>
              <w:t xml:space="preserve">泗水县人民政府办公室　　　   </w:t>
            </w:r>
            <w:r>
              <w:rPr>
                <w:rFonts w:hint="eastAsia" w:eastAsia="仿宋_GB2312"/>
                <w:sz w:val="28"/>
                <w:szCs w:val="28"/>
                <w:lang w:val="en-US" w:eastAsia="zh-CN"/>
              </w:rPr>
              <w:t xml:space="preserve">     </w:t>
            </w:r>
            <w:r>
              <w:rPr>
                <w:rFonts w:hint="eastAsia" w:eastAsia="仿宋_GB2312"/>
                <w:sz w:val="28"/>
                <w:szCs w:val="28"/>
              </w:rPr>
              <w:t xml:space="preserve">  　　2023年5月</w:t>
            </w:r>
            <w:r>
              <w:rPr>
                <w:rFonts w:hint="eastAsia" w:eastAsia="仿宋_GB2312"/>
                <w:sz w:val="28"/>
                <w:szCs w:val="28"/>
                <w:lang w:val="en-US" w:eastAsia="zh-CN"/>
              </w:rPr>
              <w:t>30</w:t>
            </w:r>
            <w:r>
              <w:rPr>
                <w:rFonts w:hint="eastAsia" w:eastAsia="仿宋_GB2312"/>
                <w:sz w:val="28"/>
                <w:szCs w:val="28"/>
              </w:rPr>
              <w:t>日印发</w:t>
            </w:r>
          </w:p>
        </w:tc>
      </w:tr>
    </w:tbl>
    <w:p>
      <w:pPr>
        <w:pStyle w:val="13"/>
        <w:spacing w:line="20" w:lineRule="exact"/>
        <w:ind w:right="663"/>
        <w:jc w:val="both"/>
        <w:rPr>
          <w:rFonts w:hint="eastAsia"/>
        </w:rPr>
      </w:pPr>
    </w:p>
    <w:p>
      <w:pPr>
        <w:spacing w:line="20" w:lineRule="exact"/>
        <w:rPr>
          <w:rFonts w:ascii="宋体" w:hAnsi="宋体" w:eastAsia="仿宋_GB2312" w:cs="宋体"/>
          <w:kern w:val="0"/>
          <w:sz w:val="32"/>
          <w:szCs w:val="32"/>
        </w:rPr>
      </w:pPr>
      <w:r>
        <w:rPr>
          <w:rFonts w:ascii="宋体" w:hAnsi="宋体" w:eastAsia="仿宋_GB2312" w:cs="宋体"/>
          <w:kern w:val="0"/>
          <w:sz w:val="32"/>
          <w:szCs w:val="32"/>
        </w:rPr>
        <w:pict>
          <v:rect id="_x0000_s2050" o:spid="_x0000_s2050" o:spt="1" style="position:absolute;left:0pt;margin-left:-17.85pt;margin-top:4.2pt;height:54.6pt;width:108pt;z-index:251661312;mso-width-relative:page;mso-height-relative:page;" stroked="f" coordsize="21600,21600">
            <v:path/>
            <v:fill focussize="0,0"/>
            <v:stroke on="f"/>
            <v:imagedata o:title=""/>
            <o:lock v:ext="edit"/>
          </v:rect>
        </w:pict>
      </w:r>
    </w:p>
    <w:p>
      <w:pPr>
        <w:adjustRightInd w:val="0"/>
        <w:spacing w:line="40" w:lineRule="exact"/>
        <w:jc w:val="center"/>
        <w:rPr>
          <w:rFonts w:ascii="宋体" w:hAnsi="宋体" w:eastAsia="方正仿宋简体" w:cs="方正仿宋简体"/>
          <w:bCs/>
          <w:sz w:val="32"/>
          <w:szCs w:val="32"/>
        </w:rPr>
      </w:pPr>
    </w:p>
    <w:sectPr>
      <w:headerReference r:id="rId9" w:type="default"/>
      <w:footerReference r:id="rId11" w:type="default"/>
      <w:headerReference r:id="rId10" w:type="even"/>
      <w:pgSz w:w="11906" w:h="16838"/>
      <w:pgMar w:top="1758" w:right="1474" w:bottom="1871" w:left="147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C51BF5-E920-4198-A23C-BB819DFF9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74F5FF9-BCA4-40D0-AC68-FF38B4E2081E}"/>
  </w:font>
  <w:font w:name="方正小标宋简体">
    <w:panose1 w:val="03000509000000000000"/>
    <w:charset w:val="86"/>
    <w:family w:val="script"/>
    <w:pitch w:val="default"/>
    <w:sig w:usb0="00000001" w:usb1="080E0000" w:usb2="00000000" w:usb3="00000000" w:csb0="00040000" w:csb1="00000000"/>
    <w:embedRegular r:id="rId3" w:fontKey="{D5D45929-B259-4355-AE25-1C96122DEA64}"/>
  </w:font>
  <w:font w:name="AdobeHeitiStd-Regular,Bold">
    <w:altName w:val="黑体"/>
    <w:panose1 w:val="00000000000000000000"/>
    <w:charset w:val="86"/>
    <w:family w:val="auto"/>
    <w:pitch w:val="default"/>
    <w:sig w:usb0="00000000" w:usb1="00000000" w:usb2="00000010" w:usb3="00000000" w:csb0="00040000" w:csb1="00000000"/>
    <w:embedRegular r:id="rId4" w:fontKey="{3E903E1D-41C8-485A-8181-FF4F9FEB861B}"/>
  </w:font>
  <w:font w:name="方正仿宋简体">
    <w:panose1 w:val="03000509000000000000"/>
    <w:charset w:val="86"/>
    <w:family w:val="script"/>
    <w:pitch w:val="default"/>
    <w:sig w:usb0="00000001" w:usb1="080E0000" w:usb2="00000000" w:usb3="00000000" w:csb0="00040000" w:csb1="00000000"/>
    <w:embedRegular r:id="rId5" w:fontKey="{B69C9E11-1EFE-4969-AB47-48612D1AA0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531" w:wrap="around" w:vAnchor="text" w:hAnchor="margin" w:xAlign="outside" w:y="1"/>
      <w:tabs>
        <w:tab w:val="left" w:pos="1218"/>
      </w:tabs>
      <w:jc w:val="center"/>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67</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_x0000_s1025" o:spid="_x0000_s1025" o:spt="1" style="position:absolute;left:0pt;margin-left:-35.95pt;margin-top:35.9pt;height:438.25pt;width:36pt;z-index:251659264;mso-width-relative:page;mso-height-relative:page;" filled="f" stroked="f" coordsize="21600,21600">
          <v:path/>
          <v:fill on="f" focussize="0,0"/>
          <v:stroke on="f"/>
          <v:imagedata o:title=""/>
          <o:lock v:ext="edit"/>
          <v:textbox style="layout-flow:vertical;">
            <w:txbxContent>
              <w:p>
                <w:pPr>
                  <w:pStyle w:val="4"/>
                  <w:tabs>
                    <w:tab w:val="left" w:pos="1218"/>
                  </w:tabs>
                  <w:jc w:val="right"/>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47</w:t>
                </w:r>
                <w:r>
                  <w:rPr>
                    <w:rStyle w:val="10"/>
                    <w:rFonts w:ascii="宋体" w:hAnsi="宋体"/>
                    <w:sz w:val="28"/>
                    <w:szCs w:val="28"/>
                  </w:rPr>
                  <w:fldChar w:fldCharType="end"/>
                </w:r>
                <w:r>
                  <w:rPr>
                    <w:rStyle w:val="10"/>
                    <w:rFonts w:hint="eastAsia" w:ascii="宋体" w:hAnsi="宋体"/>
                    <w:sz w:val="28"/>
                    <w:szCs w:val="28"/>
                  </w:rPr>
                  <w:t xml:space="preserve"> —</w:t>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_x0000_s1026" o:spid="_x0000_s1026" o:spt="1" style="position:absolute;left:0pt;margin-left:-35.95pt;margin-top:35.9pt;height:438.25pt;width:36pt;z-index:251660288;mso-width-relative:page;mso-height-relative:page;" filled="f" stroked="f" coordsize="21600,21600">
          <v:path/>
          <v:fill on="f" focussize="0,0"/>
          <v:stroke on="f"/>
          <v:imagedata o:title=""/>
          <o:lock v:ext="edit"/>
          <v:textbox style="layout-flow:vertical;">
            <w:txbxContent>
              <w:p>
                <w:pPr>
                  <w:pStyle w:val="4"/>
                  <w:tabs>
                    <w:tab w:val="left" w:pos="1218"/>
                  </w:tabs>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48</w:t>
                </w:r>
                <w:r>
                  <w:rPr>
                    <w:rStyle w:val="10"/>
                    <w:rFonts w:ascii="宋体" w:hAnsi="宋体"/>
                    <w:sz w:val="28"/>
                    <w:szCs w:val="28"/>
                  </w:rPr>
                  <w:fldChar w:fldCharType="end"/>
                </w:r>
                <w:r>
                  <w:rPr>
                    <w:rStyle w:val="10"/>
                    <w:rFonts w:hint="eastAsia" w:ascii="宋体" w:hAnsi="宋体"/>
                    <w:sz w:val="28"/>
                    <w:szCs w:val="28"/>
                  </w:rPr>
                  <w:t xml:space="preserve"> —</w:t>
                </w: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EwNzE0MDhkMjUwNDdlNDVlY2FkM2UxMGQ3N2U3YTkifQ=="/>
  </w:docVars>
  <w:rsids>
    <w:rsidRoot w:val="605A2227"/>
    <w:rsid w:val="000B6471"/>
    <w:rsid w:val="001F6096"/>
    <w:rsid w:val="002034F4"/>
    <w:rsid w:val="00216B35"/>
    <w:rsid w:val="00250647"/>
    <w:rsid w:val="002A3564"/>
    <w:rsid w:val="002C2731"/>
    <w:rsid w:val="00371D02"/>
    <w:rsid w:val="003E78EA"/>
    <w:rsid w:val="004533DC"/>
    <w:rsid w:val="004F2709"/>
    <w:rsid w:val="00506359"/>
    <w:rsid w:val="005A2536"/>
    <w:rsid w:val="00661081"/>
    <w:rsid w:val="0066709C"/>
    <w:rsid w:val="00711DAE"/>
    <w:rsid w:val="0078655B"/>
    <w:rsid w:val="007C553C"/>
    <w:rsid w:val="007D4F90"/>
    <w:rsid w:val="008121EA"/>
    <w:rsid w:val="0089107E"/>
    <w:rsid w:val="0090023E"/>
    <w:rsid w:val="00932A55"/>
    <w:rsid w:val="00960166"/>
    <w:rsid w:val="00971632"/>
    <w:rsid w:val="00AE2A13"/>
    <w:rsid w:val="00B60A1F"/>
    <w:rsid w:val="00B774E9"/>
    <w:rsid w:val="00BA3440"/>
    <w:rsid w:val="00BF702E"/>
    <w:rsid w:val="00C40D7F"/>
    <w:rsid w:val="00C6519E"/>
    <w:rsid w:val="00CD4E29"/>
    <w:rsid w:val="00CD5DA6"/>
    <w:rsid w:val="00CF1ABD"/>
    <w:rsid w:val="00D654CD"/>
    <w:rsid w:val="00D82CED"/>
    <w:rsid w:val="00DB061A"/>
    <w:rsid w:val="00DC116A"/>
    <w:rsid w:val="00DF2A35"/>
    <w:rsid w:val="00E01425"/>
    <w:rsid w:val="00E412EE"/>
    <w:rsid w:val="00E91D88"/>
    <w:rsid w:val="00F03A53"/>
    <w:rsid w:val="00F42DF9"/>
    <w:rsid w:val="00F77494"/>
    <w:rsid w:val="00F828FB"/>
    <w:rsid w:val="00F8636C"/>
    <w:rsid w:val="00FD2E36"/>
    <w:rsid w:val="018378EB"/>
    <w:rsid w:val="094A13A7"/>
    <w:rsid w:val="0B9A2BAF"/>
    <w:rsid w:val="13261197"/>
    <w:rsid w:val="14AF4000"/>
    <w:rsid w:val="14CF16DA"/>
    <w:rsid w:val="16A30286"/>
    <w:rsid w:val="18095C8F"/>
    <w:rsid w:val="1A937147"/>
    <w:rsid w:val="1D532BBD"/>
    <w:rsid w:val="1DAC57C2"/>
    <w:rsid w:val="1F9B5AEE"/>
    <w:rsid w:val="29281190"/>
    <w:rsid w:val="2BAE2B0B"/>
    <w:rsid w:val="2C4E0793"/>
    <w:rsid w:val="2CBA15B1"/>
    <w:rsid w:val="30494873"/>
    <w:rsid w:val="34FC2C74"/>
    <w:rsid w:val="360600AD"/>
    <w:rsid w:val="37F47819"/>
    <w:rsid w:val="3C787A30"/>
    <w:rsid w:val="3D97085C"/>
    <w:rsid w:val="3F0A5AC5"/>
    <w:rsid w:val="3F5E1222"/>
    <w:rsid w:val="3F887D16"/>
    <w:rsid w:val="40E77274"/>
    <w:rsid w:val="46BF2EEE"/>
    <w:rsid w:val="4AAF324D"/>
    <w:rsid w:val="4BED4E0A"/>
    <w:rsid w:val="4F5B1D8D"/>
    <w:rsid w:val="564B3E56"/>
    <w:rsid w:val="584E15E0"/>
    <w:rsid w:val="58D65DEC"/>
    <w:rsid w:val="605A2227"/>
    <w:rsid w:val="609028F6"/>
    <w:rsid w:val="631E22C4"/>
    <w:rsid w:val="6658040E"/>
    <w:rsid w:val="668F4233"/>
    <w:rsid w:val="66B34A98"/>
    <w:rsid w:val="6EBA3E17"/>
    <w:rsid w:val="6FEF3936"/>
    <w:rsid w:val="712F7411"/>
    <w:rsid w:val="72C93ABE"/>
    <w:rsid w:val="76AD2A65"/>
    <w:rsid w:val="77EA751B"/>
    <w:rsid w:val="79334EF2"/>
    <w:rsid w:val="7B2E792D"/>
    <w:rsid w:val="7D996A52"/>
    <w:rsid w:val="7E0E1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rFonts w:eastAsia="仿宋_GB2312"/>
      <w:sz w:val="32"/>
      <w:szCs w:val="22"/>
    </w:rPr>
  </w:style>
  <w:style w:type="paragraph" w:styleId="3">
    <w:name w:val="Body Text"/>
    <w:basedOn w:val="1"/>
    <w:qFormat/>
    <w:uiPriority w:val="0"/>
    <w:pPr>
      <w:spacing w:after="120"/>
    </w:pPr>
    <w:rPr>
      <w:rFonts w:ascii="Times New Roman" w:hAnsi="Times New Roman" w:eastAsia="仿宋_GB2312"/>
      <w:sz w:val="32"/>
      <w:szCs w:val="32"/>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uiPriority w:val="0"/>
  </w:style>
  <w:style w:type="paragraph" w:customStyle="1" w:styleId="11">
    <w:name w:val="正文空2字"/>
    <w:basedOn w:val="1"/>
    <w:qFormat/>
    <w:uiPriority w:val="99"/>
    <w:pPr>
      <w:snapToGrid w:val="0"/>
      <w:spacing w:line="560" w:lineRule="exact"/>
      <w:ind w:firstLine="640" w:firstLineChars="200"/>
      <w:jc w:val="left"/>
    </w:pPr>
    <w:rPr>
      <w:rFonts w:ascii="仿宋_GB2312" w:hAnsi="仿宋_GB2312" w:eastAsia="仿宋_GB2312" w:cs="仿宋_GB2312"/>
      <w:sz w:val="32"/>
      <w:szCs w:val="32"/>
      <w:lang w:val="zh-TW"/>
    </w:rPr>
  </w:style>
  <w:style w:type="character" w:customStyle="1" w:styleId="12">
    <w:name w:val="页脚 Char"/>
    <w:basedOn w:val="8"/>
    <w:link w:val="4"/>
    <w:qFormat/>
    <w:uiPriority w:val="0"/>
    <w:rPr>
      <w:rFonts w:ascii="Calibri" w:hAnsi="Calibri"/>
      <w:kern w:val="2"/>
      <w:sz w:val="18"/>
      <w:szCs w:val="24"/>
    </w:rPr>
  </w:style>
  <w:style w:type="paragraph" w:customStyle="1" w:styleId="13">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26894</Words>
  <Characters>28196</Characters>
  <Lines>218</Lines>
  <Paragraphs>61</Paragraphs>
  <TotalTime>7</TotalTime>
  <ScaleCrop>false</ScaleCrop>
  <LinksUpToDate>false</LinksUpToDate>
  <CharactersWithSpaces>28216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2023-05-23T02:37:00Z</dcterms:created>
  <dc:creator>艺鷗</dc:creator>
  <cp:lastModifiedBy>WPS_1661510369</cp:lastModifiedBy>
  <cp:lastPrinted>2023-05-24T03:15:00Z</cp:lastPrinted>
  <dcterms:modified xsi:type="dcterms:W3CDTF">2023-05-31T08:59:46Z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2D67E5518346441E96A8BD2983745444_13</vt:lpwstr>
  </property>
</Properties>
</file>