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A018B6F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</w:tcPr>
          <w:p w14:paraId="587CB94F">
            <w:pPr>
              <w:jc w:val="distribute"/>
              <w:rPr>
                <w:rFonts w:eastAsia="方正小标宋简体"/>
                <w:color w:val="FF0000"/>
                <w:w w:val="52"/>
                <w:sz w:val="122"/>
                <w:szCs w:val="122"/>
              </w:rPr>
            </w:pPr>
            <w:r>
              <w:rPr>
                <w:rFonts w:eastAsia="方正小标宋简体"/>
                <w:color w:val="FF0000"/>
                <w:w w:val="52"/>
                <w:sz w:val="144"/>
                <w:szCs w:val="122"/>
              </w:rPr>
              <w:t>泗水县发展和改革局文件</w:t>
            </w:r>
          </w:p>
        </w:tc>
      </w:tr>
      <w:tr w14:paraId="6B3A95AE">
        <w:tblPrEx>
          <w:tblBorders>
            <w:top w:val="none" w:color="auto" w:sz="0" w:space="0"/>
            <w:left w:val="none" w:color="auto" w:sz="0" w:space="0"/>
            <w:bottom w:val="single" w:color="FF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060" w:type="dxa"/>
          </w:tcPr>
          <w:p w14:paraId="09A63D9C">
            <w:pPr>
              <w:spacing w:line="600" w:lineRule="exact"/>
              <w:jc w:val="center"/>
              <w:rPr>
                <w:rFonts w:eastAsia="仿宋_GB2312"/>
                <w:color w:val="FF0000"/>
                <w:sz w:val="32"/>
                <w:szCs w:val="32"/>
              </w:rPr>
            </w:pPr>
          </w:p>
          <w:p w14:paraId="46023949">
            <w:pPr>
              <w:spacing w:line="600" w:lineRule="exact"/>
              <w:jc w:val="center"/>
              <w:rPr>
                <w:rFonts w:eastAsia="仿宋_GB2312"/>
                <w:color w:val="FF0000"/>
                <w:sz w:val="32"/>
                <w:szCs w:val="32"/>
              </w:rPr>
            </w:pPr>
            <w:r>
              <w:rPr>
                <w:rFonts w:eastAsia="方正仿宋简体"/>
                <w:b/>
                <w:sz w:val="32"/>
                <w:szCs w:val="32"/>
              </w:rPr>
              <w:t>泗发改</w:t>
            </w:r>
            <w:r>
              <w:rPr>
                <w:rFonts w:hint="eastAsia" w:eastAsia="方正仿宋简体"/>
                <w:b/>
                <w:sz w:val="32"/>
                <w:szCs w:val="32"/>
                <w:lang w:eastAsia="zh-CN"/>
              </w:rPr>
              <w:t>字</w:t>
            </w:r>
            <w:r>
              <w:rPr>
                <w:rFonts w:eastAsia="方正仿宋简体"/>
                <w:b/>
                <w:sz w:val="32"/>
                <w:szCs w:val="32"/>
              </w:rPr>
              <w:t>〔202</w:t>
            </w:r>
            <w:r>
              <w:rPr>
                <w:rFonts w:hint="eastAsia" w:eastAsia="方正仿宋简体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eastAsia="方正仿宋简体"/>
                <w:b/>
                <w:sz w:val="32"/>
                <w:szCs w:val="32"/>
              </w:rPr>
              <w:t>〕</w:t>
            </w:r>
            <w:r>
              <w:rPr>
                <w:rFonts w:hint="eastAsia" w:eastAsia="方正仿宋简体"/>
                <w:b/>
                <w:sz w:val="32"/>
                <w:szCs w:val="32"/>
                <w:lang w:val="en-US" w:eastAsia="zh-CN"/>
              </w:rPr>
              <w:t>72</w:t>
            </w:r>
            <w:r>
              <w:rPr>
                <w:rFonts w:eastAsia="方正仿宋简体"/>
                <w:b/>
                <w:sz w:val="32"/>
                <w:szCs w:val="32"/>
              </w:rPr>
              <w:t>号</w:t>
            </w:r>
          </w:p>
        </w:tc>
      </w:tr>
    </w:tbl>
    <w:p w14:paraId="26F4801D">
      <w:pPr>
        <w:widowControl/>
        <w:spacing w:line="588" w:lineRule="exact"/>
        <w:jc w:val="center"/>
        <w:rPr>
          <w:rFonts w:hAnsi="方正小标宋简体" w:eastAsia="方正小标宋简体"/>
          <w:b/>
          <w:bCs/>
          <w:sz w:val="44"/>
          <w:szCs w:val="44"/>
        </w:rPr>
      </w:pPr>
    </w:p>
    <w:p w14:paraId="12008825">
      <w:pPr>
        <w:widowControl/>
        <w:spacing w:line="588" w:lineRule="exact"/>
        <w:jc w:val="center"/>
        <w:rPr>
          <w:rFonts w:hAnsi="方正小标宋简体" w:eastAsia="方正小标宋简体"/>
          <w:b/>
          <w:bCs/>
          <w:sz w:val="44"/>
          <w:szCs w:val="44"/>
        </w:rPr>
      </w:pPr>
    </w:p>
    <w:p w14:paraId="79A81C3B">
      <w:pPr>
        <w:widowControl/>
        <w:spacing w:line="588" w:lineRule="exact"/>
        <w:jc w:val="center"/>
        <w:rPr>
          <w:rFonts w:hint="eastAsia" w:hAnsi="方正小标宋简体" w:eastAsia="方正小标宋简体"/>
          <w:b/>
          <w:bCs/>
          <w:kern w:val="0"/>
          <w:sz w:val="44"/>
          <w:szCs w:val="44"/>
          <w:lang w:eastAsia="zh-CN"/>
        </w:rPr>
      </w:pPr>
      <w:r>
        <w:rPr>
          <w:rFonts w:hAnsi="方正小标宋简体" w:eastAsia="方正小标宋简体"/>
          <w:b/>
          <w:bCs/>
          <w:sz w:val="44"/>
          <w:szCs w:val="44"/>
        </w:rPr>
        <w:t>关于</w:t>
      </w:r>
      <w:r>
        <w:rPr>
          <w:rFonts w:hAnsi="方正小标宋简体" w:eastAsia="方正小标宋简体"/>
          <w:b/>
          <w:bCs/>
          <w:kern w:val="0"/>
          <w:sz w:val="44"/>
          <w:szCs w:val="44"/>
        </w:rPr>
        <w:t>泗水县居民生活用管道天然气价格</w:t>
      </w:r>
      <w:r>
        <w:rPr>
          <w:rFonts w:hint="eastAsia" w:hAnsi="方正小标宋简体" w:eastAsia="方正小标宋简体"/>
          <w:b/>
          <w:bCs/>
          <w:kern w:val="0"/>
          <w:sz w:val="44"/>
          <w:szCs w:val="44"/>
          <w:lang w:eastAsia="zh-CN"/>
        </w:rPr>
        <w:t>联动</w:t>
      </w:r>
    </w:p>
    <w:p w14:paraId="69B09AA1">
      <w:pPr>
        <w:widowControl/>
        <w:spacing w:line="588" w:lineRule="exact"/>
        <w:jc w:val="center"/>
        <w:rPr>
          <w:rFonts w:eastAsia="方正小标宋简体"/>
          <w:b/>
          <w:bCs/>
          <w:kern w:val="0"/>
          <w:sz w:val="44"/>
          <w:szCs w:val="44"/>
        </w:rPr>
      </w:pPr>
      <w:r>
        <w:rPr>
          <w:rFonts w:hint="eastAsia" w:hAnsi="方正小标宋简体" w:eastAsia="方正小标宋简体"/>
          <w:b/>
          <w:bCs/>
          <w:kern w:val="0"/>
          <w:sz w:val="44"/>
          <w:szCs w:val="44"/>
          <w:lang w:eastAsia="zh-CN"/>
        </w:rPr>
        <w:t>有关事项</w:t>
      </w:r>
      <w:r>
        <w:rPr>
          <w:rFonts w:hAnsi="方正小标宋简体" w:eastAsia="方正小标宋简体"/>
          <w:b/>
          <w:bCs/>
          <w:kern w:val="0"/>
          <w:sz w:val="44"/>
          <w:szCs w:val="44"/>
        </w:rPr>
        <w:t>的通知</w:t>
      </w:r>
    </w:p>
    <w:p w14:paraId="1B1BE1B9">
      <w:pPr>
        <w:spacing w:line="588" w:lineRule="exact"/>
        <w:rPr>
          <w:sz w:val="32"/>
          <w:szCs w:val="32"/>
        </w:rPr>
      </w:pPr>
    </w:p>
    <w:p w14:paraId="19AA2A0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各</w:t>
      </w:r>
      <w:r>
        <w:rPr>
          <w:rFonts w:hint="eastAsia" w:eastAsia="方正仿宋简体"/>
          <w:b/>
          <w:sz w:val="32"/>
          <w:szCs w:val="32"/>
          <w:lang w:eastAsia="zh-CN"/>
        </w:rPr>
        <w:t>管道</w:t>
      </w:r>
      <w:r>
        <w:rPr>
          <w:rFonts w:eastAsia="方正仿宋简体"/>
          <w:b/>
          <w:sz w:val="32"/>
          <w:szCs w:val="32"/>
        </w:rPr>
        <w:t>天然气经营单位：</w:t>
      </w:r>
    </w:p>
    <w:p w14:paraId="3FA34C6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ascii="Times New Roman" w:hAnsi="方正仿宋简体" w:eastAsia="方正仿宋简体" w:cs="Times New Roman"/>
          <w:b/>
          <w:kern w:val="0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b/>
          <w:kern w:val="0"/>
          <w:sz w:val="32"/>
          <w:szCs w:val="32"/>
        </w:rPr>
        <w:t>为</w:t>
      </w:r>
      <w:r>
        <w:rPr>
          <w:rFonts w:hint="eastAsia" w:ascii="Times New Roman" w:hAnsi="方正仿宋简体" w:eastAsia="方正仿宋简体" w:cs="Times New Roman"/>
          <w:b/>
          <w:kern w:val="0"/>
          <w:sz w:val="32"/>
          <w:szCs w:val="32"/>
          <w:lang w:eastAsia="zh-CN"/>
        </w:rPr>
        <w:t>加快推进天然气价格改革，进一步完善居民气价政策，根据国家、省发展改革委关于居民生活用管道天然气价格联动相关规定，报经县政府同意，现将泗水县居民生活用管道天然气价格有关事项通知如下：</w:t>
      </w:r>
    </w:p>
    <w:p w14:paraId="242EE83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kern w:val="0"/>
          <w:sz w:val="32"/>
          <w:szCs w:val="32"/>
        </w:rPr>
        <w:t>一、</w:t>
      </w:r>
      <w:r>
        <w:rPr>
          <w:rFonts w:hint="eastAsia" w:ascii="方正黑体简体" w:hAnsi="方正黑体简体" w:eastAsia="方正黑体简体" w:cs="方正黑体简体"/>
          <w:b/>
          <w:kern w:val="0"/>
          <w:sz w:val="32"/>
          <w:szCs w:val="32"/>
          <w:lang w:eastAsia="zh-CN"/>
        </w:rPr>
        <w:t>居民阶梯气量及价格</w:t>
      </w:r>
    </w:p>
    <w:p w14:paraId="79EEDCF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b/>
          <w:kern w:val="0"/>
          <w:sz w:val="32"/>
          <w:szCs w:val="32"/>
          <w:lang w:eastAsia="zh-CN"/>
        </w:rPr>
        <w:t>按照国家发改委要求，以居民家庭用户为单位，按每户年度用气量划分为三档。</w:t>
      </w:r>
    </w:p>
    <w:p w14:paraId="5064AE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Ansi="方正仿宋简体" w:eastAsia="方正仿宋简体"/>
          <w:b/>
          <w:kern w:val="0"/>
          <w:sz w:val="32"/>
          <w:szCs w:val="32"/>
        </w:rPr>
        <w:t>第一档：每户年用气量</w:t>
      </w:r>
      <w:r>
        <w:rPr>
          <w:rFonts w:eastAsia="方正仿宋简体"/>
          <w:b/>
          <w:kern w:val="0"/>
          <w:sz w:val="32"/>
          <w:szCs w:val="32"/>
        </w:rPr>
        <w:t>240</w:t>
      </w:r>
      <w:r>
        <w:rPr>
          <w:rFonts w:hAnsi="方正仿宋简体" w:eastAsia="方正仿宋简体"/>
          <w:b/>
          <w:kern w:val="0"/>
          <w:sz w:val="32"/>
          <w:szCs w:val="32"/>
        </w:rPr>
        <w:t>立方米（含</w:t>
      </w:r>
      <w:r>
        <w:rPr>
          <w:rFonts w:eastAsia="方正仿宋简体"/>
          <w:b/>
          <w:kern w:val="0"/>
          <w:sz w:val="32"/>
          <w:szCs w:val="32"/>
        </w:rPr>
        <w:t>240</w:t>
      </w:r>
      <w:r>
        <w:rPr>
          <w:rFonts w:hAnsi="方正仿宋简体" w:eastAsia="方正仿宋简体"/>
          <w:b/>
          <w:kern w:val="0"/>
          <w:sz w:val="32"/>
          <w:szCs w:val="32"/>
        </w:rPr>
        <w:t>立方米）以下的部分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，价格为</w:t>
      </w:r>
      <w:r>
        <w:rPr>
          <w:rFonts w:eastAsia="方正仿宋简体"/>
          <w:b/>
          <w:kern w:val="0"/>
          <w:sz w:val="32"/>
          <w:szCs w:val="32"/>
        </w:rPr>
        <w:t>2.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96</w:t>
      </w:r>
      <w:r>
        <w:rPr>
          <w:rFonts w:hAnsi="方正仿宋简体" w:eastAsia="方正仿宋简体"/>
          <w:b/>
          <w:kern w:val="0"/>
          <w:sz w:val="32"/>
          <w:szCs w:val="32"/>
        </w:rPr>
        <w:t>元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/</w:t>
      </w:r>
      <w:r>
        <w:rPr>
          <w:rFonts w:hAnsi="方正仿宋简体" w:eastAsia="方正仿宋简体"/>
          <w:b/>
          <w:kern w:val="0"/>
          <w:sz w:val="32"/>
          <w:szCs w:val="32"/>
        </w:rPr>
        <w:t>立方米；</w:t>
      </w:r>
    </w:p>
    <w:p w14:paraId="528F89B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Ansi="方正仿宋简体" w:eastAsia="方正仿宋简体"/>
          <w:b/>
          <w:kern w:val="0"/>
          <w:sz w:val="32"/>
          <w:szCs w:val="32"/>
        </w:rPr>
        <w:t>第二档：每户年用气量</w:t>
      </w:r>
      <w:r>
        <w:rPr>
          <w:rFonts w:eastAsia="方正仿宋简体"/>
          <w:b/>
          <w:kern w:val="0"/>
          <w:sz w:val="32"/>
          <w:szCs w:val="32"/>
        </w:rPr>
        <w:t>240</w:t>
      </w:r>
      <w:r>
        <w:rPr>
          <w:rFonts w:hAnsi="方正仿宋简体" w:eastAsia="方正仿宋简体"/>
          <w:b/>
          <w:kern w:val="0"/>
          <w:sz w:val="32"/>
          <w:szCs w:val="32"/>
        </w:rPr>
        <w:t>立方米－</w:t>
      </w:r>
      <w:r>
        <w:rPr>
          <w:rFonts w:eastAsia="方正仿宋简体"/>
          <w:b/>
          <w:kern w:val="0"/>
          <w:sz w:val="32"/>
          <w:szCs w:val="32"/>
        </w:rPr>
        <w:t>330</w:t>
      </w:r>
      <w:r>
        <w:rPr>
          <w:rFonts w:hAnsi="方正仿宋简体" w:eastAsia="方正仿宋简体"/>
          <w:b/>
          <w:kern w:val="0"/>
          <w:sz w:val="32"/>
          <w:szCs w:val="32"/>
        </w:rPr>
        <w:t>立方米（含</w:t>
      </w:r>
      <w:r>
        <w:rPr>
          <w:rFonts w:eastAsia="方正仿宋简体"/>
          <w:b/>
          <w:kern w:val="0"/>
          <w:sz w:val="32"/>
          <w:szCs w:val="32"/>
        </w:rPr>
        <w:t>330</w:t>
      </w:r>
      <w:r>
        <w:rPr>
          <w:rFonts w:hAnsi="方正仿宋简体" w:eastAsia="方正仿宋简体"/>
          <w:b/>
          <w:kern w:val="0"/>
          <w:sz w:val="32"/>
          <w:szCs w:val="32"/>
        </w:rPr>
        <w:t>立方米）的部分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，价格为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3.55</w:t>
      </w:r>
      <w:r>
        <w:rPr>
          <w:rFonts w:hAnsi="方正仿宋简体" w:eastAsia="方正仿宋简体"/>
          <w:b/>
          <w:kern w:val="0"/>
          <w:sz w:val="32"/>
          <w:szCs w:val="32"/>
        </w:rPr>
        <w:t>元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/</w:t>
      </w:r>
      <w:r>
        <w:rPr>
          <w:rFonts w:hAnsi="方正仿宋简体" w:eastAsia="方正仿宋简体"/>
          <w:b/>
          <w:kern w:val="0"/>
          <w:sz w:val="32"/>
          <w:szCs w:val="32"/>
        </w:rPr>
        <w:t>立方米；</w:t>
      </w:r>
    </w:p>
    <w:p w14:paraId="273579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Ansi="方正仿宋简体" w:eastAsia="方正仿宋简体"/>
          <w:b/>
          <w:kern w:val="0"/>
          <w:sz w:val="32"/>
          <w:szCs w:val="32"/>
        </w:rPr>
        <w:t>第三档：每户年用气量超出</w:t>
      </w:r>
      <w:r>
        <w:rPr>
          <w:rFonts w:eastAsia="方正仿宋简体"/>
          <w:b/>
          <w:kern w:val="0"/>
          <w:sz w:val="32"/>
          <w:szCs w:val="32"/>
        </w:rPr>
        <w:t>330</w:t>
      </w:r>
      <w:r>
        <w:rPr>
          <w:rFonts w:hAnsi="方正仿宋简体" w:eastAsia="方正仿宋简体"/>
          <w:b/>
          <w:kern w:val="0"/>
          <w:sz w:val="32"/>
          <w:szCs w:val="32"/>
        </w:rPr>
        <w:t>立方米以上的部分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，价格为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4.44</w:t>
      </w:r>
      <w:r>
        <w:rPr>
          <w:rFonts w:hAnsi="方正仿宋简体" w:eastAsia="方正仿宋简体"/>
          <w:b/>
          <w:kern w:val="0"/>
          <w:sz w:val="32"/>
          <w:szCs w:val="32"/>
        </w:rPr>
        <w:t>元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/</w:t>
      </w:r>
      <w:r>
        <w:rPr>
          <w:rFonts w:hAnsi="方正仿宋简体" w:eastAsia="方正仿宋简体"/>
          <w:b/>
          <w:kern w:val="0"/>
          <w:sz w:val="32"/>
          <w:szCs w:val="32"/>
        </w:rPr>
        <w:t>立方米。</w:t>
      </w:r>
    </w:p>
    <w:p w14:paraId="5C73D2A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kern w:val="0"/>
          <w:sz w:val="32"/>
          <w:szCs w:val="32"/>
        </w:rPr>
        <w:t>二、配套措施</w:t>
      </w:r>
    </w:p>
    <w:p w14:paraId="683EDAB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（一）</w:t>
      </w: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  <w:lang w:eastAsia="zh-CN"/>
        </w:rPr>
        <w:t>明确</w:t>
      </w: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计量周期。</w:t>
      </w:r>
      <w:r>
        <w:rPr>
          <w:rFonts w:hAnsi="方正仿宋简体" w:eastAsia="方正仿宋简体"/>
          <w:b/>
          <w:kern w:val="0"/>
          <w:sz w:val="32"/>
          <w:szCs w:val="32"/>
        </w:rPr>
        <w:t>居民生活用管道天然气阶梯价格以年度为计量周期。用气量在周期之间不累计、不结转。用气不足一个月的按一个月计算，不足一年的按实际月份数计算。</w:t>
      </w:r>
    </w:p>
    <w:p w14:paraId="2BC3BD7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（二）保障低收入群体利益。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原执行优惠价格的城乡低保对象、特困人员、持有《特困职工证》及农村贫困户等居民家庭，</w:t>
      </w:r>
      <w:r>
        <w:rPr>
          <w:rFonts w:hAnsi="方正仿宋简体" w:eastAsia="方正仿宋简体"/>
          <w:b/>
          <w:kern w:val="0"/>
          <w:sz w:val="32"/>
          <w:szCs w:val="32"/>
        </w:rPr>
        <w:t>用气价格按</w:t>
      </w:r>
      <w:r>
        <w:rPr>
          <w:rFonts w:eastAsia="方正仿宋简体"/>
          <w:b/>
          <w:kern w:val="0"/>
          <w:sz w:val="32"/>
          <w:szCs w:val="32"/>
        </w:rPr>
        <w:t>2.7</w:t>
      </w:r>
      <w:r>
        <w:rPr>
          <w:rFonts w:hAnsi="方正仿宋简体" w:eastAsia="方正仿宋简体"/>
          <w:b/>
          <w:kern w:val="0"/>
          <w:sz w:val="32"/>
          <w:szCs w:val="32"/>
        </w:rPr>
        <w:t>元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/</w:t>
      </w:r>
      <w:r>
        <w:rPr>
          <w:rFonts w:hAnsi="方正仿宋简体" w:eastAsia="方正仿宋简体"/>
          <w:b/>
          <w:kern w:val="0"/>
          <w:sz w:val="32"/>
          <w:szCs w:val="32"/>
        </w:rPr>
        <w:t>立方米执行，不执行阶梯价格。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期间，</w:t>
      </w:r>
      <w:r>
        <w:rPr>
          <w:rFonts w:hint="default" w:hAnsi="方正仿宋简体" w:eastAsia="方正仿宋简体"/>
          <w:b/>
          <w:kern w:val="0"/>
          <w:sz w:val="32"/>
          <w:szCs w:val="32"/>
          <w:lang w:eastAsia="zh-CN"/>
        </w:rPr>
        <w:t>用户应持相关证明材料，到天然气经营网点提出申请，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由天然气经营企业</w:t>
      </w:r>
      <w:r>
        <w:rPr>
          <w:rFonts w:hint="default" w:hAnsi="方正仿宋简体" w:eastAsia="方正仿宋简体"/>
          <w:b/>
          <w:kern w:val="0"/>
          <w:sz w:val="32"/>
          <w:szCs w:val="32"/>
          <w:lang w:eastAsia="zh-CN"/>
        </w:rPr>
        <w:t>审核确认后执行。</w:t>
      </w:r>
    </w:p>
    <w:p w14:paraId="15684DA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（三）一户多人口政策。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对</w:t>
      </w:r>
      <w:r>
        <w:rPr>
          <w:rFonts w:hint="default" w:hAnsi="方正仿宋简体" w:eastAsia="方正仿宋简体"/>
          <w:b/>
          <w:kern w:val="0"/>
          <w:sz w:val="32"/>
          <w:szCs w:val="32"/>
        </w:rPr>
        <w:t>户籍人口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5</w:t>
      </w:r>
      <w:r>
        <w:rPr>
          <w:rFonts w:hint="default" w:hAnsi="方正仿宋简体" w:eastAsia="方正仿宋简体"/>
          <w:b/>
          <w:kern w:val="0"/>
          <w:sz w:val="32"/>
          <w:szCs w:val="32"/>
        </w:rPr>
        <w:t>人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及</w:t>
      </w:r>
      <w:r>
        <w:rPr>
          <w:rFonts w:hint="default" w:hAnsi="方正仿宋简体" w:eastAsia="方正仿宋简体"/>
          <w:b/>
          <w:kern w:val="0"/>
          <w:sz w:val="32"/>
          <w:szCs w:val="32"/>
        </w:rPr>
        <w:t>以上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的家庭用户</w:t>
      </w:r>
      <w:r>
        <w:rPr>
          <w:rFonts w:hint="default" w:hAnsi="方正仿宋简体" w:eastAsia="方正仿宋简体"/>
          <w:b/>
          <w:kern w:val="0"/>
          <w:sz w:val="32"/>
          <w:szCs w:val="32"/>
        </w:rPr>
        <w:t>，</w:t>
      </w:r>
      <w:r>
        <w:rPr>
          <w:rFonts w:hAnsi="方正仿宋简体" w:eastAsia="方正仿宋简体"/>
          <w:b/>
          <w:kern w:val="0"/>
          <w:sz w:val="32"/>
          <w:szCs w:val="32"/>
        </w:rPr>
        <w:t>第一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档年用气量增加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60立方米，</w:t>
      </w:r>
      <w:r>
        <w:rPr>
          <w:rFonts w:hAnsi="方正仿宋简体" w:eastAsia="方正仿宋简体"/>
          <w:b/>
          <w:kern w:val="0"/>
          <w:sz w:val="32"/>
          <w:szCs w:val="32"/>
        </w:rPr>
        <w:t>第二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档气量为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300（不含）-330（含）立方米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，第三档气量为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330立方米以上，加价标准不变</w:t>
      </w:r>
      <w:r>
        <w:rPr>
          <w:rFonts w:hAnsi="方正仿宋简体" w:eastAsia="方正仿宋简体"/>
          <w:b/>
          <w:kern w:val="0"/>
          <w:sz w:val="32"/>
          <w:szCs w:val="32"/>
        </w:rPr>
        <w:t>。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用户应持法定有效证件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到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天然气经营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网点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提出申请，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审核确认后次月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起执行。</w:t>
      </w:r>
    </w:p>
    <w:p w14:paraId="0E0556F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（四）</w:t>
      </w:r>
      <w:r>
        <w:rPr>
          <w:rFonts w:hint="default" w:ascii="Times New Roman" w:hAnsi="Times New Roman" w:eastAsia="方正楷体简体" w:cs="Times New Roman"/>
          <w:b/>
          <w:bCs w:val="0"/>
          <w:kern w:val="2"/>
          <w:sz w:val="32"/>
          <w:szCs w:val="32"/>
          <w:lang w:val="en-US" w:eastAsia="zh-CN" w:bidi="ar-SA"/>
        </w:rPr>
        <w:t>执行居民生活用气价格的非居民用户用气价格。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按照国家发改委有关规定，对学校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教学和学生生活、社会福利场所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等执行居民用气价格的非居民用户，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用气价格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按第一档、第二档气价的平均价格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执行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，即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3.255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元/立方米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，不执行阶梯价格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。</w:t>
      </w:r>
    </w:p>
    <w:p w14:paraId="622D360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（五）</w:t>
      </w: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  <w:lang w:eastAsia="zh-CN"/>
        </w:rPr>
        <w:t>煤改气</w:t>
      </w: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用户</w:t>
      </w: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  <w:lang w:eastAsia="zh-CN"/>
        </w:rPr>
        <w:t>、采用天然气独立取暖的居民用户取暖用气暂不执行阶梯价格，按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2.96</w:t>
      </w: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  <w:lang w:val="en-US" w:eastAsia="zh-CN"/>
        </w:rPr>
        <w:t>元/立方米执行</w:t>
      </w:r>
      <w:r>
        <w:rPr>
          <w:rFonts w:hAnsi="方正仿宋简体" w:eastAsia="方正仿宋简体"/>
          <w:b/>
          <w:kern w:val="0"/>
          <w:sz w:val="32"/>
          <w:szCs w:val="32"/>
        </w:rPr>
        <w:t>。</w:t>
      </w:r>
    </w:p>
    <w:p w14:paraId="564C94B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kern w:val="0"/>
          <w:sz w:val="32"/>
          <w:szCs w:val="32"/>
        </w:rPr>
        <w:t>（六）</w:t>
      </w:r>
      <w:r>
        <w:rPr>
          <w:rFonts w:hint="default" w:ascii="Times New Roman" w:hAnsi="Times New Roman" w:eastAsia="方正楷体简体" w:cs="Times New Roman"/>
          <w:b/>
          <w:bCs w:val="0"/>
          <w:kern w:val="2"/>
          <w:sz w:val="32"/>
          <w:szCs w:val="32"/>
          <w:lang w:val="en-US" w:eastAsia="zh-CN" w:bidi="ar-SA"/>
        </w:rPr>
        <w:t>燃气计量表的维修更换。</w:t>
      </w:r>
      <w:r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  <w:t>按照国家关于计量表使用年限的规定，居民用户（不含执行居民用气价格的非居民用户）燃气计量表的维修、更换由燃气企业负责，不得向用户收取费用。</w:t>
      </w:r>
    </w:p>
    <w:p w14:paraId="223BC72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eastAsia="方正仿宋简体"/>
          <w:b/>
          <w:kern w:val="0"/>
          <w:sz w:val="32"/>
          <w:szCs w:val="32"/>
        </w:rPr>
      </w:pP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天然气经营企业要切实提高服务质量，在营业场所等显著位置做好价格公示，耐心做好宣传解释。</w:t>
      </w:r>
    </w:p>
    <w:p w14:paraId="0B05AEB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泗水县发展和改革局《关于继续执行泗水县居民生活用管道天然气阶梯价格的通知》（泗发改字〔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2022〕87号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）文件同时废止。本通知</w:t>
      </w:r>
      <w:r>
        <w:rPr>
          <w:rFonts w:hAnsi="方正仿宋简体" w:eastAsia="方正仿宋简体"/>
          <w:b/>
          <w:kern w:val="0"/>
          <w:sz w:val="32"/>
          <w:szCs w:val="32"/>
        </w:rPr>
        <w:t>自</w:t>
      </w:r>
      <w:r>
        <w:rPr>
          <w:rFonts w:eastAsia="方正仿宋简体"/>
          <w:b/>
          <w:kern w:val="0"/>
          <w:sz w:val="32"/>
          <w:szCs w:val="32"/>
        </w:rPr>
        <w:t>202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4</w:t>
      </w:r>
      <w:r>
        <w:rPr>
          <w:rFonts w:hAnsi="方正仿宋简体" w:eastAsia="方正仿宋简体"/>
          <w:b/>
          <w:kern w:val="0"/>
          <w:sz w:val="32"/>
          <w:szCs w:val="32"/>
        </w:rPr>
        <w:t>年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10</w:t>
      </w:r>
      <w:r>
        <w:rPr>
          <w:rFonts w:hAnsi="方正仿宋简体" w:eastAsia="方正仿宋简体"/>
          <w:b/>
          <w:kern w:val="0"/>
          <w:sz w:val="32"/>
          <w:szCs w:val="32"/>
        </w:rPr>
        <w:t>月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31</w:t>
      </w:r>
      <w:r>
        <w:rPr>
          <w:rFonts w:hAnsi="方正仿宋简体" w:eastAsia="方正仿宋简体"/>
          <w:b/>
          <w:kern w:val="0"/>
          <w:sz w:val="32"/>
          <w:szCs w:val="32"/>
        </w:rPr>
        <w:t>日起</w:t>
      </w:r>
      <w:r>
        <w:rPr>
          <w:rFonts w:hint="eastAsia" w:hAnsi="方正仿宋简体" w:eastAsia="方正仿宋简体"/>
          <w:b/>
          <w:kern w:val="0"/>
          <w:sz w:val="32"/>
          <w:szCs w:val="32"/>
          <w:lang w:eastAsia="zh-CN"/>
        </w:rPr>
        <w:t>执</w:t>
      </w:r>
      <w:bookmarkStart w:id="0" w:name="_GoBack"/>
      <w:bookmarkEnd w:id="0"/>
      <w:r>
        <w:rPr>
          <w:rFonts w:hAnsi="方正仿宋简体" w:eastAsia="方正仿宋简体"/>
          <w:b/>
          <w:kern w:val="0"/>
          <w:sz w:val="32"/>
          <w:szCs w:val="32"/>
        </w:rPr>
        <w:t>行，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>10月31日后开始抄表，首次抄表按原价格执行，有效期至下次价格联动调整日止。期间国家、省出台新规定的，按新规定执行。</w:t>
      </w:r>
    </w:p>
    <w:p w14:paraId="040333E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p w14:paraId="1A63B30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p w14:paraId="23803DFF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eastAsia="方正仿宋简体"/>
          <w:b/>
          <w:kern w:val="0"/>
          <w:sz w:val="32"/>
          <w:szCs w:val="32"/>
          <w:lang w:val="en-US" w:eastAsia="zh-CN"/>
        </w:rPr>
      </w:pPr>
      <w:r>
        <w:rPr>
          <w:rFonts w:hAnsi="方正仿宋简体" w:eastAsia="方正仿宋简体"/>
          <w:b/>
          <w:kern w:val="0"/>
          <w:sz w:val="32"/>
          <w:szCs w:val="32"/>
        </w:rPr>
        <w:t>泗水县发展和改革局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 xml:space="preserve">    </w:t>
      </w:r>
    </w:p>
    <w:p w14:paraId="4175EF90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  <w:r>
        <w:rPr>
          <w:rFonts w:eastAsia="方正仿宋简体"/>
          <w:b/>
          <w:kern w:val="0"/>
          <w:sz w:val="32"/>
          <w:szCs w:val="32"/>
        </w:rPr>
        <w:t>202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4</w:t>
      </w:r>
      <w:r>
        <w:rPr>
          <w:rFonts w:hAnsi="方正仿宋简体" w:eastAsia="方正仿宋简体"/>
          <w:b/>
          <w:kern w:val="0"/>
          <w:sz w:val="32"/>
          <w:szCs w:val="32"/>
        </w:rPr>
        <w:t>年</w:t>
      </w:r>
      <w:r>
        <w:rPr>
          <w:rFonts w:eastAsia="方正仿宋简体"/>
          <w:b/>
          <w:kern w:val="0"/>
          <w:sz w:val="32"/>
          <w:szCs w:val="32"/>
        </w:rPr>
        <w:t>10</w:t>
      </w:r>
      <w:r>
        <w:rPr>
          <w:rFonts w:hAnsi="方正仿宋简体" w:eastAsia="方正仿宋简体"/>
          <w:b/>
          <w:kern w:val="0"/>
          <w:sz w:val="32"/>
          <w:szCs w:val="32"/>
        </w:rPr>
        <w:t>月</w:t>
      </w:r>
      <w:r>
        <w:rPr>
          <w:rFonts w:hint="eastAsia" w:eastAsia="方正仿宋简体"/>
          <w:b/>
          <w:kern w:val="0"/>
          <w:sz w:val="32"/>
          <w:szCs w:val="32"/>
          <w:lang w:val="en-US" w:eastAsia="zh-CN"/>
        </w:rPr>
        <w:t>22</w:t>
      </w:r>
      <w:r>
        <w:rPr>
          <w:rFonts w:hAnsi="方正仿宋简体" w:eastAsia="方正仿宋简体"/>
          <w:b/>
          <w:kern w:val="0"/>
          <w:sz w:val="32"/>
          <w:szCs w:val="32"/>
        </w:rPr>
        <w:t>日</w:t>
      </w:r>
      <w:r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  <w:t xml:space="preserve">    </w:t>
      </w:r>
    </w:p>
    <w:p w14:paraId="688F9F98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p w14:paraId="46CA2D1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p w14:paraId="3DC9C0C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p w14:paraId="1C9910F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p w14:paraId="1F6CA06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right"/>
        <w:textAlignment w:val="auto"/>
        <w:rPr>
          <w:rFonts w:hint="eastAsia" w:hAnsi="方正仿宋简体" w:eastAsia="方正仿宋简体"/>
          <w:b/>
          <w:kern w:val="0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12" w:space="0"/>
          <w:left w:val="none" w:color="auto" w:sz="0" w:space="0"/>
          <w:bottom w:val="single" w:color="000000" w:themeColor="text1" w:sz="12" w:space="0"/>
          <w:right w:val="none" w:color="auto" w:sz="0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E9DB174">
        <w:tblPrEx>
          <w:tblBorders>
            <w:top w:val="single" w:color="000000" w:themeColor="text1" w:sz="12" w:space="0"/>
            <w:left w:val="none" w:color="auto" w:sz="0" w:space="0"/>
            <w:bottom w:val="single" w:color="000000" w:themeColor="text1" w:sz="12" w:space="0"/>
            <w:right w:val="none" w:color="auto" w:sz="0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060" w:type="dxa"/>
          </w:tcPr>
          <w:p w14:paraId="0F90CC35">
            <w:pPr>
              <w:overflowPunct w:val="0"/>
              <w:spacing w:line="588" w:lineRule="exact"/>
              <w:rPr>
                <w:rFonts w:eastAsia="方正仿宋简体"/>
              </w:rPr>
            </w:pPr>
            <w:r>
              <w:rPr>
                <w:rFonts w:hAnsi="方正仿宋简体" w:eastAsia="方正仿宋简体"/>
                <w:b/>
                <w:kern w:val="0"/>
                <w:sz w:val="32"/>
                <w:szCs w:val="32"/>
              </w:rPr>
              <w:t>泗水县发</w:t>
            </w:r>
            <w:r>
              <w:rPr>
                <w:rFonts w:hint="eastAsia" w:hAnsi="方正仿宋简体" w:eastAsia="方正仿宋简体"/>
                <w:b/>
                <w:kern w:val="0"/>
                <w:sz w:val="32"/>
                <w:szCs w:val="32"/>
                <w:lang w:eastAsia="zh-CN"/>
              </w:rPr>
              <w:t>展和改革</w:t>
            </w:r>
            <w:r>
              <w:rPr>
                <w:rFonts w:hAnsi="方正仿宋简体" w:eastAsia="方正仿宋简体"/>
                <w:b/>
                <w:kern w:val="0"/>
                <w:sz w:val="32"/>
                <w:szCs w:val="32"/>
              </w:rPr>
              <w:t>局办公室</w:t>
            </w:r>
            <w:r>
              <w:rPr>
                <w:rFonts w:hint="eastAsia" w:hAnsi="方正仿宋简体" w:eastAsia="方正仿宋简体"/>
                <w:b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hAnsi="方正仿宋简体" w:eastAsia="方正仿宋简体"/>
                <w:b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hAnsi="方正仿宋简体" w:eastAsia="方正仿宋简体"/>
                <w:b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方正仿宋简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eastAsia="方正仿宋简体"/>
                <w:b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Ansi="方正仿宋简体" w:eastAsia="方正仿宋简体"/>
                <w:b/>
                <w:kern w:val="0"/>
                <w:sz w:val="32"/>
                <w:szCs w:val="32"/>
              </w:rPr>
              <w:t>年</w:t>
            </w:r>
            <w:r>
              <w:rPr>
                <w:rFonts w:eastAsia="方正仿宋简体"/>
                <w:b/>
                <w:kern w:val="0"/>
                <w:sz w:val="32"/>
                <w:szCs w:val="32"/>
              </w:rPr>
              <w:t>10</w:t>
            </w:r>
            <w:r>
              <w:rPr>
                <w:rFonts w:hAnsi="方正仿宋简体" w:eastAsia="方正仿宋简体"/>
                <w:b/>
                <w:kern w:val="0"/>
                <w:sz w:val="32"/>
                <w:szCs w:val="32"/>
              </w:rPr>
              <w:t>月</w:t>
            </w:r>
            <w:r>
              <w:rPr>
                <w:rFonts w:hint="eastAsia" w:hAnsi="方正仿宋简体" w:eastAsia="方正仿宋简体"/>
                <w:b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Ansi="方正仿宋简体" w:eastAsia="方正仿宋简体"/>
                <w:b/>
                <w:kern w:val="0"/>
                <w:sz w:val="32"/>
                <w:szCs w:val="32"/>
              </w:rPr>
              <w:t>日印发</w:t>
            </w:r>
          </w:p>
        </w:tc>
      </w:tr>
    </w:tbl>
    <w:p w14:paraId="5EAB6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default" w:hAnsi="方正仿宋简体" w:eastAsia="方正仿宋简体"/>
          <w:b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31" w:bottom="1814" w:left="1531" w:header="851" w:footer="15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39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DC98A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DC98A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YmI3YThmMWQ2MDJmYjk2MjVjYWQyMThkZGNmNmUifQ=="/>
  </w:docVars>
  <w:rsids>
    <w:rsidRoot w:val="00000000"/>
    <w:rsid w:val="03C3595F"/>
    <w:rsid w:val="07643289"/>
    <w:rsid w:val="1E3C465E"/>
    <w:rsid w:val="1F933745"/>
    <w:rsid w:val="242A5CFF"/>
    <w:rsid w:val="27D048D0"/>
    <w:rsid w:val="2B243C23"/>
    <w:rsid w:val="2B68178F"/>
    <w:rsid w:val="2FBD0F7E"/>
    <w:rsid w:val="30C74FA9"/>
    <w:rsid w:val="331768BE"/>
    <w:rsid w:val="36317C39"/>
    <w:rsid w:val="39270AB3"/>
    <w:rsid w:val="3A522FAA"/>
    <w:rsid w:val="3C116C0D"/>
    <w:rsid w:val="4AE605B2"/>
    <w:rsid w:val="560734DA"/>
    <w:rsid w:val="570D5DE3"/>
    <w:rsid w:val="6FC64E5B"/>
    <w:rsid w:val="7D31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1121</Characters>
  <Lines>0</Lines>
  <Paragraphs>0</Paragraphs>
  <TotalTime>84</TotalTime>
  <ScaleCrop>false</ScaleCrop>
  <LinksUpToDate>false</LinksUpToDate>
  <CharactersWithSpaces>1140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2024-09-27T08:53:00Z</dcterms:created>
  <dc:creator>Administrator</dc:creator>
  <cp:lastModifiedBy>神经蛙</cp:lastModifiedBy>
  <cp:lastPrinted>2024-10-22T02:30:00Z</cp:lastPrinted>
  <dcterms:modified xsi:type="dcterms:W3CDTF">2024-10-30T12:57:55Z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33F6D00CC3D046658BF63185F4CAA240_13</vt:lpwstr>
  </property>
</Properties>
</file>