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428" w:rsidRDefault="00F91428">
      <w:pPr>
        <w:widowControl/>
        <w:shd w:val="clear" w:color="auto" w:fill="FFFFFF"/>
        <w:adjustRightInd w:val="0"/>
        <w:snapToGrid w:val="0"/>
        <w:spacing w:before="100" w:beforeAutospacing="1" w:after="100" w:afterAutospacing="1" w:line="600" w:lineRule="exact"/>
        <w:jc w:val="center"/>
        <w:outlineLvl w:val="1"/>
        <w:rPr>
          <w:rFonts w:ascii="仿宋_GB2312" w:eastAsia="仿宋_GB2312"/>
          <w:sz w:val="32"/>
          <w:szCs w:val="32"/>
        </w:rPr>
      </w:pPr>
      <w:r>
        <w:rPr>
          <w:rFonts w:ascii="方正小标宋简体" w:eastAsia="方正小标宋简体" w:hAnsi="宋体" w:cs="宋体" w:hint="eastAsia"/>
          <w:bCs/>
          <w:kern w:val="36"/>
          <w:sz w:val="44"/>
          <w:szCs w:val="44"/>
        </w:rPr>
        <w:t>县知识产权局</w:t>
      </w:r>
      <w:r>
        <w:rPr>
          <w:rFonts w:ascii="方正小标宋简体" w:eastAsia="方正小标宋简体" w:hAnsi="宋体" w:cs="宋体"/>
          <w:bCs/>
          <w:kern w:val="36"/>
          <w:sz w:val="44"/>
          <w:szCs w:val="44"/>
        </w:rPr>
        <w:t>2017</w:t>
      </w:r>
      <w:r>
        <w:rPr>
          <w:rFonts w:ascii="方正小标宋简体" w:eastAsia="方正小标宋简体" w:hAnsi="宋体" w:cs="宋体" w:hint="eastAsia"/>
          <w:bCs/>
          <w:kern w:val="36"/>
          <w:sz w:val="44"/>
          <w:szCs w:val="44"/>
        </w:rPr>
        <w:t>年度部门决算</w:t>
      </w:r>
    </w:p>
    <w:p w:rsidR="00F91428" w:rsidRDefault="00F91428" w:rsidP="00D00876">
      <w:pPr>
        <w:spacing w:line="600" w:lineRule="exact"/>
        <w:ind w:firstLineChars="200" w:firstLine="31680"/>
        <w:rPr>
          <w:rFonts w:ascii="黑体" w:eastAsia="黑体"/>
          <w:sz w:val="32"/>
          <w:szCs w:val="32"/>
        </w:rPr>
      </w:pPr>
      <w:r>
        <w:rPr>
          <w:rFonts w:ascii="黑体" w:eastAsia="黑体" w:hint="eastAsia"/>
          <w:sz w:val="32"/>
          <w:szCs w:val="32"/>
        </w:rPr>
        <w:t>一、部门基本情况</w:t>
      </w:r>
    </w:p>
    <w:p w:rsidR="00F91428" w:rsidRDefault="00F91428" w:rsidP="00D00876">
      <w:pPr>
        <w:spacing w:line="60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、部门职责。</w:t>
      </w:r>
    </w:p>
    <w:p w:rsidR="00F91428" w:rsidRDefault="00F91428" w:rsidP="00D00876">
      <w:pPr>
        <w:spacing w:line="600" w:lineRule="exact"/>
        <w:ind w:firstLineChars="200" w:firstLine="31680"/>
        <w:rPr>
          <w:rFonts w:ascii="仿宋_GB2312" w:eastAsia="仿宋_GB2312"/>
          <w:sz w:val="32"/>
          <w:szCs w:val="32"/>
        </w:rPr>
      </w:pPr>
      <w:r>
        <w:rPr>
          <w:rFonts w:ascii="仿宋_GB2312" w:eastAsia="仿宋_GB2312" w:hAnsi="宋体" w:cs="仿宋_GB2312" w:hint="eastAsia"/>
          <w:color w:val="000000"/>
          <w:sz w:val="32"/>
          <w:szCs w:val="32"/>
          <w:shd w:val="clear" w:color="auto" w:fill="FFFFFF"/>
        </w:rPr>
        <w:t>制定并组织实施全县专利工作规划和计划；会同有关部门制定经济、科技等领域专利工作的规章制度及政策；依法查处冒充专利行为；指导全县专利技术的实施，会同有关部门管理全县专利技术市场和专利许可贸易；筹集和管理专利技术项目开发经费；利用专利工作网络，为社会提供专利信息服务；完成县委县政府交办的其他事项。</w:t>
      </w:r>
    </w:p>
    <w:p w:rsidR="00F91428" w:rsidRDefault="00F91428" w:rsidP="00D00876">
      <w:pPr>
        <w:numPr>
          <w:ilvl w:val="0"/>
          <w:numId w:val="1"/>
        </w:numPr>
        <w:spacing w:line="600" w:lineRule="exact"/>
        <w:ind w:firstLineChars="200" w:firstLine="31680"/>
        <w:rPr>
          <w:rFonts w:ascii="仿宋_GB2312" w:eastAsia="仿宋_GB2312"/>
          <w:sz w:val="32"/>
          <w:szCs w:val="32"/>
        </w:rPr>
      </w:pPr>
      <w:r>
        <w:rPr>
          <w:rFonts w:ascii="仿宋_GB2312" w:eastAsia="仿宋_GB2312" w:hint="eastAsia"/>
          <w:sz w:val="32"/>
          <w:szCs w:val="32"/>
        </w:rPr>
        <w:t>机构设置。</w:t>
      </w:r>
    </w:p>
    <w:p w:rsidR="00F91428" w:rsidRDefault="00F91428">
      <w:pPr>
        <w:spacing w:line="600" w:lineRule="exact"/>
        <w:rPr>
          <w:rFonts w:ascii="仿宋_GB2312" w:eastAsia="仿宋_GB2312"/>
          <w:sz w:val="32"/>
          <w:szCs w:val="32"/>
        </w:rPr>
      </w:pPr>
      <w:r>
        <w:rPr>
          <w:rFonts w:ascii="仿宋_GB2312" w:eastAsia="仿宋_GB2312"/>
          <w:sz w:val="32"/>
          <w:szCs w:val="32"/>
        </w:rPr>
        <w:t xml:space="preserve">    </w:t>
      </w:r>
      <w:r>
        <w:rPr>
          <w:rFonts w:ascii="Times New Roman" w:eastAsia="仿宋_GB2312" w:hAnsi="Times New Roman" w:hint="eastAsia"/>
          <w:sz w:val="32"/>
          <w:szCs w:val="32"/>
        </w:rPr>
        <w:t>县知识产权局为主管全县知识产权工作的职能部门，</w:t>
      </w:r>
      <w:r>
        <w:rPr>
          <w:rFonts w:ascii="仿宋_GB2312" w:eastAsia="仿宋_GB2312" w:hAnsi="宋体" w:cs="仿宋_GB2312" w:hint="eastAsia"/>
          <w:color w:val="000000"/>
          <w:sz w:val="32"/>
          <w:szCs w:val="32"/>
          <w:shd w:val="clear" w:color="auto" w:fill="FFFFFF"/>
        </w:rPr>
        <w:t>下设</w:t>
      </w:r>
      <w:r>
        <w:rPr>
          <w:rFonts w:ascii="仿宋_GB2312" w:eastAsia="仿宋_GB2312" w:hAnsi="宋体" w:cs="仿宋_GB2312"/>
          <w:color w:val="000000"/>
          <w:sz w:val="32"/>
          <w:szCs w:val="32"/>
          <w:shd w:val="clear" w:color="auto" w:fill="FFFFFF"/>
        </w:rPr>
        <w:t>3</w:t>
      </w:r>
      <w:r>
        <w:rPr>
          <w:rFonts w:ascii="仿宋_GB2312" w:eastAsia="仿宋_GB2312" w:hAnsi="宋体" w:cs="仿宋_GB2312" w:hint="eastAsia"/>
          <w:color w:val="000000"/>
          <w:sz w:val="32"/>
          <w:szCs w:val="32"/>
          <w:shd w:val="clear" w:color="auto" w:fill="FFFFFF"/>
        </w:rPr>
        <w:t>个科室：办公室、政策法规科和规划发展科。</w:t>
      </w:r>
    </w:p>
    <w:p w:rsidR="00F91428" w:rsidRDefault="00F91428" w:rsidP="00D00876">
      <w:pPr>
        <w:numPr>
          <w:ilvl w:val="0"/>
          <w:numId w:val="1"/>
        </w:numPr>
        <w:spacing w:line="600" w:lineRule="exact"/>
        <w:ind w:firstLineChars="200" w:firstLine="31680"/>
        <w:rPr>
          <w:rFonts w:ascii="仿宋_GB2312" w:eastAsia="仿宋_GB2312"/>
          <w:sz w:val="32"/>
          <w:szCs w:val="32"/>
        </w:rPr>
      </w:pPr>
      <w:r>
        <w:rPr>
          <w:rFonts w:ascii="仿宋_GB2312" w:eastAsia="仿宋_GB2312" w:hint="eastAsia"/>
          <w:sz w:val="32"/>
          <w:szCs w:val="32"/>
        </w:rPr>
        <w:t>单位构成。</w:t>
      </w:r>
    </w:p>
    <w:p w:rsidR="00F91428" w:rsidRDefault="00F91428" w:rsidP="00D00876">
      <w:pPr>
        <w:spacing w:line="600" w:lineRule="exact"/>
        <w:ind w:leftChars="200" w:left="31680"/>
        <w:rPr>
          <w:rFonts w:ascii="仿宋_GB2312" w:eastAsia="仿宋_GB2312"/>
          <w:sz w:val="32"/>
          <w:szCs w:val="32"/>
        </w:rPr>
      </w:pPr>
      <w:r>
        <w:rPr>
          <w:rFonts w:ascii="仿宋_GB2312" w:eastAsia="仿宋_GB2312"/>
          <w:sz w:val="32"/>
          <w:szCs w:val="32"/>
        </w:rPr>
        <w:t xml:space="preserve">  </w:t>
      </w:r>
      <w:r>
        <w:rPr>
          <w:rFonts w:ascii="仿宋_GB2312" w:eastAsia="仿宋_GB2312" w:hAnsi="宋体" w:cs="仿宋_GB2312" w:hint="eastAsia"/>
          <w:color w:val="000000"/>
          <w:sz w:val="32"/>
          <w:szCs w:val="32"/>
          <w:shd w:val="clear" w:color="auto" w:fill="FFFFFF"/>
        </w:rPr>
        <w:t>县知识产权局为政府直属正科级事业单位，领导职数一正两副，现有在职人员</w:t>
      </w:r>
      <w:r>
        <w:rPr>
          <w:rFonts w:ascii="仿宋_GB2312" w:eastAsia="仿宋_GB2312" w:hAnsi="宋体" w:cs="仿宋_GB2312"/>
          <w:color w:val="000000"/>
          <w:sz w:val="32"/>
          <w:szCs w:val="32"/>
          <w:shd w:val="clear" w:color="auto" w:fill="FFFFFF"/>
        </w:rPr>
        <w:t>5</w:t>
      </w:r>
      <w:r>
        <w:rPr>
          <w:rFonts w:ascii="仿宋_GB2312" w:eastAsia="仿宋_GB2312" w:hAnsi="宋体" w:cs="仿宋_GB2312" w:hint="eastAsia"/>
          <w:color w:val="000000"/>
          <w:sz w:val="32"/>
          <w:szCs w:val="32"/>
          <w:shd w:val="clear" w:color="auto" w:fill="FFFFFF"/>
        </w:rPr>
        <w:t>人。</w:t>
      </w:r>
    </w:p>
    <w:p w:rsidR="00F91428" w:rsidRDefault="00F91428" w:rsidP="00D00876">
      <w:pPr>
        <w:spacing w:line="600" w:lineRule="exact"/>
        <w:ind w:firstLineChars="200" w:firstLine="31680"/>
        <w:rPr>
          <w:rFonts w:ascii="黑体" w:eastAsia="黑体"/>
          <w:sz w:val="30"/>
          <w:szCs w:val="30"/>
        </w:rPr>
      </w:pPr>
      <w:r>
        <w:rPr>
          <w:rFonts w:ascii="黑体" w:eastAsia="黑体" w:hint="eastAsia"/>
          <w:sz w:val="30"/>
          <w:szCs w:val="30"/>
        </w:rPr>
        <w:t>二、公开表格</w:t>
      </w:r>
    </w:p>
    <w:p w:rsidR="00F91428" w:rsidRDefault="00F91428" w:rsidP="00D00876">
      <w:pPr>
        <w:spacing w:line="600" w:lineRule="exact"/>
        <w:ind w:firstLineChars="200" w:firstLine="31680"/>
        <w:rPr>
          <w:rFonts w:ascii="楷体_GB2312" w:eastAsia="楷体_GB2312"/>
          <w:sz w:val="32"/>
          <w:szCs w:val="32"/>
        </w:rPr>
      </w:pPr>
      <w:r>
        <w:rPr>
          <w:rFonts w:ascii="楷体_GB2312" w:eastAsia="楷体_GB2312"/>
          <w:sz w:val="32"/>
          <w:szCs w:val="32"/>
        </w:rPr>
        <w:t>1</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年收入支出决算总表</w:t>
      </w:r>
    </w:p>
    <w:tbl>
      <w:tblPr>
        <w:tblW w:w="9036" w:type="dxa"/>
        <w:jc w:val="center"/>
        <w:tblInd w:w="93" w:type="dxa"/>
        <w:tblLayout w:type="fixed"/>
        <w:tblLook w:val="00A0"/>
      </w:tblPr>
      <w:tblGrid>
        <w:gridCol w:w="2567"/>
        <w:gridCol w:w="633"/>
        <w:gridCol w:w="80"/>
        <w:gridCol w:w="580"/>
        <w:gridCol w:w="474"/>
        <w:gridCol w:w="2835"/>
        <w:gridCol w:w="709"/>
        <w:gridCol w:w="1158"/>
      </w:tblGrid>
      <w:tr w:rsidR="00F91428">
        <w:trPr>
          <w:trHeight w:val="255"/>
          <w:jc w:val="center"/>
        </w:trPr>
        <w:tc>
          <w:tcPr>
            <w:tcW w:w="3280" w:type="dxa"/>
            <w:gridSpan w:val="3"/>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58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74"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702" w:type="dxa"/>
            <w:gridSpan w:val="3"/>
            <w:tcBorders>
              <w:top w:val="nil"/>
              <w:left w:val="nil"/>
              <w:bottom w:val="nil"/>
              <w:right w:val="nil"/>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01</w:t>
            </w:r>
            <w:r>
              <w:rPr>
                <w:rFonts w:ascii="宋体" w:hAnsi="宋体" w:cs="Arial" w:hint="eastAsia"/>
                <w:color w:val="000000"/>
                <w:kern w:val="0"/>
                <w:sz w:val="20"/>
                <w:szCs w:val="20"/>
              </w:rPr>
              <w:t>表</w:t>
            </w:r>
          </w:p>
        </w:tc>
      </w:tr>
      <w:tr w:rsidR="00F91428">
        <w:trPr>
          <w:trHeight w:val="255"/>
          <w:jc w:val="center"/>
        </w:trPr>
        <w:tc>
          <w:tcPr>
            <w:tcW w:w="3280" w:type="dxa"/>
            <w:gridSpan w:val="3"/>
            <w:tcBorders>
              <w:top w:val="nil"/>
              <w:left w:val="nil"/>
              <w:bottom w:val="nil"/>
              <w:right w:val="nil"/>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58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74"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702" w:type="dxa"/>
            <w:gridSpan w:val="3"/>
            <w:tcBorders>
              <w:top w:val="nil"/>
              <w:left w:val="nil"/>
              <w:bottom w:val="nil"/>
              <w:right w:val="nil"/>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270"/>
          <w:jc w:val="center"/>
        </w:trPr>
        <w:tc>
          <w:tcPr>
            <w:tcW w:w="4334" w:type="dxa"/>
            <w:gridSpan w:val="5"/>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收入</w:t>
            </w:r>
          </w:p>
        </w:tc>
        <w:tc>
          <w:tcPr>
            <w:tcW w:w="4702"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支出</w:t>
            </w:r>
          </w:p>
        </w:tc>
      </w:tr>
      <w:tr w:rsidR="00F91428">
        <w:trPr>
          <w:trHeight w:val="270"/>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行次</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c>
          <w:tcPr>
            <w:tcW w:w="283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行次</w:t>
            </w:r>
          </w:p>
        </w:tc>
        <w:tc>
          <w:tcPr>
            <w:tcW w:w="115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r>
      <w:tr w:rsidR="00F91428">
        <w:trPr>
          <w:trHeight w:val="270"/>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w:t>
            </w:r>
          </w:p>
        </w:tc>
        <w:tc>
          <w:tcPr>
            <w:tcW w:w="283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15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一、财政拨款收入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textAlignment w:val="center"/>
              <w:rPr>
                <w:rFonts w:ascii="仿宋_GB2312" w:eastAsia="仿宋_GB2312" w:hAnsi="Arial" w:cs="Arial"/>
                <w:color w:val="000000"/>
                <w:kern w:val="0"/>
                <w:sz w:val="18"/>
                <w:szCs w:val="18"/>
              </w:rPr>
            </w:pPr>
            <w:r>
              <w:rPr>
                <w:rFonts w:ascii="宋体" w:hAnsi="宋体" w:cs="宋体"/>
                <w:color w:val="000000"/>
                <w:kern w:val="0"/>
                <w:sz w:val="22"/>
                <w:lang/>
              </w:rPr>
              <w:t>73.07</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一、一般公共服务支出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30</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64.47</w:t>
            </w: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其中：政府性基金预算财政拨款</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二、外交支出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31</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二、上级补助收入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三、国防支出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32</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三、事业收入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四、公共安全支出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33</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四、经营收入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五、教育支出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34</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五、附属单位上缴收入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六、科学技术支出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35</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六、其他收入</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7</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七、文化体育与传媒支出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36</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8</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八、社会保障和就业支出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37</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97"/>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9</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九、医疗卫生与计划生育支出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38</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10</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十、节能环保支出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39</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11</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十一、城乡社区支出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40</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12</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十二、农林水支出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41</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13</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十三、交通运输支出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42</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14</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十四、资源勘探信息等支出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43</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15</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十五、商业服务业等支出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44</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16</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十六、金融支出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45</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17</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十七、援助其他地区支出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46</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18</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十八、国土海洋气象等支出</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47</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19</w:t>
            </w:r>
          </w:p>
        </w:tc>
        <w:tc>
          <w:tcPr>
            <w:tcW w:w="1134" w:type="dxa"/>
            <w:gridSpan w:val="3"/>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single" w:sz="4" w:space="0" w:color="auto"/>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十九、住房保障支出</w:t>
            </w:r>
          </w:p>
        </w:tc>
        <w:tc>
          <w:tcPr>
            <w:tcW w:w="709"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48</w:t>
            </w:r>
          </w:p>
        </w:tc>
        <w:tc>
          <w:tcPr>
            <w:tcW w:w="1158" w:type="dxa"/>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20</w:t>
            </w:r>
          </w:p>
        </w:tc>
        <w:tc>
          <w:tcPr>
            <w:tcW w:w="1134" w:type="dxa"/>
            <w:gridSpan w:val="3"/>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single" w:sz="4" w:space="0" w:color="auto"/>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二十、粮油物资储备支出</w:t>
            </w:r>
          </w:p>
        </w:tc>
        <w:tc>
          <w:tcPr>
            <w:tcW w:w="709"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49</w:t>
            </w:r>
          </w:p>
        </w:tc>
        <w:tc>
          <w:tcPr>
            <w:tcW w:w="1158" w:type="dxa"/>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21</w:t>
            </w:r>
          </w:p>
        </w:tc>
        <w:tc>
          <w:tcPr>
            <w:tcW w:w="1134" w:type="dxa"/>
            <w:gridSpan w:val="3"/>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single" w:sz="4" w:space="0" w:color="auto"/>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二十一、其他支出</w:t>
            </w:r>
          </w:p>
        </w:tc>
        <w:tc>
          <w:tcPr>
            <w:tcW w:w="709" w:type="dxa"/>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50</w:t>
            </w:r>
          </w:p>
        </w:tc>
        <w:tc>
          <w:tcPr>
            <w:tcW w:w="1158" w:type="dxa"/>
            <w:tcBorders>
              <w:top w:val="single" w:sz="4" w:space="0" w:color="auto"/>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70"/>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本年收入合计</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22</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本年支出合计</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51</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color w:val="000000"/>
                <w:kern w:val="0"/>
                <w:sz w:val="18"/>
                <w:szCs w:val="18"/>
              </w:rPr>
              <w:t>64.47</w:t>
            </w:r>
            <w:r>
              <w:rPr>
                <w:rFonts w:ascii="宋体" w:hAnsi="宋体"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用事业基金弥补收支差额</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23</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结余分配</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52</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年初结转和结余</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24</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63.73</w:t>
            </w: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其中：提取职工福利基金</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53</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其中：项目支出结转和结余</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25</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50.46</w:t>
            </w: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转入事业基金</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54</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26</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年末结转和结余</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55</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72.32</w:t>
            </w: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27</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其中：项目支出结转和结余</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56</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47.96</w:t>
            </w:r>
            <w:r>
              <w:rPr>
                <w:rFonts w:ascii="仿宋_GB2312" w:eastAsia="仿宋_GB2312" w:hAnsi="Arial" w:cs="Arial" w:hint="eastAsia"/>
                <w:color w:val="000000"/>
                <w:kern w:val="0"/>
                <w:sz w:val="18"/>
                <w:szCs w:val="18"/>
              </w:rPr>
              <w:t xml:space="preserve">　</w:t>
            </w:r>
          </w:p>
        </w:tc>
      </w:tr>
      <w:tr w:rsidR="00F91428">
        <w:trPr>
          <w:trHeight w:val="255"/>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28</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57</w:t>
            </w:r>
          </w:p>
        </w:tc>
        <w:tc>
          <w:tcPr>
            <w:tcW w:w="1158"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70"/>
          <w:jc w:val="center"/>
        </w:trPr>
        <w:tc>
          <w:tcPr>
            <w:tcW w:w="2567"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总计</w:t>
            </w:r>
          </w:p>
        </w:tc>
        <w:tc>
          <w:tcPr>
            <w:tcW w:w="633"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29</w:t>
            </w:r>
          </w:p>
        </w:tc>
        <w:tc>
          <w:tcPr>
            <w:tcW w:w="1134" w:type="dxa"/>
            <w:gridSpan w:val="3"/>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color w:val="000000"/>
                <w:kern w:val="0"/>
                <w:sz w:val="18"/>
                <w:szCs w:val="18"/>
              </w:rPr>
              <w:t>136.80</w:t>
            </w:r>
            <w:r>
              <w:rPr>
                <w:rFonts w:ascii="宋体" w:hAnsi="宋体" w:cs="Arial" w:hint="eastAsia"/>
                <w:color w:val="000000"/>
                <w:kern w:val="0"/>
                <w:sz w:val="18"/>
                <w:szCs w:val="18"/>
              </w:rPr>
              <w:t xml:space="preserve">　</w:t>
            </w:r>
          </w:p>
        </w:tc>
        <w:tc>
          <w:tcPr>
            <w:tcW w:w="283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总计</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58</w:t>
            </w:r>
          </w:p>
        </w:tc>
        <w:tc>
          <w:tcPr>
            <w:tcW w:w="115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color w:val="000000"/>
                <w:kern w:val="0"/>
                <w:sz w:val="18"/>
                <w:szCs w:val="18"/>
              </w:rPr>
              <w:t>136.80</w:t>
            </w:r>
            <w:r>
              <w:rPr>
                <w:rFonts w:ascii="宋体" w:hAnsi="宋体" w:cs="Arial" w:hint="eastAsia"/>
                <w:color w:val="000000"/>
                <w:kern w:val="0"/>
                <w:sz w:val="18"/>
                <w:szCs w:val="18"/>
              </w:rPr>
              <w:t xml:space="preserve">　</w:t>
            </w:r>
          </w:p>
        </w:tc>
      </w:tr>
    </w:tbl>
    <w:p w:rsidR="00F91428" w:rsidRDefault="00F91428" w:rsidP="00F91428">
      <w:pPr>
        <w:spacing w:line="600" w:lineRule="exact"/>
        <w:ind w:firstLineChars="200" w:firstLine="31680"/>
        <w:rPr>
          <w:rFonts w:ascii="楷体_GB2312" w:eastAsia="楷体_GB2312"/>
          <w:sz w:val="32"/>
          <w:szCs w:val="32"/>
        </w:rPr>
      </w:pPr>
    </w:p>
    <w:p w:rsidR="00F91428" w:rsidRDefault="00F91428" w:rsidP="00D00876">
      <w:pPr>
        <w:spacing w:line="600" w:lineRule="exact"/>
        <w:ind w:firstLineChars="200" w:firstLine="31680"/>
        <w:rPr>
          <w:rFonts w:ascii="楷体_GB2312" w:eastAsia="楷体_GB2312"/>
          <w:sz w:val="32"/>
          <w:szCs w:val="32"/>
        </w:rPr>
      </w:pPr>
      <w:r>
        <w:rPr>
          <w:rFonts w:ascii="楷体_GB2312" w:eastAsia="楷体_GB2312"/>
          <w:sz w:val="32"/>
          <w:szCs w:val="32"/>
        </w:rPr>
        <w:t>2</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年收入决算表</w:t>
      </w:r>
    </w:p>
    <w:tbl>
      <w:tblPr>
        <w:tblW w:w="9077" w:type="dxa"/>
        <w:jc w:val="center"/>
        <w:tblLayout w:type="fixed"/>
        <w:tblLook w:val="00A0"/>
      </w:tblPr>
      <w:tblGrid>
        <w:gridCol w:w="416"/>
        <w:gridCol w:w="416"/>
        <w:gridCol w:w="416"/>
        <w:gridCol w:w="1100"/>
        <w:gridCol w:w="873"/>
        <w:gridCol w:w="993"/>
        <w:gridCol w:w="992"/>
        <w:gridCol w:w="850"/>
        <w:gridCol w:w="851"/>
        <w:gridCol w:w="1134"/>
        <w:gridCol w:w="1036"/>
      </w:tblGrid>
      <w:tr w:rsidR="00F91428">
        <w:trPr>
          <w:trHeight w:val="255"/>
          <w:jc w:val="center"/>
        </w:trPr>
        <w:tc>
          <w:tcPr>
            <w:tcW w:w="416"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110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873"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993"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992"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85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3021" w:type="dxa"/>
            <w:gridSpan w:val="3"/>
            <w:tcBorders>
              <w:top w:val="nil"/>
              <w:left w:val="nil"/>
              <w:bottom w:val="nil"/>
              <w:right w:val="nil"/>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02</w:t>
            </w:r>
            <w:r>
              <w:rPr>
                <w:rFonts w:ascii="宋体" w:hAnsi="宋体" w:cs="Arial" w:hint="eastAsia"/>
                <w:color w:val="000000"/>
                <w:kern w:val="0"/>
                <w:sz w:val="20"/>
                <w:szCs w:val="20"/>
              </w:rPr>
              <w:t>表</w:t>
            </w:r>
          </w:p>
        </w:tc>
      </w:tr>
      <w:tr w:rsidR="00F91428">
        <w:trPr>
          <w:trHeight w:val="255"/>
          <w:jc w:val="center"/>
        </w:trPr>
        <w:tc>
          <w:tcPr>
            <w:tcW w:w="1248" w:type="dxa"/>
            <w:gridSpan w:val="3"/>
            <w:tcBorders>
              <w:top w:val="nil"/>
              <w:left w:val="nil"/>
              <w:bottom w:val="single" w:sz="4" w:space="0" w:color="auto"/>
              <w:right w:val="nil"/>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110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873"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993"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992"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850" w:type="dxa"/>
            <w:tcBorders>
              <w:top w:val="nil"/>
              <w:left w:val="nil"/>
              <w:bottom w:val="nil"/>
              <w:right w:val="nil"/>
            </w:tcBorders>
            <w:vAlign w:val="center"/>
          </w:tcPr>
          <w:p w:rsidR="00F91428" w:rsidRDefault="00F91428">
            <w:pPr>
              <w:widowControl/>
              <w:jc w:val="left"/>
              <w:rPr>
                <w:rFonts w:ascii="Arial" w:hAnsi="Arial" w:cs="Arial"/>
                <w:color w:val="000000"/>
                <w:kern w:val="0"/>
                <w:sz w:val="20"/>
                <w:szCs w:val="20"/>
              </w:rPr>
            </w:pPr>
          </w:p>
        </w:tc>
        <w:tc>
          <w:tcPr>
            <w:tcW w:w="3021" w:type="dxa"/>
            <w:gridSpan w:val="3"/>
            <w:tcBorders>
              <w:top w:val="nil"/>
              <w:left w:val="nil"/>
              <w:bottom w:val="nil"/>
              <w:right w:val="nil"/>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312"/>
          <w:jc w:val="center"/>
        </w:trPr>
        <w:tc>
          <w:tcPr>
            <w:tcW w:w="1248" w:type="dxa"/>
            <w:gridSpan w:val="3"/>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科目编码</w:t>
            </w:r>
          </w:p>
        </w:tc>
        <w:tc>
          <w:tcPr>
            <w:tcW w:w="1100"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873"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本年收入合计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财政拨款收入</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上级补助收入</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事业</w:t>
            </w:r>
          </w:p>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收入</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经营</w:t>
            </w:r>
          </w:p>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收入</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附属单位上缴收入</w:t>
            </w: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其他收入</w:t>
            </w: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7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7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7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08"/>
          <w:jc w:val="center"/>
        </w:trPr>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类</w:t>
            </w:r>
          </w:p>
        </w:tc>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款</w:t>
            </w:r>
          </w:p>
        </w:tc>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w:t>
            </w:r>
          </w:p>
        </w:tc>
        <w:tc>
          <w:tcPr>
            <w:tcW w:w="110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87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w:t>
            </w:r>
          </w:p>
        </w:tc>
        <w:tc>
          <w:tcPr>
            <w:tcW w:w="99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w:t>
            </w:r>
          </w:p>
        </w:tc>
        <w:tc>
          <w:tcPr>
            <w:tcW w:w="992"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w:t>
            </w:r>
          </w:p>
        </w:tc>
        <w:tc>
          <w:tcPr>
            <w:tcW w:w="85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4</w:t>
            </w:r>
          </w:p>
        </w:tc>
        <w:tc>
          <w:tcPr>
            <w:tcW w:w="85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5</w:t>
            </w:r>
          </w:p>
        </w:tc>
        <w:tc>
          <w:tcPr>
            <w:tcW w:w="1134"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6</w:t>
            </w:r>
          </w:p>
        </w:tc>
        <w:tc>
          <w:tcPr>
            <w:tcW w:w="1036"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7</w:t>
            </w:r>
          </w:p>
        </w:tc>
      </w:tr>
      <w:tr w:rsidR="00F91428">
        <w:trPr>
          <w:trHeight w:val="308"/>
          <w:jc w:val="center"/>
        </w:trPr>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0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873"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宋体" w:hAnsi="宋体" w:cs="宋体"/>
                <w:color w:val="000000"/>
                <w:kern w:val="0"/>
                <w:sz w:val="22"/>
                <w:lang/>
              </w:rPr>
              <w:t>73.07</w:t>
            </w:r>
            <w:r>
              <w:rPr>
                <w:rFonts w:ascii="方正小标宋简体" w:eastAsia="方正小标宋简体" w:hAnsi="Arial" w:cs="Arial" w:hint="eastAsia"/>
                <w:color w:val="000000"/>
                <w:kern w:val="0"/>
                <w:sz w:val="18"/>
                <w:szCs w:val="18"/>
              </w:rPr>
              <w:t xml:space="preserve">　</w:t>
            </w:r>
          </w:p>
        </w:tc>
        <w:tc>
          <w:tcPr>
            <w:tcW w:w="993"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宋体" w:hAnsi="宋体" w:cs="宋体"/>
                <w:color w:val="000000"/>
                <w:kern w:val="0"/>
                <w:sz w:val="22"/>
                <w:lang/>
              </w:rPr>
              <w:t>73.07</w:t>
            </w:r>
            <w:r>
              <w:rPr>
                <w:rFonts w:ascii="方正小标宋简体" w:eastAsia="方正小标宋简体" w:hAnsi="Arial"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10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7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10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7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10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7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3"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bl>
    <w:p w:rsidR="00F91428" w:rsidRDefault="00F91428" w:rsidP="00F91428">
      <w:pPr>
        <w:spacing w:line="600" w:lineRule="exact"/>
        <w:ind w:firstLineChars="200" w:firstLine="31680"/>
        <w:rPr>
          <w:rFonts w:ascii="楷体_GB2312" w:eastAsia="楷体_GB2312"/>
          <w:sz w:val="32"/>
          <w:szCs w:val="32"/>
        </w:rPr>
      </w:pPr>
    </w:p>
    <w:p w:rsidR="00F91428" w:rsidRDefault="00F91428">
      <w:pPr>
        <w:spacing w:line="600" w:lineRule="exact"/>
        <w:ind w:firstLine="602"/>
        <w:jc w:val="left"/>
        <w:rPr>
          <w:rFonts w:ascii="楷体_GB2312" w:eastAsia="楷体_GB2312"/>
          <w:sz w:val="32"/>
          <w:szCs w:val="32"/>
        </w:rPr>
      </w:pPr>
      <w:r>
        <w:rPr>
          <w:rFonts w:ascii="楷体_GB2312" w:eastAsia="楷体_GB2312"/>
          <w:sz w:val="32"/>
          <w:szCs w:val="32"/>
        </w:rPr>
        <w:t>3</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年支出决算表</w:t>
      </w:r>
    </w:p>
    <w:tbl>
      <w:tblPr>
        <w:tblW w:w="9086" w:type="dxa"/>
        <w:jc w:val="center"/>
        <w:tblInd w:w="93" w:type="dxa"/>
        <w:tblLayout w:type="fixed"/>
        <w:tblLook w:val="00A0"/>
      </w:tblPr>
      <w:tblGrid>
        <w:gridCol w:w="416"/>
        <w:gridCol w:w="416"/>
        <w:gridCol w:w="416"/>
        <w:gridCol w:w="1269"/>
        <w:gridCol w:w="850"/>
        <w:gridCol w:w="1134"/>
        <w:gridCol w:w="1134"/>
        <w:gridCol w:w="992"/>
        <w:gridCol w:w="1134"/>
        <w:gridCol w:w="1325"/>
      </w:tblGrid>
      <w:tr w:rsidR="00F91428">
        <w:trPr>
          <w:trHeight w:val="255"/>
          <w:jc w:val="center"/>
        </w:trPr>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26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5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134"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134"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992"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459" w:type="dxa"/>
            <w:gridSpan w:val="2"/>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03</w:t>
            </w:r>
            <w:r>
              <w:rPr>
                <w:rFonts w:ascii="宋体" w:hAnsi="宋体" w:cs="Arial" w:hint="eastAsia"/>
                <w:color w:val="000000"/>
                <w:kern w:val="0"/>
                <w:sz w:val="20"/>
                <w:szCs w:val="20"/>
              </w:rPr>
              <w:t>表</w:t>
            </w:r>
          </w:p>
        </w:tc>
      </w:tr>
      <w:tr w:rsidR="00F91428">
        <w:trPr>
          <w:trHeight w:val="255"/>
          <w:jc w:val="center"/>
        </w:trPr>
        <w:tc>
          <w:tcPr>
            <w:tcW w:w="832" w:type="dxa"/>
            <w:gridSpan w:val="2"/>
            <w:tcBorders>
              <w:top w:val="nil"/>
              <w:left w:val="nil"/>
              <w:bottom w:val="nil"/>
              <w:right w:val="nil"/>
            </w:tcBorders>
            <w:vAlign w:val="bottom"/>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26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5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134"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134"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992"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459" w:type="dxa"/>
            <w:gridSpan w:val="2"/>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312"/>
          <w:jc w:val="center"/>
        </w:trPr>
        <w:tc>
          <w:tcPr>
            <w:tcW w:w="1248" w:type="dxa"/>
            <w:gridSpan w:val="3"/>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科目编码</w:t>
            </w:r>
          </w:p>
        </w:tc>
        <w:tc>
          <w:tcPr>
            <w:tcW w:w="1269"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本年支出合计</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基本支出</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上缴上级支出</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经营支出</w:t>
            </w:r>
          </w:p>
        </w:tc>
        <w:tc>
          <w:tcPr>
            <w:tcW w:w="1325"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对附属单位补助支出</w:t>
            </w: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12"/>
          <w:jc w:val="center"/>
        </w:trPr>
        <w:tc>
          <w:tcPr>
            <w:tcW w:w="124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08"/>
          <w:jc w:val="center"/>
        </w:trPr>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类</w:t>
            </w:r>
          </w:p>
        </w:tc>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款</w:t>
            </w:r>
          </w:p>
        </w:tc>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w:t>
            </w:r>
          </w:p>
        </w:tc>
        <w:tc>
          <w:tcPr>
            <w:tcW w:w="126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85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w:t>
            </w:r>
          </w:p>
        </w:tc>
        <w:tc>
          <w:tcPr>
            <w:tcW w:w="1134"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w:t>
            </w:r>
          </w:p>
        </w:tc>
        <w:tc>
          <w:tcPr>
            <w:tcW w:w="1134"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w:t>
            </w:r>
          </w:p>
        </w:tc>
        <w:tc>
          <w:tcPr>
            <w:tcW w:w="992"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4</w:t>
            </w:r>
          </w:p>
        </w:tc>
        <w:tc>
          <w:tcPr>
            <w:tcW w:w="1134"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5</w:t>
            </w:r>
          </w:p>
        </w:tc>
        <w:tc>
          <w:tcPr>
            <w:tcW w:w="132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6</w:t>
            </w:r>
          </w:p>
        </w:tc>
      </w:tr>
      <w:tr w:rsidR="00F91428">
        <w:trPr>
          <w:trHeight w:val="308"/>
          <w:jc w:val="center"/>
        </w:trPr>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26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宋体" w:hAnsi="宋体" w:cs="Arial"/>
                <w:color w:val="000000"/>
                <w:kern w:val="0"/>
                <w:sz w:val="18"/>
                <w:szCs w:val="18"/>
              </w:rPr>
              <w:t>64.47</w:t>
            </w:r>
            <w:r>
              <w:rPr>
                <w:rFonts w:ascii="方正小标宋简体" w:eastAsia="方正小标宋简体" w:hAnsi="Arial"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29.50</w:t>
            </w:r>
            <w:r>
              <w:rPr>
                <w:rFonts w:ascii="方正小标宋简体" w:eastAsia="方正小标宋简体" w:hAnsi="Arial"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34.97</w:t>
            </w:r>
            <w:r>
              <w:rPr>
                <w:rFonts w:ascii="方正小标宋简体" w:eastAsia="方正小标宋简体" w:hAnsi="Arial"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1325"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325"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325"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325"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4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126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134"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325"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r>
    </w:tbl>
    <w:p w:rsidR="00F91428" w:rsidRDefault="00F91428">
      <w:pPr>
        <w:spacing w:line="600" w:lineRule="exact"/>
        <w:ind w:firstLine="602"/>
        <w:jc w:val="left"/>
        <w:rPr>
          <w:rFonts w:ascii="楷体_GB2312" w:eastAsia="楷体_GB2312"/>
          <w:sz w:val="32"/>
          <w:szCs w:val="32"/>
        </w:rPr>
      </w:pPr>
    </w:p>
    <w:p w:rsidR="00F91428" w:rsidRDefault="00F91428">
      <w:pPr>
        <w:spacing w:line="600" w:lineRule="exact"/>
        <w:ind w:firstLine="602"/>
        <w:jc w:val="left"/>
        <w:rPr>
          <w:rFonts w:ascii="楷体_GB2312" w:eastAsia="楷体_GB2312"/>
          <w:sz w:val="32"/>
          <w:szCs w:val="32"/>
        </w:rPr>
      </w:pPr>
      <w:r>
        <w:rPr>
          <w:rFonts w:ascii="楷体_GB2312" w:eastAsia="楷体_GB2312"/>
          <w:sz w:val="32"/>
          <w:szCs w:val="32"/>
        </w:rPr>
        <w:t>4</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年财政拨款收入支出决算表</w:t>
      </w:r>
    </w:p>
    <w:tbl>
      <w:tblPr>
        <w:tblW w:w="9705" w:type="dxa"/>
        <w:jc w:val="center"/>
        <w:tblInd w:w="545" w:type="dxa"/>
        <w:tblLayout w:type="fixed"/>
        <w:tblLook w:val="00A0"/>
      </w:tblPr>
      <w:tblGrid>
        <w:gridCol w:w="2835"/>
        <w:gridCol w:w="426"/>
        <w:gridCol w:w="872"/>
        <w:gridCol w:w="2361"/>
        <w:gridCol w:w="416"/>
        <w:gridCol w:w="838"/>
        <w:gridCol w:w="837"/>
        <w:gridCol w:w="1120"/>
      </w:tblGrid>
      <w:tr w:rsidR="00F91428">
        <w:trPr>
          <w:trHeight w:val="255"/>
          <w:jc w:val="center"/>
        </w:trPr>
        <w:tc>
          <w:tcPr>
            <w:tcW w:w="2835"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72"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36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795" w:type="dxa"/>
            <w:gridSpan w:val="3"/>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04</w:t>
            </w:r>
            <w:r>
              <w:rPr>
                <w:rFonts w:ascii="宋体" w:hAnsi="宋体" w:cs="Arial" w:hint="eastAsia"/>
                <w:color w:val="000000"/>
                <w:kern w:val="0"/>
                <w:sz w:val="20"/>
                <w:szCs w:val="20"/>
              </w:rPr>
              <w:t>表</w:t>
            </w:r>
          </w:p>
        </w:tc>
      </w:tr>
      <w:tr w:rsidR="00F91428">
        <w:trPr>
          <w:trHeight w:val="255"/>
          <w:jc w:val="center"/>
        </w:trPr>
        <w:tc>
          <w:tcPr>
            <w:tcW w:w="2835" w:type="dxa"/>
            <w:tcBorders>
              <w:top w:val="nil"/>
              <w:left w:val="nil"/>
              <w:bottom w:val="nil"/>
              <w:right w:val="nil"/>
            </w:tcBorders>
            <w:vAlign w:val="bottom"/>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72"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36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1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795" w:type="dxa"/>
            <w:gridSpan w:val="3"/>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270"/>
          <w:jc w:val="center"/>
        </w:trPr>
        <w:tc>
          <w:tcPr>
            <w:tcW w:w="4133"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收</w:t>
            </w: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入</w:t>
            </w:r>
          </w:p>
        </w:tc>
        <w:tc>
          <w:tcPr>
            <w:tcW w:w="5572" w:type="dxa"/>
            <w:gridSpan w:val="5"/>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支</w:t>
            </w: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出</w:t>
            </w:r>
          </w:p>
        </w:tc>
      </w:tr>
      <w:tr w:rsidR="00F91428">
        <w:trPr>
          <w:trHeight w:val="312"/>
          <w:jc w:val="center"/>
        </w:trPr>
        <w:tc>
          <w:tcPr>
            <w:tcW w:w="2835"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w:t>
            </w:r>
          </w:p>
        </w:tc>
        <w:tc>
          <w:tcPr>
            <w:tcW w:w="42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行次</w:t>
            </w:r>
          </w:p>
        </w:tc>
        <w:tc>
          <w:tcPr>
            <w:tcW w:w="872"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c>
          <w:tcPr>
            <w:tcW w:w="2361"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w:t>
            </w:r>
          </w:p>
        </w:tc>
        <w:tc>
          <w:tcPr>
            <w:tcW w:w="41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行次</w:t>
            </w:r>
          </w:p>
        </w:tc>
        <w:tc>
          <w:tcPr>
            <w:tcW w:w="838"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小计</w:t>
            </w:r>
          </w:p>
        </w:tc>
        <w:tc>
          <w:tcPr>
            <w:tcW w:w="837"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一般公共预算财政拨款</w:t>
            </w:r>
          </w:p>
        </w:tc>
        <w:tc>
          <w:tcPr>
            <w:tcW w:w="112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政府性基金预算财政拨款</w:t>
            </w:r>
          </w:p>
        </w:tc>
      </w:tr>
      <w:tr w:rsidR="00F91428">
        <w:trPr>
          <w:trHeight w:val="312"/>
          <w:jc w:val="center"/>
        </w:trPr>
        <w:tc>
          <w:tcPr>
            <w:tcW w:w="2835"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2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72"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236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1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3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37"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11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270"/>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72"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w:t>
            </w:r>
          </w:p>
        </w:tc>
        <w:tc>
          <w:tcPr>
            <w:tcW w:w="236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3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w:t>
            </w:r>
          </w:p>
        </w:tc>
        <w:tc>
          <w:tcPr>
            <w:tcW w:w="837"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w:t>
            </w:r>
          </w:p>
        </w:tc>
        <w:tc>
          <w:tcPr>
            <w:tcW w:w="112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4</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一、一般公共预算财政拨款</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宋体" w:hAnsi="宋体" w:cs="宋体"/>
                <w:color w:val="000000"/>
                <w:kern w:val="0"/>
                <w:sz w:val="20"/>
                <w:szCs w:val="20"/>
                <w:lang/>
              </w:rPr>
              <w:t>73.07</w:t>
            </w: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一、一般公共服务支出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28</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宋体" w:hAnsi="宋体" w:cs="Arial"/>
                <w:color w:val="000000"/>
                <w:kern w:val="0"/>
                <w:sz w:val="18"/>
                <w:szCs w:val="18"/>
              </w:rPr>
              <w:t>64.47</w:t>
            </w: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宋体" w:hAnsi="宋体" w:cs="Arial"/>
                <w:color w:val="000000"/>
                <w:kern w:val="0"/>
                <w:sz w:val="18"/>
                <w:szCs w:val="18"/>
              </w:rPr>
              <w:t>64.47</w:t>
            </w: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二、政府性基金预算财政拨款</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二、外交支出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29</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三、国防支出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30</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四、公共安全支出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31</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五、教育支出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32</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六、科学技术支出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33</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7</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七、文化体育与传媒支出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34</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8</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八、社会保障和就业支出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35</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9</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九、医疗卫生与计划生育支出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36</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10</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十、节能环保支出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37</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11</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十一、城乡社区支出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38</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12</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十二、农林水支出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39</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13</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十三、交通运输支出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40</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14</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十四、资源勘探信息等支出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41</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15</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十五、商业服务业等支出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42</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16</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十六、金融支出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43</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17</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十七、援助其他地区支出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44</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18</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十八、国土海洋气象等支出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45</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19</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十九、住房保障支出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46</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20</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二十、粮油物资储备支出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47</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21</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二十一、其他支出</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48</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70"/>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本年收入合计</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22</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宋体"/>
                <w:color w:val="000000"/>
                <w:kern w:val="0"/>
                <w:sz w:val="20"/>
                <w:szCs w:val="20"/>
                <w:lang/>
              </w:rPr>
              <w:t>73.07</w:t>
            </w: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本年支出合计</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49</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color w:val="000000"/>
                <w:kern w:val="0"/>
                <w:sz w:val="18"/>
                <w:szCs w:val="18"/>
              </w:rPr>
              <w:t>64.47</w:t>
            </w: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color w:val="000000"/>
                <w:kern w:val="0"/>
                <w:sz w:val="18"/>
                <w:szCs w:val="18"/>
              </w:rPr>
              <w:t>64.47</w:t>
            </w: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年初财政拨款结转和结余</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23</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63.73</w:t>
            </w: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年末财政拨款结转和结余</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50</w:t>
            </w:r>
          </w:p>
        </w:tc>
        <w:tc>
          <w:tcPr>
            <w:tcW w:w="838"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仿宋_GB2312" w:eastAsia="仿宋_GB2312" w:hAnsi="Arial" w:cs="Arial"/>
                <w:color w:val="000000"/>
                <w:kern w:val="0"/>
                <w:sz w:val="18"/>
                <w:szCs w:val="18"/>
              </w:rPr>
            </w:pPr>
            <w:r>
              <w:rPr>
                <w:rFonts w:ascii="宋体" w:hAnsi="宋体" w:cs="宋体"/>
                <w:color w:val="000000"/>
                <w:kern w:val="0"/>
                <w:sz w:val="20"/>
                <w:szCs w:val="20"/>
                <w:lang/>
              </w:rPr>
              <w:t>72.32</w:t>
            </w:r>
          </w:p>
        </w:tc>
        <w:tc>
          <w:tcPr>
            <w:tcW w:w="837"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仿宋_GB2312" w:eastAsia="仿宋_GB2312" w:hAnsi="Arial" w:cs="Arial"/>
                <w:color w:val="000000"/>
                <w:kern w:val="0"/>
                <w:sz w:val="18"/>
                <w:szCs w:val="18"/>
              </w:rPr>
            </w:pPr>
            <w:r>
              <w:rPr>
                <w:rFonts w:ascii="宋体" w:hAnsi="宋体" w:cs="宋体"/>
                <w:color w:val="000000"/>
                <w:kern w:val="0"/>
                <w:sz w:val="22"/>
                <w:lang/>
              </w:rPr>
              <w:t>72.32</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一般公共预算财政拨款</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24</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63.73</w:t>
            </w: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51</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宋体" w:hAnsi="宋体" w:cs="宋体"/>
                <w:color w:val="000000"/>
                <w:kern w:val="0"/>
                <w:sz w:val="20"/>
                <w:szCs w:val="20"/>
                <w:lang/>
              </w:rPr>
              <w:t>72.32</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宋体" w:hAnsi="宋体" w:cs="宋体"/>
                <w:color w:val="000000"/>
                <w:kern w:val="0"/>
                <w:sz w:val="20"/>
                <w:szCs w:val="20"/>
                <w:lang/>
              </w:rPr>
              <w:t>72.32</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 xml:space="preserve">  </w:t>
            </w:r>
            <w:r>
              <w:rPr>
                <w:rFonts w:ascii="仿宋_GB2312" w:eastAsia="仿宋_GB2312" w:hAnsi="Arial" w:cs="Arial" w:hint="eastAsia"/>
                <w:color w:val="000000"/>
                <w:kern w:val="0"/>
                <w:sz w:val="18"/>
                <w:szCs w:val="18"/>
              </w:rPr>
              <w:t>政府性基金预算财政拨款</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25</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52</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55"/>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26</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lef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53</w:t>
            </w:r>
          </w:p>
        </w:tc>
        <w:tc>
          <w:tcPr>
            <w:tcW w:w="838"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837"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仿宋_GB2312" w:eastAsia="仿宋_GB2312" w:hAnsi="Arial" w:cs="Arial"/>
                <w:color w:val="000000"/>
                <w:kern w:val="0"/>
                <w:sz w:val="18"/>
                <w:szCs w:val="18"/>
              </w:rPr>
            </w:pPr>
            <w:r>
              <w:rPr>
                <w:rFonts w:ascii="仿宋_GB2312" w:eastAsia="仿宋_GB2312" w:hAnsi="Arial" w:cs="Arial" w:hint="eastAsia"/>
                <w:color w:val="000000"/>
                <w:kern w:val="0"/>
                <w:sz w:val="18"/>
                <w:szCs w:val="18"/>
              </w:rPr>
              <w:t xml:space="preserve">　</w:t>
            </w:r>
          </w:p>
        </w:tc>
      </w:tr>
      <w:tr w:rsidR="00F91428">
        <w:trPr>
          <w:trHeight w:val="270"/>
          <w:jc w:val="center"/>
        </w:trPr>
        <w:tc>
          <w:tcPr>
            <w:tcW w:w="2835" w:type="dxa"/>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总计</w:t>
            </w:r>
          </w:p>
        </w:tc>
        <w:tc>
          <w:tcPr>
            <w:tcW w:w="42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27</w:t>
            </w:r>
          </w:p>
        </w:tc>
        <w:tc>
          <w:tcPr>
            <w:tcW w:w="872"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宋体"/>
                <w:color w:val="000000"/>
                <w:kern w:val="0"/>
                <w:sz w:val="20"/>
                <w:szCs w:val="20"/>
                <w:lang/>
              </w:rPr>
              <w:t>136.80</w:t>
            </w:r>
            <w:r>
              <w:rPr>
                <w:rFonts w:ascii="宋体" w:hAnsi="宋体" w:cs="Arial" w:hint="eastAsia"/>
                <w:color w:val="000000"/>
                <w:kern w:val="0"/>
                <w:sz w:val="18"/>
                <w:szCs w:val="18"/>
              </w:rPr>
              <w:t xml:space="preserve">　</w:t>
            </w:r>
          </w:p>
        </w:tc>
        <w:tc>
          <w:tcPr>
            <w:tcW w:w="236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总计</w:t>
            </w:r>
          </w:p>
        </w:tc>
        <w:tc>
          <w:tcPr>
            <w:tcW w:w="416" w:type="dxa"/>
            <w:tcBorders>
              <w:top w:val="nil"/>
              <w:left w:val="nil"/>
              <w:bottom w:val="single" w:sz="4" w:space="0" w:color="auto"/>
              <w:right w:val="single" w:sz="4" w:space="0" w:color="auto"/>
            </w:tcBorders>
            <w:vAlign w:val="center"/>
          </w:tcPr>
          <w:p w:rsidR="00F91428" w:rsidRDefault="00F91428">
            <w:pPr>
              <w:widowControl/>
              <w:jc w:val="center"/>
              <w:rPr>
                <w:rFonts w:ascii="仿宋_GB2312" w:eastAsia="仿宋_GB2312" w:hAnsi="Arial" w:cs="Arial"/>
                <w:color w:val="000000"/>
                <w:kern w:val="0"/>
                <w:sz w:val="18"/>
                <w:szCs w:val="18"/>
              </w:rPr>
            </w:pPr>
            <w:r>
              <w:rPr>
                <w:rFonts w:ascii="仿宋_GB2312" w:eastAsia="仿宋_GB2312" w:hAnsi="Arial" w:cs="Arial"/>
                <w:color w:val="000000"/>
                <w:kern w:val="0"/>
                <w:sz w:val="18"/>
                <w:szCs w:val="18"/>
              </w:rPr>
              <w:t>54</w:t>
            </w:r>
          </w:p>
        </w:tc>
        <w:tc>
          <w:tcPr>
            <w:tcW w:w="838"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宋体" w:cs="Arial"/>
                <w:color w:val="000000"/>
                <w:kern w:val="0"/>
                <w:sz w:val="20"/>
                <w:szCs w:val="20"/>
              </w:rPr>
            </w:pPr>
            <w:r>
              <w:rPr>
                <w:rFonts w:ascii="宋体" w:hAnsi="宋体" w:cs="宋体"/>
                <w:color w:val="000000"/>
                <w:kern w:val="0"/>
                <w:sz w:val="20"/>
                <w:szCs w:val="20"/>
                <w:lang/>
              </w:rPr>
              <w:t>136.80</w:t>
            </w:r>
          </w:p>
        </w:tc>
        <w:tc>
          <w:tcPr>
            <w:tcW w:w="837"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宋体" w:cs="Arial"/>
                <w:color w:val="000000"/>
                <w:kern w:val="0"/>
                <w:sz w:val="20"/>
                <w:szCs w:val="20"/>
              </w:rPr>
            </w:pPr>
            <w:r>
              <w:rPr>
                <w:rFonts w:ascii="宋体" w:hAnsi="宋体" w:cs="宋体"/>
                <w:color w:val="000000"/>
                <w:kern w:val="0"/>
                <w:sz w:val="20"/>
                <w:szCs w:val="20"/>
                <w:lang/>
              </w:rPr>
              <w:t>136.80</w:t>
            </w:r>
          </w:p>
        </w:tc>
        <w:tc>
          <w:tcPr>
            <w:tcW w:w="11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bl>
    <w:p w:rsidR="00F91428" w:rsidRDefault="00F91428">
      <w:pPr>
        <w:spacing w:line="600" w:lineRule="exact"/>
        <w:ind w:firstLine="602"/>
        <w:jc w:val="left"/>
        <w:rPr>
          <w:rFonts w:ascii="楷体_GB2312" w:eastAsia="楷体_GB2312"/>
          <w:sz w:val="32"/>
          <w:szCs w:val="32"/>
        </w:rPr>
      </w:pPr>
    </w:p>
    <w:p w:rsidR="00F91428" w:rsidRDefault="00F91428">
      <w:pPr>
        <w:spacing w:line="600" w:lineRule="exact"/>
        <w:ind w:firstLine="602"/>
        <w:jc w:val="left"/>
        <w:rPr>
          <w:rFonts w:ascii="楷体_GB2312" w:eastAsia="楷体_GB2312"/>
          <w:sz w:val="32"/>
          <w:szCs w:val="32"/>
        </w:rPr>
      </w:pPr>
      <w:r>
        <w:rPr>
          <w:rFonts w:ascii="楷体_GB2312" w:eastAsia="楷体_GB2312"/>
          <w:sz w:val="32"/>
          <w:szCs w:val="32"/>
        </w:rPr>
        <w:t>5</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年一般公共预算财政拨款收入支出决算表</w:t>
      </w:r>
    </w:p>
    <w:tbl>
      <w:tblPr>
        <w:tblW w:w="10465" w:type="dxa"/>
        <w:jc w:val="center"/>
        <w:tblInd w:w="209" w:type="dxa"/>
        <w:tblLayout w:type="fixed"/>
        <w:tblLook w:val="00A0"/>
      </w:tblPr>
      <w:tblGrid>
        <w:gridCol w:w="396"/>
        <w:gridCol w:w="406"/>
        <w:gridCol w:w="426"/>
        <w:gridCol w:w="709"/>
        <w:gridCol w:w="641"/>
        <w:gridCol w:w="493"/>
        <w:gridCol w:w="851"/>
        <w:gridCol w:w="478"/>
        <w:gridCol w:w="656"/>
        <w:gridCol w:w="673"/>
        <w:gridCol w:w="461"/>
        <w:gridCol w:w="708"/>
        <w:gridCol w:w="709"/>
        <w:gridCol w:w="626"/>
        <w:gridCol w:w="675"/>
        <w:gridCol w:w="707"/>
        <w:gridCol w:w="850"/>
      </w:tblGrid>
      <w:tr w:rsidR="00F91428">
        <w:trPr>
          <w:trHeight w:val="255"/>
          <w:jc w:val="center"/>
        </w:trPr>
        <w:tc>
          <w:tcPr>
            <w:tcW w:w="39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0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4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93"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5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7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5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73"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6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232" w:type="dxa"/>
            <w:gridSpan w:val="3"/>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05</w:t>
            </w:r>
            <w:r>
              <w:rPr>
                <w:rFonts w:ascii="宋体" w:hAnsi="宋体" w:cs="Arial" w:hint="eastAsia"/>
                <w:color w:val="000000"/>
                <w:kern w:val="0"/>
                <w:sz w:val="20"/>
                <w:szCs w:val="20"/>
              </w:rPr>
              <w:t>表</w:t>
            </w:r>
          </w:p>
        </w:tc>
      </w:tr>
      <w:tr w:rsidR="00F91428">
        <w:trPr>
          <w:trHeight w:val="255"/>
          <w:jc w:val="center"/>
        </w:trPr>
        <w:tc>
          <w:tcPr>
            <w:tcW w:w="802" w:type="dxa"/>
            <w:gridSpan w:val="2"/>
            <w:tcBorders>
              <w:top w:val="nil"/>
              <w:left w:val="nil"/>
              <w:bottom w:val="nil"/>
              <w:right w:val="nil"/>
            </w:tcBorders>
            <w:vAlign w:val="bottom"/>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4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93"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5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7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5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73"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61"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9"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2232" w:type="dxa"/>
            <w:gridSpan w:val="3"/>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308"/>
          <w:jc w:val="center"/>
        </w:trPr>
        <w:tc>
          <w:tcPr>
            <w:tcW w:w="1228" w:type="dxa"/>
            <w:gridSpan w:val="3"/>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科目编码</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1985"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年初结转和结余</w:t>
            </w:r>
          </w:p>
        </w:tc>
        <w:tc>
          <w:tcPr>
            <w:tcW w:w="1807"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本年收入</w:t>
            </w:r>
          </w:p>
        </w:tc>
        <w:tc>
          <w:tcPr>
            <w:tcW w:w="1878"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本年支出</w:t>
            </w:r>
          </w:p>
        </w:tc>
        <w:tc>
          <w:tcPr>
            <w:tcW w:w="2858" w:type="dxa"/>
            <w:gridSpan w:val="4"/>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年末结转和结余</w:t>
            </w:r>
          </w:p>
        </w:tc>
      </w:tr>
      <w:tr w:rsidR="00F91428">
        <w:trPr>
          <w:trHeight w:val="570"/>
          <w:jc w:val="center"/>
        </w:trPr>
        <w:tc>
          <w:tcPr>
            <w:tcW w:w="122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41"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493"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基本支出结转</w:t>
            </w:r>
          </w:p>
        </w:tc>
        <w:tc>
          <w:tcPr>
            <w:tcW w:w="851"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项目支出结转和结余</w:t>
            </w:r>
          </w:p>
        </w:tc>
        <w:tc>
          <w:tcPr>
            <w:tcW w:w="478"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65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基本支出</w:t>
            </w:r>
          </w:p>
        </w:tc>
        <w:tc>
          <w:tcPr>
            <w:tcW w:w="673"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w:t>
            </w:r>
          </w:p>
        </w:tc>
        <w:tc>
          <w:tcPr>
            <w:tcW w:w="461"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708"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基本支出</w:t>
            </w:r>
          </w:p>
        </w:tc>
        <w:tc>
          <w:tcPr>
            <w:tcW w:w="709"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w:t>
            </w:r>
          </w:p>
        </w:tc>
        <w:tc>
          <w:tcPr>
            <w:tcW w:w="62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675"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基本支出结转</w:t>
            </w:r>
          </w:p>
        </w:tc>
        <w:tc>
          <w:tcPr>
            <w:tcW w:w="1557" w:type="dxa"/>
            <w:gridSpan w:val="2"/>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项目支出结转和结余</w:t>
            </w:r>
          </w:p>
        </w:tc>
      </w:tr>
      <w:tr w:rsidR="00F91428">
        <w:trPr>
          <w:trHeight w:val="312"/>
          <w:jc w:val="center"/>
        </w:trPr>
        <w:tc>
          <w:tcPr>
            <w:tcW w:w="122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4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93"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7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5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73"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6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2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75"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项目支出结转</w:t>
            </w:r>
          </w:p>
        </w:tc>
        <w:tc>
          <w:tcPr>
            <w:tcW w:w="85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项目支出结余</w:t>
            </w:r>
          </w:p>
        </w:tc>
      </w:tr>
      <w:tr w:rsidR="00F91428">
        <w:trPr>
          <w:trHeight w:val="615"/>
          <w:jc w:val="center"/>
        </w:trPr>
        <w:tc>
          <w:tcPr>
            <w:tcW w:w="1228"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4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93"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7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5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73"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61"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2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675"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85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r>
      <w:tr w:rsidR="00F91428">
        <w:trPr>
          <w:trHeight w:val="308"/>
          <w:jc w:val="center"/>
        </w:trPr>
        <w:tc>
          <w:tcPr>
            <w:tcW w:w="39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类</w:t>
            </w:r>
          </w:p>
        </w:tc>
        <w:tc>
          <w:tcPr>
            <w:tcW w:w="40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款</w:t>
            </w:r>
          </w:p>
        </w:tc>
        <w:tc>
          <w:tcPr>
            <w:tcW w:w="42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项</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栏次</w:t>
            </w:r>
          </w:p>
        </w:tc>
        <w:tc>
          <w:tcPr>
            <w:tcW w:w="64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w:t>
            </w:r>
          </w:p>
        </w:tc>
        <w:tc>
          <w:tcPr>
            <w:tcW w:w="49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w:t>
            </w:r>
          </w:p>
        </w:tc>
        <w:tc>
          <w:tcPr>
            <w:tcW w:w="85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w:t>
            </w:r>
          </w:p>
        </w:tc>
        <w:tc>
          <w:tcPr>
            <w:tcW w:w="47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4</w:t>
            </w:r>
          </w:p>
        </w:tc>
        <w:tc>
          <w:tcPr>
            <w:tcW w:w="656"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5</w:t>
            </w:r>
          </w:p>
        </w:tc>
        <w:tc>
          <w:tcPr>
            <w:tcW w:w="673"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6</w:t>
            </w:r>
          </w:p>
        </w:tc>
        <w:tc>
          <w:tcPr>
            <w:tcW w:w="461"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7</w:t>
            </w:r>
          </w:p>
        </w:tc>
        <w:tc>
          <w:tcPr>
            <w:tcW w:w="70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8</w:t>
            </w: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9</w:t>
            </w:r>
          </w:p>
        </w:tc>
        <w:tc>
          <w:tcPr>
            <w:tcW w:w="626"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10</w:t>
            </w:r>
          </w:p>
        </w:tc>
        <w:tc>
          <w:tcPr>
            <w:tcW w:w="675"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11</w:t>
            </w:r>
          </w:p>
        </w:tc>
        <w:tc>
          <w:tcPr>
            <w:tcW w:w="707"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12</w:t>
            </w:r>
          </w:p>
        </w:tc>
        <w:tc>
          <w:tcPr>
            <w:tcW w:w="85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13</w:t>
            </w:r>
          </w:p>
        </w:tc>
      </w:tr>
      <w:tr w:rsidR="00F91428">
        <w:trPr>
          <w:trHeight w:val="308"/>
          <w:jc w:val="center"/>
        </w:trPr>
        <w:tc>
          <w:tcPr>
            <w:tcW w:w="39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0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42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合计</w:t>
            </w:r>
          </w:p>
        </w:tc>
        <w:tc>
          <w:tcPr>
            <w:tcW w:w="641"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63.73</w:t>
            </w:r>
          </w:p>
        </w:tc>
        <w:tc>
          <w:tcPr>
            <w:tcW w:w="493"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13.27</w:t>
            </w:r>
          </w:p>
        </w:tc>
        <w:tc>
          <w:tcPr>
            <w:tcW w:w="851"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50.46</w:t>
            </w:r>
          </w:p>
        </w:tc>
        <w:tc>
          <w:tcPr>
            <w:tcW w:w="478"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73.07</w:t>
            </w:r>
            <w:r>
              <w:rPr>
                <w:rFonts w:ascii="方正小标宋简体" w:eastAsia="方正小标宋简体" w:hAnsi="Arial" w:cs="Arial" w:hint="eastAsia"/>
                <w:color w:val="000000"/>
                <w:kern w:val="0"/>
                <w:sz w:val="18"/>
                <w:szCs w:val="18"/>
              </w:rPr>
              <w:t xml:space="preserve">　</w:t>
            </w:r>
          </w:p>
        </w:tc>
        <w:tc>
          <w:tcPr>
            <w:tcW w:w="656"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46.07</w:t>
            </w:r>
            <w:r>
              <w:rPr>
                <w:rFonts w:ascii="方正小标宋简体" w:eastAsia="方正小标宋简体" w:hAnsi="Arial" w:cs="Arial" w:hint="eastAsia"/>
                <w:color w:val="000000"/>
                <w:kern w:val="0"/>
                <w:sz w:val="18"/>
                <w:szCs w:val="18"/>
              </w:rPr>
              <w:t xml:space="preserve">　</w:t>
            </w:r>
          </w:p>
        </w:tc>
        <w:tc>
          <w:tcPr>
            <w:tcW w:w="673"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27</w:t>
            </w:r>
            <w:r>
              <w:rPr>
                <w:rFonts w:ascii="方正小标宋简体" w:eastAsia="方正小标宋简体" w:hAnsi="Arial" w:cs="Arial" w:hint="eastAsia"/>
                <w:color w:val="000000"/>
                <w:kern w:val="0"/>
                <w:sz w:val="18"/>
                <w:szCs w:val="18"/>
              </w:rPr>
              <w:t xml:space="preserve">　</w:t>
            </w:r>
          </w:p>
        </w:tc>
        <w:tc>
          <w:tcPr>
            <w:tcW w:w="461"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708"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34.97</w:t>
            </w:r>
            <w:r>
              <w:rPr>
                <w:rFonts w:ascii="方正小标宋简体" w:eastAsia="方正小标宋简体" w:hAnsi="Arial"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29.50</w:t>
            </w:r>
            <w:r>
              <w:rPr>
                <w:rFonts w:ascii="方正小标宋简体" w:eastAsia="方正小标宋简体" w:hAnsi="Arial" w:cs="Arial" w:hint="eastAsia"/>
                <w:color w:val="000000"/>
                <w:kern w:val="0"/>
                <w:sz w:val="18"/>
                <w:szCs w:val="18"/>
              </w:rPr>
              <w:t xml:space="preserve">　</w:t>
            </w:r>
          </w:p>
        </w:tc>
        <w:tc>
          <w:tcPr>
            <w:tcW w:w="626"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6"/>
                <w:szCs w:val="16"/>
              </w:rPr>
            </w:pPr>
            <w:r>
              <w:rPr>
                <w:rFonts w:ascii="宋体" w:hAnsi="宋体" w:cs="宋体"/>
                <w:color w:val="000000"/>
                <w:kern w:val="0"/>
                <w:sz w:val="16"/>
                <w:szCs w:val="16"/>
                <w:lang/>
              </w:rPr>
              <w:t>72.32</w:t>
            </w:r>
          </w:p>
        </w:tc>
        <w:tc>
          <w:tcPr>
            <w:tcW w:w="675"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24.36</w:t>
            </w:r>
          </w:p>
        </w:tc>
        <w:tc>
          <w:tcPr>
            <w:tcW w:w="707" w:type="dxa"/>
            <w:tcBorders>
              <w:top w:val="nil"/>
              <w:left w:val="nil"/>
              <w:bottom w:val="single" w:sz="4" w:space="0" w:color="auto"/>
              <w:right w:val="single" w:sz="4" w:space="0" w:color="auto"/>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47.96</w:t>
            </w:r>
          </w:p>
        </w:tc>
        <w:tc>
          <w:tcPr>
            <w:tcW w:w="850" w:type="dxa"/>
            <w:tcBorders>
              <w:top w:val="nil"/>
              <w:left w:val="nil"/>
              <w:bottom w:val="single" w:sz="4" w:space="0" w:color="auto"/>
              <w:right w:val="single" w:sz="4" w:space="0" w:color="auto"/>
            </w:tcBorders>
            <w:vAlign w:val="center"/>
          </w:tcPr>
          <w:p w:rsidR="00F91428" w:rsidRDefault="00F91428">
            <w:pPr>
              <w:widowControl/>
              <w:jc w:val="righ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 xml:space="preserve">　</w:t>
            </w: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28"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4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9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7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5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73"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61"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8"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26"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675"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707"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r>
    </w:tbl>
    <w:p w:rsidR="00F91428" w:rsidRDefault="00F91428">
      <w:pPr>
        <w:spacing w:line="600" w:lineRule="exact"/>
        <w:ind w:firstLine="602"/>
        <w:jc w:val="left"/>
        <w:rPr>
          <w:rFonts w:ascii="楷体_GB2312" w:eastAsia="楷体_GB2312"/>
          <w:sz w:val="32"/>
          <w:szCs w:val="32"/>
        </w:rPr>
      </w:pPr>
    </w:p>
    <w:p w:rsidR="00F91428" w:rsidRDefault="00F91428">
      <w:pPr>
        <w:spacing w:line="600" w:lineRule="exact"/>
        <w:ind w:firstLine="602"/>
        <w:jc w:val="left"/>
        <w:rPr>
          <w:rFonts w:ascii="楷体_GB2312" w:eastAsia="楷体_GB2312"/>
          <w:sz w:val="32"/>
          <w:szCs w:val="32"/>
        </w:rPr>
      </w:pPr>
      <w:r>
        <w:rPr>
          <w:rFonts w:ascii="楷体_GB2312" w:eastAsia="楷体_GB2312"/>
          <w:sz w:val="32"/>
          <w:szCs w:val="32"/>
        </w:rPr>
        <w:t>6</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年一般公共预算财政拨款基本支出决算表</w:t>
      </w:r>
    </w:p>
    <w:tbl>
      <w:tblPr>
        <w:tblW w:w="10980" w:type="dxa"/>
        <w:tblInd w:w="-972" w:type="dxa"/>
        <w:tblLayout w:type="fixed"/>
        <w:tblLook w:val="00A0"/>
      </w:tblPr>
      <w:tblGrid>
        <w:gridCol w:w="774"/>
        <w:gridCol w:w="2289"/>
        <w:gridCol w:w="529"/>
        <w:gridCol w:w="828"/>
        <w:gridCol w:w="1833"/>
        <w:gridCol w:w="510"/>
        <w:gridCol w:w="881"/>
        <w:gridCol w:w="1761"/>
        <w:gridCol w:w="1575"/>
      </w:tblGrid>
      <w:tr w:rsidR="00F91428">
        <w:trPr>
          <w:trHeight w:val="312"/>
        </w:trPr>
        <w:tc>
          <w:tcPr>
            <w:tcW w:w="775"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2289"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529" w:type="dxa"/>
            <w:tcBorders>
              <w:top w:val="nil"/>
              <w:left w:val="nil"/>
              <w:bottom w:val="nil"/>
              <w:right w:val="nil"/>
            </w:tcBorders>
            <w:vAlign w:val="center"/>
          </w:tcPr>
          <w:p w:rsidR="00F91428" w:rsidRDefault="00F91428">
            <w:pPr>
              <w:widowControl/>
              <w:jc w:val="center"/>
              <w:rPr>
                <w:rFonts w:ascii="Arial" w:hAnsi="Arial" w:cs="Arial"/>
                <w:color w:val="000000"/>
                <w:kern w:val="0"/>
                <w:sz w:val="18"/>
                <w:szCs w:val="18"/>
              </w:rPr>
            </w:pPr>
          </w:p>
        </w:tc>
        <w:tc>
          <w:tcPr>
            <w:tcW w:w="828"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1833"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509"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881"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1761" w:type="dxa"/>
            <w:tcBorders>
              <w:top w:val="nil"/>
              <w:left w:val="nil"/>
              <w:bottom w:val="nil"/>
              <w:right w:val="nil"/>
            </w:tcBorders>
            <w:vAlign w:val="center"/>
          </w:tcPr>
          <w:p w:rsidR="00F91428" w:rsidRDefault="00F91428">
            <w:pPr>
              <w:widowControl/>
              <w:jc w:val="center"/>
              <w:rPr>
                <w:rFonts w:ascii="Arial" w:hAnsi="Arial" w:cs="Arial"/>
                <w:color w:val="000000"/>
                <w:kern w:val="0"/>
                <w:sz w:val="20"/>
                <w:szCs w:val="20"/>
              </w:rPr>
            </w:pPr>
          </w:p>
        </w:tc>
        <w:tc>
          <w:tcPr>
            <w:tcW w:w="1575" w:type="dxa"/>
            <w:tcBorders>
              <w:top w:val="nil"/>
              <w:left w:val="nil"/>
              <w:bottom w:val="nil"/>
              <w:right w:val="nil"/>
            </w:tcBorders>
            <w:vAlign w:val="center"/>
          </w:tcPr>
          <w:p w:rsidR="00F91428" w:rsidRDefault="00F91428">
            <w:pPr>
              <w:widowControl/>
              <w:jc w:val="center"/>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06</w:t>
            </w:r>
            <w:r>
              <w:rPr>
                <w:rFonts w:ascii="宋体" w:hAnsi="宋体" w:cs="Arial" w:hint="eastAsia"/>
                <w:color w:val="000000"/>
                <w:kern w:val="0"/>
                <w:sz w:val="20"/>
                <w:szCs w:val="20"/>
              </w:rPr>
              <w:t>表</w:t>
            </w:r>
          </w:p>
        </w:tc>
      </w:tr>
      <w:tr w:rsidR="00F91428">
        <w:trPr>
          <w:trHeight w:val="312"/>
        </w:trPr>
        <w:tc>
          <w:tcPr>
            <w:tcW w:w="775"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部门：</w:t>
            </w:r>
          </w:p>
        </w:tc>
        <w:tc>
          <w:tcPr>
            <w:tcW w:w="2289"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529"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833"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509"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1"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761"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575" w:type="dxa"/>
            <w:tcBorders>
              <w:top w:val="nil"/>
              <w:left w:val="nil"/>
              <w:bottom w:val="nil"/>
              <w:right w:val="nil"/>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金额单位：万元</w:t>
            </w:r>
          </w:p>
        </w:tc>
      </w:tr>
      <w:tr w:rsidR="00F91428">
        <w:trPr>
          <w:trHeight w:val="332"/>
        </w:trPr>
        <w:tc>
          <w:tcPr>
            <w:tcW w:w="3593" w:type="dxa"/>
            <w:gridSpan w:val="3"/>
            <w:tcBorders>
              <w:top w:val="single" w:sz="8" w:space="0" w:color="000000"/>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人员经费</w:t>
            </w:r>
          </w:p>
        </w:tc>
        <w:tc>
          <w:tcPr>
            <w:tcW w:w="7387" w:type="dxa"/>
            <w:gridSpan w:val="6"/>
            <w:tcBorders>
              <w:top w:val="single" w:sz="8" w:space="0" w:color="000000"/>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公用经费</w:t>
            </w:r>
          </w:p>
        </w:tc>
      </w:tr>
      <w:tr w:rsidR="00F91428">
        <w:trPr>
          <w:trHeight w:val="322"/>
        </w:trPr>
        <w:tc>
          <w:tcPr>
            <w:tcW w:w="775" w:type="dxa"/>
            <w:vMerge w:val="restart"/>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w:t>
            </w:r>
          </w:p>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编码</w:t>
            </w:r>
          </w:p>
        </w:tc>
        <w:tc>
          <w:tcPr>
            <w:tcW w:w="2289"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529"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c>
          <w:tcPr>
            <w:tcW w:w="828"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w:t>
            </w:r>
          </w:p>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编码</w:t>
            </w:r>
          </w:p>
        </w:tc>
        <w:tc>
          <w:tcPr>
            <w:tcW w:w="1833"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510"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c>
          <w:tcPr>
            <w:tcW w:w="880"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w:t>
            </w:r>
          </w:p>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编码</w:t>
            </w:r>
          </w:p>
        </w:tc>
        <w:tc>
          <w:tcPr>
            <w:tcW w:w="1761"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科目名称</w:t>
            </w:r>
          </w:p>
        </w:tc>
        <w:tc>
          <w:tcPr>
            <w:tcW w:w="1575" w:type="dxa"/>
            <w:vMerge w:val="restart"/>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金额</w:t>
            </w:r>
          </w:p>
        </w:tc>
      </w:tr>
      <w:tr w:rsidR="00F91428">
        <w:trPr>
          <w:trHeight w:val="322"/>
        </w:trPr>
        <w:tc>
          <w:tcPr>
            <w:tcW w:w="775" w:type="dxa"/>
            <w:vMerge/>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2289"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529"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833"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510"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761"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575" w:type="dxa"/>
            <w:vMerge/>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w:t>
            </w:r>
          </w:p>
        </w:tc>
        <w:tc>
          <w:tcPr>
            <w:tcW w:w="2289"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工资福利支出</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30.50</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w:t>
            </w:r>
          </w:p>
        </w:tc>
        <w:tc>
          <w:tcPr>
            <w:tcW w:w="1833"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商品和服务支出</w:t>
            </w:r>
          </w:p>
        </w:tc>
        <w:tc>
          <w:tcPr>
            <w:tcW w:w="510"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22"/>
                <w:lang/>
              </w:rPr>
              <w:t>11.18</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w:t>
            </w:r>
          </w:p>
        </w:tc>
        <w:tc>
          <w:tcPr>
            <w:tcW w:w="1761"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其他资本性支出</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30101</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基本工资</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10.63</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30201</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办公费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3.06</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31001</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房屋建筑物购建</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30102</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津贴补贴</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10.05</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30202</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印刷费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0.99</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31002</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办公设备购置</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30103</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奖金</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1.61</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30203</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咨询费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31003</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专用设备购置</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30104</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其他社会保障缴费</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3.12</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30204</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手续费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31005</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基础设施建设</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30106</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伙食补助费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30205</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水费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31006</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大型修缮</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30107</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绩效工资</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30206</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电费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31007</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信息网络及软件购置更新</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30108</w:t>
            </w:r>
          </w:p>
        </w:tc>
        <w:tc>
          <w:tcPr>
            <w:tcW w:w="228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机关事业单位基本养老保险缴费</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3.63</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30207</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邮电费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1.02</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31008</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物资储备</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30109</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职业年金缴费</w:t>
            </w:r>
          </w:p>
        </w:tc>
        <w:tc>
          <w:tcPr>
            <w:tcW w:w="529" w:type="dxa"/>
            <w:tcBorders>
              <w:top w:val="nil"/>
              <w:left w:val="nil"/>
              <w:bottom w:val="single" w:sz="4" w:space="0" w:color="000000"/>
              <w:right w:val="single" w:sz="4" w:space="0" w:color="000000"/>
            </w:tcBorders>
            <w:vAlign w:val="center"/>
          </w:tcPr>
          <w:p w:rsidR="00F91428" w:rsidRDefault="00F91428">
            <w:pPr>
              <w:widowControl/>
              <w:jc w:val="right"/>
              <w:textAlignment w:val="center"/>
              <w:rPr>
                <w:rFonts w:ascii="方正小标宋简体" w:eastAsia="方正小标宋简体" w:hAnsi="Arial" w:cs="Arial"/>
                <w:color w:val="000000"/>
                <w:kern w:val="0"/>
                <w:sz w:val="18"/>
                <w:szCs w:val="18"/>
              </w:rPr>
            </w:pPr>
            <w:r>
              <w:rPr>
                <w:rFonts w:ascii="宋体" w:hAnsi="宋体" w:cs="宋体"/>
                <w:color w:val="000000"/>
                <w:kern w:val="0"/>
                <w:sz w:val="18"/>
                <w:szCs w:val="18"/>
                <w:lang/>
              </w:rPr>
              <w:t>1.45</w:t>
            </w: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30208</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取暖费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31009</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土地补偿</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30199</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其他工资福利支出</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30209</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物业管理费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31010</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安置补助</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w:t>
            </w:r>
          </w:p>
        </w:tc>
        <w:tc>
          <w:tcPr>
            <w:tcW w:w="2289"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对个人和家庭的补助</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30211</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差旅费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0.49</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31011</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地上附着物和青苗补偿</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30301</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离休费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30212</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因公出国（境）费用</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31012</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拆迁补偿</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30302</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退休费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30213</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维修</w:t>
            </w:r>
            <w:r>
              <w:rPr>
                <w:rFonts w:ascii="方正小标宋简体" w:eastAsia="方正小标宋简体" w:hAnsi="Arial" w:cs="Arial"/>
                <w:color w:val="000000"/>
                <w:kern w:val="0"/>
                <w:sz w:val="18"/>
                <w:szCs w:val="18"/>
              </w:rPr>
              <w:t>(</w:t>
            </w:r>
            <w:r>
              <w:rPr>
                <w:rFonts w:ascii="方正小标宋简体" w:eastAsia="方正小标宋简体" w:hAnsi="Arial" w:cs="Arial" w:hint="eastAsia"/>
                <w:color w:val="000000"/>
                <w:kern w:val="0"/>
                <w:sz w:val="18"/>
                <w:szCs w:val="18"/>
              </w:rPr>
              <w:t>护</w:t>
            </w:r>
            <w:r>
              <w:rPr>
                <w:rFonts w:ascii="方正小标宋简体" w:eastAsia="方正小标宋简体" w:hAnsi="Arial" w:cs="Arial"/>
                <w:color w:val="000000"/>
                <w:kern w:val="0"/>
                <w:sz w:val="18"/>
                <w:szCs w:val="18"/>
              </w:rPr>
              <w:t>)</w:t>
            </w:r>
            <w:r>
              <w:rPr>
                <w:rFonts w:ascii="方正小标宋简体" w:eastAsia="方正小标宋简体" w:hAnsi="Arial" w:cs="Arial" w:hint="eastAsia"/>
                <w:color w:val="000000"/>
                <w:kern w:val="0"/>
                <w:sz w:val="18"/>
                <w:szCs w:val="18"/>
              </w:rPr>
              <w:t>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31013</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公务用车购置</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30303</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退职（役）费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30214</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租赁费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31019</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其他交通工具购置</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30304</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抚恤金</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30215</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会议费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31020</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产权参股</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30305</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生活补助</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30216</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培训费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2.84</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31099</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其他资本性支出</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30306</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救济费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30217</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公务接待费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0.11</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304</w:t>
            </w:r>
          </w:p>
        </w:tc>
        <w:tc>
          <w:tcPr>
            <w:tcW w:w="1761"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对企事业单位的补贴</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48"/>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30307</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医疗费</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30218</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专用材料费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30401</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企业政策性补贴</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22.80</w:t>
            </w: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30308</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助学金</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30224</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被装购置费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30402</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事业单位补贴</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30309</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奖励金</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30225</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专用燃料费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30403</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财政贴息</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30310</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生产补贴</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30226</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劳务费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30499</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其他对企事业单位的补贴</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30311</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住房公积金</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30227</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委托业务费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307</w:t>
            </w:r>
          </w:p>
        </w:tc>
        <w:tc>
          <w:tcPr>
            <w:tcW w:w="1761"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债务利息支出</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30312</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提租补贴</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30228</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工会经费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30701</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国内债务付息</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30313</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购房补贴</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30229</w:t>
            </w:r>
          </w:p>
        </w:tc>
        <w:tc>
          <w:tcPr>
            <w:tcW w:w="1833"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福利费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30707</w:t>
            </w: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国外债务付息</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30314</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采暖补贴</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30231</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公务用车运行维护费</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1.87</w:t>
            </w: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399</w:t>
            </w:r>
          </w:p>
        </w:tc>
        <w:tc>
          <w:tcPr>
            <w:tcW w:w="1761" w:type="dxa"/>
            <w:tcBorders>
              <w:top w:val="nil"/>
              <w:left w:val="nil"/>
              <w:bottom w:val="single" w:sz="4" w:space="0" w:color="000000"/>
              <w:right w:val="single" w:sz="4" w:space="0" w:color="000000"/>
            </w:tcBorders>
            <w:vAlign w:val="center"/>
          </w:tcPr>
          <w:p w:rsidR="00F91428" w:rsidRDefault="00F91428">
            <w:pPr>
              <w:widowControl/>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其他支出</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22"/>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30315</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物业服务补贴</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30239</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其他交通费用</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39906</w:t>
            </w:r>
          </w:p>
        </w:tc>
        <w:tc>
          <w:tcPr>
            <w:tcW w:w="1761" w:type="dxa"/>
            <w:tcBorders>
              <w:top w:val="nil"/>
              <w:left w:val="nil"/>
              <w:bottom w:val="single" w:sz="4" w:space="0" w:color="000000"/>
              <w:right w:val="single" w:sz="4" w:space="0" w:color="000000"/>
            </w:tcBorders>
            <w:vAlign w:val="center"/>
          </w:tcPr>
          <w:p w:rsidR="00F91428" w:rsidRDefault="00F91428" w:rsidP="00F91428">
            <w:pPr>
              <w:widowControl/>
              <w:ind w:firstLineChars="15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赠与</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30399</w:t>
            </w:r>
          </w:p>
        </w:tc>
        <w:tc>
          <w:tcPr>
            <w:tcW w:w="2289" w:type="dxa"/>
            <w:tcBorders>
              <w:top w:val="nil"/>
              <w:left w:val="nil"/>
              <w:bottom w:val="single" w:sz="4" w:space="0" w:color="000000"/>
              <w:right w:val="single" w:sz="4" w:space="0" w:color="000000"/>
            </w:tcBorders>
            <w:vAlign w:val="center"/>
          </w:tcPr>
          <w:p w:rsidR="00F91428" w:rsidRDefault="00F91428" w:rsidP="00F91428">
            <w:pPr>
              <w:widowControl/>
              <w:ind w:firstLineChars="200" w:firstLine="31680"/>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其他对个人和家庭的补助支出</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30240</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税金及附加费用</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633"/>
        </w:trPr>
        <w:tc>
          <w:tcPr>
            <w:tcW w:w="775" w:type="dxa"/>
            <w:tcBorders>
              <w:top w:val="nil"/>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228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28"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30299</w:t>
            </w:r>
          </w:p>
        </w:tc>
        <w:tc>
          <w:tcPr>
            <w:tcW w:w="1833"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 xml:space="preserve">   </w:t>
            </w:r>
            <w:r>
              <w:rPr>
                <w:rFonts w:ascii="方正小标宋简体" w:eastAsia="方正小标宋简体" w:hAnsi="Arial" w:cs="Arial" w:hint="eastAsia"/>
                <w:color w:val="000000"/>
                <w:kern w:val="0"/>
                <w:sz w:val="18"/>
                <w:szCs w:val="18"/>
              </w:rPr>
              <w:t>其他商品和服务支出</w:t>
            </w:r>
          </w:p>
        </w:tc>
        <w:tc>
          <w:tcPr>
            <w:tcW w:w="51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880"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761"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p>
        </w:tc>
      </w:tr>
      <w:tr w:rsidR="00F91428">
        <w:trPr>
          <w:trHeight w:val="332"/>
        </w:trPr>
        <w:tc>
          <w:tcPr>
            <w:tcW w:w="3064" w:type="dxa"/>
            <w:gridSpan w:val="2"/>
            <w:tcBorders>
              <w:top w:val="single" w:sz="4" w:space="0" w:color="000000"/>
              <w:left w:val="single" w:sz="8" w:space="0" w:color="000000"/>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人员经费合计</w:t>
            </w:r>
          </w:p>
        </w:tc>
        <w:tc>
          <w:tcPr>
            <w:tcW w:w="529"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30.50</w:t>
            </w:r>
          </w:p>
        </w:tc>
        <w:tc>
          <w:tcPr>
            <w:tcW w:w="5812" w:type="dxa"/>
            <w:gridSpan w:val="5"/>
            <w:tcBorders>
              <w:top w:val="single" w:sz="4" w:space="0" w:color="000000"/>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hint="eastAsia"/>
                <w:color w:val="000000"/>
                <w:kern w:val="0"/>
                <w:sz w:val="18"/>
                <w:szCs w:val="18"/>
              </w:rPr>
              <w:t>公用经费合计</w:t>
            </w:r>
          </w:p>
        </w:tc>
        <w:tc>
          <w:tcPr>
            <w:tcW w:w="1575" w:type="dxa"/>
            <w:tcBorders>
              <w:top w:val="nil"/>
              <w:left w:val="nil"/>
              <w:bottom w:val="single" w:sz="4" w:space="0" w:color="000000"/>
              <w:right w:val="single" w:sz="4" w:space="0" w:color="000000"/>
            </w:tcBorders>
            <w:vAlign w:val="center"/>
          </w:tcPr>
          <w:p w:rsidR="00F91428" w:rsidRDefault="00F91428">
            <w:pPr>
              <w:widowControl/>
              <w:jc w:val="center"/>
              <w:rPr>
                <w:rFonts w:ascii="方正小标宋简体" w:eastAsia="方正小标宋简体" w:hAnsi="Arial" w:cs="Arial"/>
                <w:color w:val="000000"/>
                <w:kern w:val="0"/>
                <w:sz w:val="18"/>
                <w:szCs w:val="18"/>
              </w:rPr>
            </w:pPr>
            <w:r>
              <w:rPr>
                <w:rFonts w:ascii="方正小标宋简体" w:eastAsia="方正小标宋简体" w:hAnsi="Arial" w:cs="Arial"/>
                <w:color w:val="000000"/>
                <w:kern w:val="0"/>
                <w:sz w:val="18"/>
                <w:szCs w:val="18"/>
              </w:rPr>
              <w:t>33.97</w:t>
            </w:r>
          </w:p>
        </w:tc>
      </w:tr>
    </w:tbl>
    <w:p w:rsidR="00F91428" w:rsidRDefault="00F91428">
      <w:pPr>
        <w:spacing w:line="600" w:lineRule="exact"/>
        <w:ind w:firstLine="602"/>
        <w:jc w:val="left"/>
        <w:rPr>
          <w:rFonts w:ascii="楷体_GB2312" w:eastAsia="楷体_GB2312"/>
          <w:sz w:val="32"/>
          <w:szCs w:val="32"/>
        </w:rPr>
      </w:pPr>
    </w:p>
    <w:p w:rsidR="00F91428" w:rsidRDefault="00F91428">
      <w:pPr>
        <w:spacing w:line="600" w:lineRule="exact"/>
        <w:jc w:val="center"/>
        <w:rPr>
          <w:rFonts w:ascii="楷体_GB2312" w:eastAsia="楷体_GB2312"/>
          <w:sz w:val="32"/>
          <w:szCs w:val="32"/>
        </w:rPr>
      </w:pPr>
      <w:r>
        <w:rPr>
          <w:rFonts w:ascii="楷体_GB2312" w:eastAsia="楷体_GB2312"/>
          <w:sz w:val="32"/>
          <w:szCs w:val="32"/>
        </w:rPr>
        <w:t xml:space="preserve"> 7</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年政府性基金预算财政拨款收入支出决算表</w:t>
      </w:r>
    </w:p>
    <w:tbl>
      <w:tblPr>
        <w:tblW w:w="10694" w:type="dxa"/>
        <w:jc w:val="center"/>
        <w:tblInd w:w="205" w:type="dxa"/>
        <w:tblLayout w:type="fixed"/>
        <w:tblLook w:val="00A0"/>
      </w:tblPr>
      <w:tblGrid>
        <w:gridCol w:w="425"/>
        <w:gridCol w:w="425"/>
        <w:gridCol w:w="426"/>
        <w:gridCol w:w="940"/>
        <w:gridCol w:w="420"/>
        <w:gridCol w:w="700"/>
        <w:gridCol w:w="860"/>
        <w:gridCol w:w="440"/>
        <w:gridCol w:w="600"/>
        <w:gridCol w:w="620"/>
        <w:gridCol w:w="460"/>
        <w:gridCol w:w="580"/>
        <w:gridCol w:w="620"/>
        <w:gridCol w:w="448"/>
        <w:gridCol w:w="760"/>
        <w:gridCol w:w="740"/>
        <w:gridCol w:w="1230"/>
      </w:tblGrid>
      <w:tr w:rsidR="00F91428">
        <w:trPr>
          <w:trHeight w:val="255"/>
          <w:jc w:val="center"/>
        </w:trPr>
        <w:tc>
          <w:tcPr>
            <w:tcW w:w="425"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5"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94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4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0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58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4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970" w:type="dxa"/>
            <w:gridSpan w:val="2"/>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hAnsi="宋体" w:cs="Arial"/>
                <w:color w:val="000000"/>
                <w:kern w:val="0"/>
                <w:sz w:val="20"/>
                <w:szCs w:val="20"/>
              </w:rPr>
              <w:t>07</w:t>
            </w:r>
            <w:r>
              <w:rPr>
                <w:rFonts w:ascii="宋体" w:hAnsi="宋体" w:cs="Arial" w:hint="eastAsia"/>
                <w:color w:val="000000"/>
                <w:kern w:val="0"/>
                <w:sz w:val="20"/>
                <w:szCs w:val="20"/>
              </w:rPr>
              <w:t>表</w:t>
            </w:r>
          </w:p>
        </w:tc>
      </w:tr>
      <w:tr w:rsidR="00F91428">
        <w:trPr>
          <w:trHeight w:val="255"/>
          <w:jc w:val="center"/>
        </w:trPr>
        <w:tc>
          <w:tcPr>
            <w:tcW w:w="850" w:type="dxa"/>
            <w:gridSpan w:val="2"/>
            <w:tcBorders>
              <w:top w:val="nil"/>
              <w:left w:val="nil"/>
              <w:bottom w:val="nil"/>
              <w:right w:val="nil"/>
            </w:tcBorders>
            <w:vAlign w:val="bottom"/>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部门：</w:t>
            </w:r>
          </w:p>
        </w:tc>
        <w:tc>
          <w:tcPr>
            <w:tcW w:w="426"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94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0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8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4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0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58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62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448"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760" w:type="dxa"/>
            <w:tcBorders>
              <w:top w:val="nil"/>
              <w:left w:val="nil"/>
              <w:bottom w:val="nil"/>
              <w:right w:val="nil"/>
            </w:tcBorders>
            <w:vAlign w:val="bottom"/>
          </w:tcPr>
          <w:p w:rsidR="00F91428" w:rsidRDefault="00F91428">
            <w:pPr>
              <w:widowControl/>
              <w:jc w:val="left"/>
              <w:rPr>
                <w:rFonts w:ascii="Arial" w:hAnsi="Arial" w:cs="Arial"/>
                <w:color w:val="000000"/>
                <w:kern w:val="0"/>
                <w:sz w:val="20"/>
                <w:szCs w:val="20"/>
              </w:rPr>
            </w:pPr>
          </w:p>
        </w:tc>
        <w:tc>
          <w:tcPr>
            <w:tcW w:w="1970" w:type="dxa"/>
            <w:gridSpan w:val="2"/>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trHeight w:val="308"/>
          <w:jc w:val="center"/>
        </w:trPr>
        <w:tc>
          <w:tcPr>
            <w:tcW w:w="1276" w:type="dxa"/>
            <w:gridSpan w:val="3"/>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科目编码</w:t>
            </w:r>
          </w:p>
        </w:tc>
        <w:tc>
          <w:tcPr>
            <w:tcW w:w="940" w:type="dxa"/>
            <w:vMerge w:val="restart"/>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科目名称</w:t>
            </w:r>
          </w:p>
        </w:tc>
        <w:tc>
          <w:tcPr>
            <w:tcW w:w="1980"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年初结转和结余</w:t>
            </w:r>
          </w:p>
        </w:tc>
        <w:tc>
          <w:tcPr>
            <w:tcW w:w="1660"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本年收入</w:t>
            </w:r>
          </w:p>
        </w:tc>
        <w:tc>
          <w:tcPr>
            <w:tcW w:w="1660" w:type="dxa"/>
            <w:gridSpan w:val="3"/>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本年支出</w:t>
            </w:r>
          </w:p>
        </w:tc>
        <w:tc>
          <w:tcPr>
            <w:tcW w:w="3178" w:type="dxa"/>
            <w:gridSpan w:val="4"/>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年末结转和结余</w:t>
            </w:r>
          </w:p>
        </w:tc>
      </w:tr>
      <w:tr w:rsidR="00F91428">
        <w:trPr>
          <w:trHeight w:val="735"/>
          <w:jc w:val="center"/>
        </w:trPr>
        <w:tc>
          <w:tcPr>
            <w:tcW w:w="1276"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2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合计</w:t>
            </w:r>
          </w:p>
        </w:tc>
        <w:tc>
          <w:tcPr>
            <w:tcW w:w="70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基本支出结转</w:t>
            </w:r>
          </w:p>
        </w:tc>
        <w:tc>
          <w:tcPr>
            <w:tcW w:w="86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项目支出结转和结余</w:t>
            </w:r>
          </w:p>
        </w:tc>
        <w:tc>
          <w:tcPr>
            <w:tcW w:w="44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合计</w:t>
            </w:r>
          </w:p>
        </w:tc>
        <w:tc>
          <w:tcPr>
            <w:tcW w:w="60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基本支出</w:t>
            </w:r>
          </w:p>
        </w:tc>
        <w:tc>
          <w:tcPr>
            <w:tcW w:w="62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w:t>
            </w:r>
          </w:p>
        </w:tc>
        <w:tc>
          <w:tcPr>
            <w:tcW w:w="46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合计</w:t>
            </w:r>
          </w:p>
        </w:tc>
        <w:tc>
          <w:tcPr>
            <w:tcW w:w="58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基本支出</w:t>
            </w:r>
          </w:p>
        </w:tc>
        <w:tc>
          <w:tcPr>
            <w:tcW w:w="62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w:t>
            </w:r>
          </w:p>
        </w:tc>
        <w:tc>
          <w:tcPr>
            <w:tcW w:w="448"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合计</w:t>
            </w:r>
          </w:p>
        </w:tc>
        <w:tc>
          <w:tcPr>
            <w:tcW w:w="76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基本支出结转</w:t>
            </w:r>
          </w:p>
        </w:tc>
        <w:tc>
          <w:tcPr>
            <w:tcW w:w="1970" w:type="dxa"/>
            <w:gridSpan w:val="2"/>
            <w:tcBorders>
              <w:top w:val="single" w:sz="4" w:space="0" w:color="auto"/>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项目支出结转和结余</w:t>
            </w:r>
          </w:p>
        </w:tc>
      </w:tr>
      <w:tr w:rsidR="00F91428">
        <w:trPr>
          <w:trHeight w:val="312"/>
          <w:jc w:val="center"/>
        </w:trPr>
        <w:tc>
          <w:tcPr>
            <w:tcW w:w="1276"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8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4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6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6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4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7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74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项目支出结转</w:t>
            </w:r>
          </w:p>
        </w:tc>
        <w:tc>
          <w:tcPr>
            <w:tcW w:w="1230"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项目支出结余</w:t>
            </w:r>
          </w:p>
        </w:tc>
      </w:tr>
      <w:tr w:rsidR="00F91428">
        <w:trPr>
          <w:trHeight w:val="615"/>
          <w:jc w:val="center"/>
        </w:trPr>
        <w:tc>
          <w:tcPr>
            <w:tcW w:w="1276" w:type="dxa"/>
            <w:gridSpan w:val="3"/>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8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4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62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448"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6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74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c>
          <w:tcPr>
            <w:tcW w:w="1230"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p>
        </w:tc>
      </w:tr>
      <w:tr w:rsidR="00F91428">
        <w:trPr>
          <w:trHeight w:val="308"/>
          <w:jc w:val="center"/>
        </w:trPr>
        <w:tc>
          <w:tcPr>
            <w:tcW w:w="425"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类</w:t>
            </w:r>
          </w:p>
        </w:tc>
        <w:tc>
          <w:tcPr>
            <w:tcW w:w="425"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款</w:t>
            </w:r>
          </w:p>
        </w:tc>
        <w:tc>
          <w:tcPr>
            <w:tcW w:w="426" w:type="dxa"/>
            <w:vMerge w:val="restart"/>
            <w:tcBorders>
              <w:top w:val="nil"/>
              <w:left w:val="single" w:sz="4" w:space="0" w:color="auto"/>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项</w:t>
            </w:r>
          </w:p>
        </w:tc>
        <w:tc>
          <w:tcPr>
            <w:tcW w:w="94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栏次</w:t>
            </w:r>
          </w:p>
        </w:tc>
        <w:tc>
          <w:tcPr>
            <w:tcW w:w="42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1</w:t>
            </w:r>
          </w:p>
        </w:tc>
        <w:tc>
          <w:tcPr>
            <w:tcW w:w="70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2</w:t>
            </w:r>
          </w:p>
        </w:tc>
        <w:tc>
          <w:tcPr>
            <w:tcW w:w="86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3</w:t>
            </w:r>
          </w:p>
        </w:tc>
        <w:tc>
          <w:tcPr>
            <w:tcW w:w="44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4</w:t>
            </w:r>
          </w:p>
        </w:tc>
        <w:tc>
          <w:tcPr>
            <w:tcW w:w="60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5</w:t>
            </w:r>
          </w:p>
        </w:tc>
        <w:tc>
          <w:tcPr>
            <w:tcW w:w="62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6</w:t>
            </w:r>
          </w:p>
        </w:tc>
        <w:tc>
          <w:tcPr>
            <w:tcW w:w="46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7</w:t>
            </w:r>
          </w:p>
        </w:tc>
        <w:tc>
          <w:tcPr>
            <w:tcW w:w="58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8</w:t>
            </w:r>
          </w:p>
        </w:tc>
        <w:tc>
          <w:tcPr>
            <w:tcW w:w="62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9</w:t>
            </w:r>
          </w:p>
        </w:tc>
        <w:tc>
          <w:tcPr>
            <w:tcW w:w="448"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10</w:t>
            </w:r>
          </w:p>
        </w:tc>
        <w:tc>
          <w:tcPr>
            <w:tcW w:w="76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11</w:t>
            </w:r>
          </w:p>
        </w:tc>
        <w:tc>
          <w:tcPr>
            <w:tcW w:w="74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12</w:t>
            </w:r>
          </w:p>
        </w:tc>
        <w:tc>
          <w:tcPr>
            <w:tcW w:w="123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color w:val="000000"/>
                <w:kern w:val="0"/>
                <w:sz w:val="18"/>
                <w:szCs w:val="18"/>
              </w:rPr>
              <w:t>13</w:t>
            </w:r>
          </w:p>
        </w:tc>
      </w:tr>
      <w:tr w:rsidR="00F91428">
        <w:trPr>
          <w:trHeight w:val="308"/>
          <w:jc w:val="center"/>
        </w:trPr>
        <w:tc>
          <w:tcPr>
            <w:tcW w:w="425"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25"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426" w:type="dxa"/>
            <w:vMerge/>
            <w:tcBorders>
              <w:top w:val="nil"/>
              <w:left w:val="single" w:sz="4" w:space="0" w:color="auto"/>
              <w:bottom w:val="single" w:sz="4" w:space="0" w:color="auto"/>
              <w:right w:val="single" w:sz="4" w:space="0" w:color="auto"/>
            </w:tcBorders>
            <w:vAlign w:val="center"/>
          </w:tcPr>
          <w:p w:rsidR="00F91428" w:rsidRDefault="00F91428">
            <w:pPr>
              <w:widowControl/>
              <w:jc w:val="left"/>
              <w:rPr>
                <w:rFonts w:ascii="方正小标宋简体" w:eastAsia="方正小标宋简体" w:hAnsi="宋体" w:cs="Arial"/>
                <w:color w:val="000000"/>
                <w:kern w:val="0"/>
                <w:sz w:val="18"/>
                <w:szCs w:val="18"/>
              </w:rPr>
            </w:pPr>
          </w:p>
        </w:tc>
        <w:tc>
          <w:tcPr>
            <w:tcW w:w="940" w:type="dxa"/>
            <w:tcBorders>
              <w:top w:val="nil"/>
              <w:left w:val="nil"/>
              <w:bottom w:val="single" w:sz="4" w:space="0" w:color="auto"/>
              <w:right w:val="single" w:sz="4" w:space="0" w:color="auto"/>
            </w:tcBorders>
            <w:vAlign w:val="center"/>
          </w:tcPr>
          <w:p w:rsidR="00F91428" w:rsidRDefault="00F91428">
            <w:pPr>
              <w:widowControl/>
              <w:jc w:val="center"/>
              <w:rPr>
                <w:rFonts w:ascii="方正小标宋简体" w:eastAsia="方正小标宋简体" w:hAnsi="宋体" w:cs="Arial"/>
                <w:color w:val="000000"/>
                <w:kern w:val="0"/>
                <w:sz w:val="18"/>
                <w:szCs w:val="18"/>
              </w:rPr>
            </w:pPr>
            <w:r>
              <w:rPr>
                <w:rFonts w:ascii="方正小标宋简体" w:eastAsia="方正小标宋简体" w:hAnsi="宋体" w:cs="Arial" w:hint="eastAsia"/>
                <w:color w:val="000000"/>
                <w:kern w:val="0"/>
                <w:sz w:val="18"/>
                <w:szCs w:val="18"/>
              </w:rPr>
              <w:t>合计</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18"/>
                <w:szCs w:val="18"/>
              </w:rPr>
            </w:pPr>
            <w:r>
              <w:rPr>
                <w:rFonts w:ascii="宋体" w:hAnsi="宋体" w:cs="Arial" w:hint="eastAsia"/>
                <w:color w:val="000000"/>
                <w:kern w:val="0"/>
                <w:sz w:val="18"/>
                <w:szCs w:val="18"/>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18"/>
                <w:szCs w:val="18"/>
              </w:rPr>
            </w:pPr>
            <w:r>
              <w:rPr>
                <w:rFonts w:ascii="宋体" w:hAnsi="宋体" w:cs="Arial" w:hint="eastAsia"/>
                <w:color w:val="000000"/>
                <w:kern w:val="0"/>
                <w:sz w:val="18"/>
                <w:szCs w:val="18"/>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r>
      <w:tr w:rsidR="00F91428">
        <w:trPr>
          <w:trHeight w:val="308"/>
          <w:jc w:val="center"/>
        </w:trPr>
        <w:tc>
          <w:tcPr>
            <w:tcW w:w="1276" w:type="dxa"/>
            <w:gridSpan w:val="3"/>
            <w:tcBorders>
              <w:top w:val="single" w:sz="4" w:space="0" w:color="auto"/>
              <w:left w:val="single" w:sz="4" w:space="0" w:color="auto"/>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940" w:type="dxa"/>
            <w:tcBorders>
              <w:top w:val="nil"/>
              <w:left w:val="nil"/>
              <w:bottom w:val="single" w:sz="4" w:space="0" w:color="auto"/>
              <w:right w:val="single" w:sz="4" w:space="0" w:color="auto"/>
            </w:tcBorders>
            <w:vAlign w:val="center"/>
          </w:tcPr>
          <w:p w:rsidR="00F91428" w:rsidRDefault="00F91428">
            <w:pPr>
              <w:widowControl/>
              <w:jc w:val="left"/>
              <w:rPr>
                <w:rFonts w:ascii="宋体" w:cs="Arial"/>
                <w:color w:val="000000"/>
                <w:kern w:val="0"/>
                <w:sz w:val="20"/>
                <w:szCs w:val="20"/>
              </w:rPr>
            </w:pPr>
            <w:r>
              <w:rPr>
                <w:rFonts w:ascii="宋体" w:hAnsi="宋体" w:cs="Arial" w:hint="eastAsia"/>
                <w:color w:val="000000"/>
                <w:kern w:val="0"/>
                <w:sz w:val="20"/>
                <w:szCs w:val="20"/>
              </w:rPr>
              <w:t xml:space="preserve">　</w:t>
            </w:r>
          </w:p>
        </w:tc>
        <w:tc>
          <w:tcPr>
            <w:tcW w:w="4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8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0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58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62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448"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6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74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c>
          <w:tcPr>
            <w:tcW w:w="1230" w:type="dxa"/>
            <w:tcBorders>
              <w:top w:val="nil"/>
              <w:left w:val="nil"/>
              <w:bottom w:val="single" w:sz="4" w:space="0" w:color="auto"/>
              <w:right w:val="single" w:sz="4" w:space="0" w:color="auto"/>
            </w:tcBorders>
            <w:vAlign w:val="center"/>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 xml:space="preserve">　</w:t>
            </w:r>
          </w:p>
        </w:tc>
      </w:tr>
    </w:tbl>
    <w:p w:rsidR="00F91428" w:rsidRDefault="00F91428" w:rsidP="00F91428">
      <w:pPr>
        <w:spacing w:line="600" w:lineRule="exact"/>
        <w:ind w:firstLineChars="200" w:firstLine="31680"/>
        <w:rPr>
          <w:rFonts w:ascii="楷体_GB2312" w:eastAsia="楷体_GB2312"/>
          <w:sz w:val="32"/>
          <w:szCs w:val="32"/>
        </w:rPr>
      </w:pPr>
      <w:r>
        <w:rPr>
          <w:rFonts w:ascii="楷体_GB2312" w:eastAsia="楷体_GB2312"/>
          <w:sz w:val="32"/>
          <w:szCs w:val="32"/>
        </w:rPr>
        <w:t>8</w:t>
      </w:r>
      <w:r>
        <w:rPr>
          <w:rFonts w:ascii="楷体_GB2312" w:eastAsia="楷体_GB2312" w:hint="eastAsia"/>
          <w:sz w:val="32"/>
          <w:szCs w:val="32"/>
        </w:rPr>
        <w:t>、</w:t>
      </w:r>
      <w:r>
        <w:rPr>
          <w:rFonts w:ascii="楷体_GB2312" w:eastAsia="楷体_GB2312"/>
          <w:sz w:val="32"/>
          <w:szCs w:val="32"/>
        </w:rPr>
        <w:t>2017</w:t>
      </w:r>
      <w:r>
        <w:rPr>
          <w:rFonts w:ascii="楷体_GB2312" w:eastAsia="楷体_GB2312" w:hint="eastAsia"/>
          <w:sz w:val="32"/>
          <w:szCs w:val="32"/>
        </w:rPr>
        <w:t>年一般公共预算财政拨款“三公”经费支出决算表</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1701"/>
        <w:gridCol w:w="992"/>
        <w:gridCol w:w="750"/>
        <w:gridCol w:w="951"/>
        <w:gridCol w:w="469"/>
        <w:gridCol w:w="1421"/>
        <w:gridCol w:w="2363"/>
      </w:tblGrid>
      <w:tr w:rsidR="00F91428">
        <w:trPr>
          <w:trHeight w:hRule="exact" w:val="266"/>
          <w:jc w:val="center"/>
        </w:trPr>
        <w:tc>
          <w:tcPr>
            <w:tcW w:w="817" w:type="dxa"/>
            <w:tcBorders>
              <w:top w:val="nil"/>
              <w:left w:val="nil"/>
              <w:bottom w:val="nil"/>
              <w:right w:val="nil"/>
            </w:tcBorders>
          </w:tcPr>
          <w:p w:rsidR="00F91428" w:rsidRDefault="00F91428">
            <w:pPr>
              <w:spacing w:line="600" w:lineRule="exact"/>
              <w:rPr>
                <w:rFonts w:ascii="楷体_GB2312" w:eastAsia="楷体_GB2312"/>
                <w:sz w:val="18"/>
                <w:szCs w:val="18"/>
              </w:rPr>
            </w:pPr>
          </w:p>
        </w:tc>
        <w:tc>
          <w:tcPr>
            <w:tcW w:w="1701" w:type="dxa"/>
            <w:tcBorders>
              <w:top w:val="nil"/>
              <w:left w:val="nil"/>
              <w:bottom w:val="nil"/>
              <w:right w:val="nil"/>
            </w:tcBorders>
          </w:tcPr>
          <w:p w:rsidR="00F91428" w:rsidRDefault="00F91428">
            <w:pPr>
              <w:spacing w:line="600" w:lineRule="exact"/>
              <w:rPr>
                <w:rFonts w:ascii="楷体_GB2312" w:eastAsia="楷体_GB2312"/>
                <w:sz w:val="18"/>
                <w:szCs w:val="18"/>
              </w:rPr>
            </w:pPr>
          </w:p>
        </w:tc>
        <w:tc>
          <w:tcPr>
            <w:tcW w:w="1742" w:type="dxa"/>
            <w:gridSpan w:val="2"/>
            <w:tcBorders>
              <w:top w:val="nil"/>
              <w:left w:val="nil"/>
              <w:bottom w:val="nil"/>
              <w:right w:val="nil"/>
            </w:tcBorders>
          </w:tcPr>
          <w:p w:rsidR="00F91428" w:rsidRDefault="00F91428">
            <w:pPr>
              <w:spacing w:line="600" w:lineRule="exact"/>
              <w:rPr>
                <w:rFonts w:ascii="楷体_GB2312" w:eastAsia="楷体_GB2312"/>
                <w:sz w:val="18"/>
                <w:szCs w:val="18"/>
              </w:rPr>
            </w:pPr>
          </w:p>
        </w:tc>
        <w:tc>
          <w:tcPr>
            <w:tcW w:w="1420" w:type="dxa"/>
            <w:gridSpan w:val="2"/>
            <w:tcBorders>
              <w:top w:val="nil"/>
              <w:left w:val="nil"/>
              <w:bottom w:val="nil"/>
              <w:right w:val="nil"/>
            </w:tcBorders>
          </w:tcPr>
          <w:p w:rsidR="00F91428" w:rsidRDefault="00F91428">
            <w:pPr>
              <w:spacing w:line="600" w:lineRule="exact"/>
              <w:rPr>
                <w:rFonts w:ascii="楷体_GB2312" w:eastAsia="楷体_GB2312"/>
                <w:sz w:val="18"/>
                <w:szCs w:val="18"/>
              </w:rPr>
            </w:pPr>
          </w:p>
        </w:tc>
        <w:tc>
          <w:tcPr>
            <w:tcW w:w="1421" w:type="dxa"/>
            <w:tcBorders>
              <w:top w:val="nil"/>
              <w:left w:val="nil"/>
              <w:bottom w:val="nil"/>
              <w:right w:val="nil"/>
            </w:tcBorders>
          </w:tcPr>
          <w:p w:rsidR="00F91428" w:rsidRDefault="00F91428">
            <w:pPr>
              <w:spacing w:line="600" w:lineRule="exact"/>
              <w:rPr>
                <w:rFonts w:ascii="楷体_GB2312" w:eastAsia="楷体_GB2312"/>
                <w:sz w:val="18"/>
                <w:szCs w:val="18"/>
              </w:rPr>
            </w:pPr>
          </w:p>
        </w:tc>
        <w:tc>
          <w:tcPr>
            <w:tcW w:w="2363" w:type="dxa"/>
            <w:tcBorders>
              <w:top w:val="nil"/>
              <w:left w:val="nil"/>
              <w:bottom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财决公开</w:t>
            </w:r>
            <w:r>
              <w:rPr>
                <w:rFonts w:ascii="宋体" w:cs="Arial"/>
                <w:color w:val="000000"/>
                <w:kern w:val="0"/>
                <w:sz w:val="20"/>
                <w:szCs w:val="20"/>
              </w:rPr>
              <w:t>0</w:t>
            </w:r>
            <w:r>
              <w:rPr>
                <w:rFonts w:ascii="宋体" w:hAnsi="宋体" w:cs="Arial"/>
                <w:color w:val="000000"/>
                <w:kern w:val="0"/>
                <w:sz w:val="20"/>
                <w:szCs w:val="20"/>
              </w:rPr>
              <w:t>8</w:t>
            </w:r>
            <w:r>
              <w:rPr>
                <w:rFonts w:ascii="宋体" w:hAnsi="宋体" w:cs="Arial" w:hint="eastAsia"/>
                <w:color w:val="000000"/>
                <w:kern w:val="0"/>
                <w:sz w:val="20"/>
                <w:szCs w:val="20"/>
              </w:rPr>
              <w:t>表</w:t>
            </w:r>
          </w:p>
        </w:tc>
      </w:tr>
      <w:tr w:rsidR="00F91428">
        <w:trPr>
          <w:trHeight w:hRule="exact" w:val="266"/>
          <w:jc w:val="center"/>
        </w:trPr>
        <w:tc>
          <w:tcPr>
            <w:tcW w:w="817" w:type="dxa"/>
            <w:tcBorders>
              <w:top w:val="nil"/>
              <w:left w:val="nil"/>
              <w:right w:val="nil"/>
            </w:tcBorders>
          </w:tcPr>
          <w:p w:rsidR="00F91428" w:rsidRDefault="00F91428">
            <w:pPr>
              <w:spacing w:line="600" w:lineRule="exact"/>
              <w:rPr>
                <w:rFonts w:ascii="楷体_GB2312" w:eastAsia="楷体_GB2312"/>
                <w:sz w:val="18"/>
                <w:szCs w:val="18"/>
              </w:rPr>
            </w:pPr>
          </w:p>
        </w:tc>
        <w:tc>
          <w:tcPr>
            <w:tcW w:w="1701" w:type="dxa"/>
            <w:tcBorders>
              <w:top w:val="nil"/>
              <w:left w:val="nil"/>
              <w:right w:val="nil"/>
            </w:tcBorders>
          </w:tcPr>
          <w:p w:rsidR="00F91428" w:rsidRDefault="00F91428">
            <w:pPr>
              <w:spacing w:line="600" w:lineRule="exact"/>
              <w:rPr>
                <w:rFonts w:ascii="楷体_GB2312" w:eastAsia="楷体_GB2312"/>
                <w:sz w:val="18"/>
                <w:szCs w:val="18"/>
              </w:rPr>
            </w:pPr>
          </w:p>
        </w:tc>
        <w:tc>
          <w:tcPr>
            <w:tcW w:w="1742" w:type="dxa"/>
            <w:gridSpan w:val="2"/>
            <w:tcBorders>
              <w:top w:val="nil"/>
              <w:left w:val="nil"/>
              <w:right w:val="nil"/>
            </w:tcBorders>
          </w:tcPr>
          <w:p w:rsidR="00F91428" w:rsidRDefault="00F91428">
            <w:pPr>
              <w:spacing w:line="600" w:lineRule="exact"/>
              <w:rPr>
                <w:rFonts w:ascii="楷体_GB2312" w:eastAsia="楷体_GB2312"/>
                <w:sz w:val="18"/>
                <w:szCs w:val="18"/>
              </w:rPr>
            </w:pPr>
          </w:p>
        </w:tc>
        <w:tc>
          <w:tcPr>
            <w:tcW w:w="1420" w:type="dxa"/>
            <w:gridSpan w:val="2"/>
            <w:tcBorders>
              <w:top w:val="nil"/>
              <w:left w:val="nil"/>
              <w:right w:val="nil"/>
            </w:tcBorders>
          </w:tcPr>
          <w:p w:rsidR="00F91428" w:rsidRDefault="00F91428">
            <w:pPr>
              <w:spacing w:line="600" w:lineRule="exact"/>
              <w:rPr>
                <w:rFonts w:ascii="楷体_GB2312" w:eastAsia="楷体_GB2312"/>
                <w:sz w:val="18"/>
                <w:szCs w:val="18"/>
              </w:rPr>
            </w:pPr>
          </w:p>
        </w:tc>
        <w:tc>
          <w:tcPr>
            <w:tcW w:w="1421" w:type="dxa"/>
            <w:tcBorders>
              <w:top w:val="nil"/>
              <w:left w:val="nil"/>
              <w:right w:val="nil"/>
            </w:tcBorders>
          </w:tcPr>
          <w:p w:rsidR="00F91428" w:rsidRDefault="00F91428">
            <w:pPr>
              <w:spacing w:line="600" w:lineRule="exact"/>
              <w:rPr>
                <w:rFonts w:ascii="楷体_GB2312" w:eastAsia="楷体_GB2312"/>
                <w:sz w:val="18"/>
                <w:szCs w:val="18"/>
              </w:rPr>
            </w:pPr>
          </w:p>
        </w:tc>
        <w:tc>
          <w:tcPr>
            <w:tcW w:w="2363" w:type="dxa"/>
            <w:tcBorders>
              <w:top w:val="nil"/>
              <w:left w:val="nil"/>
              <w:right w:val="nil"/>
            </w:tcBorders>
            <w:vAlign w:val="bottom"/>
          </w:tcPr>
          <w:p w:rsidR="00F91428" w:rsidRDefault="00F91428">
            <w:pPr>
              <w:widowControl/>
              <w:jc w:val="right"/>
              <w:rPr>
                <w:rFonts w:ascii="宋体" w:cs="Arial"/>
                <w:color w:val="000000"/>
                <w:kern w:val="0"/>
                <w:sz w:val="20"/>
                <w:szCs w:val="20"/>
              </w:rPr>
            </w:pPr>
            <w:r>
              <w:rPr>
                <w:rFonts w:ascii="宋体" w:hAnsi="宋体" w:cs="Arial" w:hint="eastAsia"/>
                <w:color w:val="000000"/>
                <w:kern w:val="0"/>
                <w:sz w:val="20"/>
                <w:szCs w:val="20"/>
              </w:rPr>
              <w:t>金额单位：万元</w:t>
            </w:r>
          </w:p>
        </w:tc>
      </w:tr>
      <w:tr w:rsidR="00F91428">
        <w:trPr>
          <w:jc w:val="center"/>
        </w:trPr>
        <w:tc>
          <w:tcPr>
            <w:tcW w:w="817" w:type="dxa"/>
            <w:vMerge w:val="restart"/>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总计</w:t>
            </w:r>
          </w:p>
        </w:tc>
        <w:tc>
          <w:tcPr>
            <w:tcW w:w="1701" w:type="dxa"/>
            <w:vMerge w:val="restart"/>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因公出国（境）费</w:t>
            </w:r>
          </w:p>
        </w:tc>
        <w:tc>
          <w:tcPr>
            <w:tcW w:w="4583" w:type="dxa"/>
            <w:gridSpan w:val="5"/>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公务用车购置和运行维护费</w:t>
            </w:r>
          </w:p>
        </w:tc>
        <w:tc>
          <w:tcPr>
            <w:tcW w:w="2363" w:type="dxa"/>
            <w:vMerge w:val="restart"/>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公务接待费</w:t>
            </w:r>
          </w:p>
        </w:tc>
      </w:tr>
      <w:tr w:rsidR="00F91428">
        <w:trPr>
          <w:jc w:val="center"/>
        </w:trPr>
        <w:tc>
          <w:tcPr>
            <w:tcW w:w="817" w:type="dxa"/>
            <w:vMerge/>
            <w:vAlign w:val="center"/>
          </w:tcPr>
          <w:p w:rsidR="00F91428" w:rsidRDefault="00F91428">
            <w:pPr>
              <w:spacing w:line="600" w:lineRule="exact"/>
              <w:jc w:val="center"/>
              <w:rPr>
                <w:rFonts w:ascii="方正小标宋简体" w:eastAsia="方正小标宋简体"/>
                <w:sz w:val="18"/>
                <w:szCs w:val="18"/>
              </w:rPr>
            </w:pPr>
          </w:p>
        </w:tc>
        <w:tc>
          <w:tcPr>
            <w:tcW w:w="1701" w:type="dxa"/>
            <w:vMerge/>
            <w:vAlign w:val="center"/>
          </w:tcPr>
          <w:p w:rsidR="00F91428" w:rsidRDefault="00F91428">
            <w:pPr>
              <w:spacing w:line="600" w:lineRule="exact"/>
              <w:jc w:val="center"/>
              <w:rPr>
                <w:rFonts w:ascii="方正小标宋简体" w:eastAsia="方正小标宋简体"/>
                <w:sz w:val="18"/>
                <w:szCs w:val="18"/>
              </w:rPr>
            </w:pPr>
          </w:p>
        </w:tc>
        <w:tc>
          <w:tcPr>
            <w:tcW w:w="992" w:type="dxa"/>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小计</w:t>
            </w:r>
          </w:p>
        </w:tc>
        <w:tc>
          <w:tcPr>
            <w:tcW w:w="1701" w:type="dxa"/>
            <w:gridSpan w:val="2"/>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公务用车购置费</w:t>
            </w:r>
          </w:p>
        </w:tc>
        <w:tc>
          <w:tcPr>
            <w:tcW w:w="1890" w:type="dxa"/>
            <w:gridSpan w:val="2"/>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hint="eastAsia"/>
                <w:sz w:val="18"/>
                <w:szCs w:val="18"/>
              </w:rPr>
              <w:t>公务用车运行维护费</w:t>
            </w:r>
          </w:p>
        </w:tc>
        <w:tc>
          <w:tcPr>
            <w:tcW w:w="2363" w:type="dxa"/>
            <w:vMerge/>
            <w:vAlign w:val="center"/>
          </w:tcPr>
          <w:p w:rsidR="00F91428" w:rsidRDefault="00F91428">
            <w:pPr>
              <w:spacing w:line="600" w:lineRule="exact"/>
              <w:jc w:val="center"/>
              <w:rPr>
                <w:rFonts w:ascii="方正小标宋简体" w:eastAsia="方正小标宋简体"/>
                <w:sz w:val="18"/>
                <w:szCs w:val="18"/>
              </w:rPr>
            </w:pPr>
          </w:p>
        </w:tc>
      </w:tr>
      <w:tr w:rsidR="00F91428">
        <w:trPr>
          <w:jc w:val="center"/>
        </w:trPr>
        <w:tc>
          <w:tcPr>
            <w:tcW w:w="817" w:type="dxa"/>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1.89</w:t>
            </w:r>
          </w:p>
        </w:tc>
        <w:tc>
          <w:tcPr>
            <w:tcW w:w="1701" w:type="dxa"/>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0</w:t>
            </w:r>
          </w:p>
        </w:tc>
        <w:tc>
          <w:tcPr>
            <w:tcW w:w="992" w:type="dxa"/>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1.89</w:t>
            </w:r>
          </w:p>
        </w:tc>
        <w:tc>
          <w:tcPr>
            <w:tcW w:w="1701" w:type="dxa"/>
            <w:gridSpan w:val="2"/>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0</w:t>
            </w:r>
          </w:p>
        </w:tc>
        <w:tc>
          <w:tcPr>
            <w:tcW w:w="1890" w:type="dxa"/>
            <w:gridSpan w:val="2"/>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1.78</w:t>
            </w:r>
          </w:p>
        </w:tc>
        <w:tc>
          <w:tcPr>
            <w:tcW w:w="2363" w:type="dxa"/>
            <w:vAlign w:val="center"/>
          </w:tcPr>
          <w:p w:rsidR="00F91428" w:rsidRDefault="00F91428">
            <w:pPr>
              <w:spacing w:line="600" w:lineRule="exact"/>
              <w:jc w:val="center"/>
              <w:rPr>
                <w:rFonts w:ascii="方正小标宋简体" w:eastAsia="方正小标宋简体"/>
                <w:sz w:val="18"/>
                <w:szCs w:val="18"/>
              </w:rPr>
            </w:pPr>
            <w:r>
              <w:rPr>
                <w:rFonts w:ascii="方正小标宋简体" w:eastAsia="方正小标宋简体"/>
                <w:sz w:val="18"/>
                <w:szCs w:val="18"/>
              </w:rPr>
              <w:t>0.11</w:t>
            </w:r>
          </w:p>
        </w:tc>
      </w:tr>
    </w:tbl>
    <w:p w:rsidR="00F91428" w:rsidRDefault="00F91428">
      <w:pPr>
        <w:spacing w:line="600" w:lineRule="exact"/>
        <w:rPr>
          <w:rFonts w:ascii="楷体_GB2312" w:eastAsia="楷体_GB2312"/>
          <w:sz w:val="32"/>
          <w:szCs w:val="32"/>
        </w:rPr>
      </w:pPr>
    </w:p>
    <w:p w:rsidR="00F91428" w:rsidRDefault="00F91428">
      <w:pPr>
        <w:spacing w:line="600" w:lineRule="exact"/>
        <w:ind w:firstLine="602"/>
        <w:rPr>
          <w:rFonts w:ascii="黑体" w:eastAsia="黑体"/>
          <w:sz w:val="32"/>
          <w:szCs w:val="32"/>
        </w:rPr>
      </w:pPr>
      <w:r>
        <w:rPr>
          <w:rFonts w:ascii="黑体" w:eastAsia="黑体" w:hint="eastAsia"/>
          <w:sz w:val="32"/>
          <w:szCs w:val="32"/>
        </w:rPr>
        <w:t>三、预算执行情况分析</w:t>
      </w:r>
    </w:p>
    <w:p w:rsidR="00F91428" w:rsidRDefault="00F91428">
      <w:pPr>
        <w:spacing w:line="600" w:lineRule="exact"/>
        <w:ind w:firstLine="602"/>
        <w:rPr>
          <w:rFonts w:ascii="楷体_GB2312" w:eastAsia="楷体_GB2312"/>
          <w:sz w:val="32"/>
          <w:szCs w:val="32"/>
        </w:rPr>
      </w:pPr>
      <w:r>
        <w:rPr>
          <w:rFonts w:ascii="楷体_GB2312" w:eastAsia="楷体_GB2312" w:hint="eastAsia"/>
          <w:sz w:val="32"/>
          <w:szCs w:val="32"/>
        </w:rPr>
        <w:t>（一）总体情况</w:t>
      </w:r>
    </w:p>
    <w:p w:rsidR="00F91428" w:rsidRDefault="00F91428">
      <w:pPr>
        <w:spacing w:line="600" w:lineRule="exact"/>
        <w:ind w:firstLine="602"/>
        <w:rPr>
          <w:rFonts w:ascii="仿宋_GB2312" w:eastAsia="仿宋_GB2312" w:hAnsi="宋体"/>
          <w:sz w:val="32"/>
          <w:szCs w:val="32"/>
        </w:rPr>
      </w:pPr>
      <w:r>
        <w:rPr>
          <w:rFonts w:ascii="仿宋_GB2312" w:eastAsia="仿宋_GB2312"/>
          <w:sz w:val="32"/>
          <w:szCs w:val="32"/>
        </w:rPr>
        <w:t>2017</w:t>
      </w:r>
      <w:r>
        <w:rPr>
          <w:rFonts w:ascii="仿宋_GB2312" w:eastAsia="仿宋_GB2312" w:hint="eastAsia"/>
          <w:sz w:val="32"/>
          <w:szCs w:val="32"/>
        </w:rPr>
        <w:t>年度本部门决算收入</w:t>
      </w:r>
      <w:r>
        <w:rPr>
          <w:rFonts w:ascii="仿宋_GB2312" w:eastAsia="仿宋_GB2312"/>
          <w:sz w:val="32"/>
          <w:szCs w:val="32"/>
        </w:rPr>
        <w:t>73.07</w:t>
      </w:r>
      <w:r>
        <w:rPr>
          <w:rFonts w:ascii="仿宋_GB2312" w:eastAsia="仿宋_GB2312" w:hint="eastAsia"/>
          <w:sz w:val="32"/>
          <w:szCs w:val="32"/>
        </w:rPr>
        <w:t>万元，比上年增加</w:t>
      </w:r>
      <w:r>
        <w:rPr>
          <w:rFonts w:ascii="仿宋_GB2312" w:eastAsia="仿宋_GB2312"/>
          <w:sz w:val="32"/>
          <w:szCs w:val="32"/>
        </w:rPr>
        <w:t xml:space="preserve">14.75  </w:t>
      </w:r>
      <w:r>
        <w:rPr>
          <w:rFonts w:ascii="仿宋_GB2312" w:eastAsia="仿宋_GB2312" w:hint="eastAsia"/>
          <w:sz w:val="32"/>
          <w:szCs w:val="32"/>
        </w:rPr>
        <w:t>万元，增长</w:t>
      </w:r>
      <w:r>
        <w:rPr>
          <w:rFonts w:ascii="仿宋_GB2312" w:eastAsia="仿宋_GB2312"/>
          <w:sz w:val="32"/>
          <w:szCs w:val="32"/>
        </w:rPr>
        <w:t>25.29%</w:t>
      </w:r>
      <w:r>
        <w:rPr>
          <w:rFonts w:ascii="仿宋_GB2312" w:eastAsia="仿宋_GB2312" w:hint="eastAsia"/>
          <w:sz w:val="32"/>
          <w:szCs w:val="32"/>
        </w:rPr>
        <w:t>，主要原因为：</w:t>
      </w:r>
      <w:r>
        <w:rPr>
          <w:rFonts w:ascii="仿宋_GB2312" w:eastAsia="仿宋_GB2312" w:hAnsi="宋体" w:hint="eastAsia"/>
          <w:sz w:val="32"/>
          <w:szCs w:val="32"/>
        </w:rPr>
        <w:t>财政对知识产权扶持资金的增加。与</w:t>
      </w:r>
      <w:r>
        <w:rPr>
          <w:rFonts w:ascii="仿宋_GB2312" w:eastAsia="仿宋_GB2312" w:hAnsi="宋体"/>
          <w:sz w:val="32"/>
          <w:szCs w:val="32"/>
        </w:rPr>
        <w:t>2017</w:t>
      </w:r>
      <w:r>
        <w:rPr>
          <w:rFonts w:ascii="仿宋_GB2312" w:eastAsia="仿宋_GB2312" w:hAnsi="宋体" w:hint="eastAsia"/>
          <w:sz w:val="32"/>
          <w:szCs w:val="32"/>
        </w:rPr>
        <w:t>年度部门预算收入</w:t>
      </w:r>
      <w:r>
        <w:rPr>
          <w:rFonts w:ascii="仿宋_GB2312" w:eastAsia="仿宋_GB2312" w:hAnsi="宋体"/>
          <w:sz w:val="32"/>
          <w:szCs w:val="32"/>
        </w:rPr>
        <w:t>59.22</w:t>
      </w:r>
      <w:r>
        <w:rPr>
          <w:rFonts w:ascii="仿宋_GB2312" w:eastAsia="仿宋_GB2312" w:hAnsi="宋体" w:hint="eastAsia"/>
          <w:sz w:val="32"/>
          <w:szCs w:val="32"/>
        </w:rPr>
        <w:t>万元相比，多收</w:t>
      </w:r>
      <w:r>
        <w:rPr>
          <w:rFonts w:ascii="仿宋_GB2312" w:eastAsia="仿宋_GB2312" w:hAnsi="宋体"/>
          <w:sz w:val="32"/>
          <w:szCs w:val="32"/>
        </w:rPr>
        <w:t>13.85</w:t>
      </w:r>
      <w:r>
        <w:rPr>
          <w:rFonts w:ascii="仿宋_GB2312" w:eastAsia="仿宋_GB2312" w:hAnsi="宋体" w:hint="eastAsia"/>
          <w:sz w:val="32"/>
          <w:szCs w:val="32"/>
        </w:rPr>
        <w:t>万元，主要原因为：财政对知识产权扶持资金的增加。</w:t>
      </w:r>
    </w:p>
    <w:p w:rsidR="00F91428" w:rsidRDefault="00F91428">
      <w:pPr>
        <w:spacing w:line="600" w:lineRule="exact"/>
        <w:ind w:firstLine="602"/>
        <w:rPr>
          <w:rFonts w:ascii="仿宋_GB2312" w:eastAsia="仿宋_GB2312" w:hAnsi="宋体"/>
          <w:sz w:val="32"/>
          <w:szCs w:val="32"/>
        </w:rPr>
      </w:pPr>
      <w:r>
        <w:rPr>
          <w:rFonts w:ascii="仿宋_GB2312" w:eastAsia="仿宋_GB2312" w:hAnsi="宋体"/>
          <w:sz w:val="32"/>
          <w:szCs w:val="32"/>
        </w:rPr>
        <w:t>2017</w:t>
      </w:r>
      <w:r>
        <w:rPr>
          <w:rFonts w:ascii="仿宋_GB2312" w:eastAsia="仿宋_GB2312" w:hAnsi="宋体" w:hint="eastAsia"/>
          <w:sz w:val="32"/>
          <w:szCs w:val="32"/>
        </w:rPr>
        <w:t>年度本部门决算支出</w:t>
      </w:r>
      <w:r>
        <w:rPr>
          <w:rFonts w:ascii="仿宋_GB2312" w:eastAsia="仿宋_GB2312" w:hAnsi="宋体"/>
          <w:sz w:val="32"/>
          <w:szCs w:val="32"/>
        </w:rPr>
        <w:t>64.47</w:t>
      </w:r>
      <w:r>
        <w:rPr>
          <w:rFonts w:ascii="仿宋_GB2312" w:eastAsia="仿宋_GB2312" w:hAnsi="宋体" w:hint="eastAsia"/>
          <w:sz w:val="32"/>
          <w:szCs w:val="32"/>
        </w:rPr>
        <w:t>万元，</w:t>
      </w:r>
      <w:r>
        <w:rPr>
          <w:rFonts w:ascii="仿宋_GB2312" w:eastAsia="仿宋_GB2312" w:hint="eastAsia"/>
          <w:sz w:val="32"/>
          <w:szCs w:val="32"/>
        </w:rPr>
        <w:t>比上年增加</w:t>
      </w:r>
      <w:r>
        <w:rPr>
          <w:rFonts w:ascii="仿宋_GB2312" w:eastAsia="仿宋_GB2312"/>
          <w:sz w:val="32"/>
          <w:szCs w:val="32"/>
        </w:rPr>
        <w:t>21.37</w:t>
      </w:r>
      <w:r>
        <w:rPr>
          <w:rFonts w:ascii="仿宋_GB2312" w:eastAsia="仿宋_GB2312" w:hint="eastAsia"/>
          <w:sz w:val="32"/>
          <w:szCs w:val="32"/>
        </w:rPr>
        <w:t>万元，增长</w:t>
      </w:r>
      <w:r>
        <w:rPr>
          <w:rFonts w:ascii="仿宋_GB2312" w:eastAsia="仿宋_GB2312"/>
          <w:sz w:val="32"/>
          <w:szCs w:val="32"/>
        </w:rPr>
        <w:t>49.58 %</w:t>
      </w:r>
      <w:r>
        <w:rPr>
          <w:rFonts w:ascii="仿宋_GB2312" w:eastAsia="仿宋_GB2312" w:hint="eastAsia"/>
          <w:sz w:val="32"/>
          <w:szCs w:val="32"/>
        </w:rPr>
        <w:t>，主要原因为：</w:t>
      </w:r>
      <w:r>
        <w:rPr>
          <w:rFonts w:ascii="仿宋_GB2312" w:eastAsia="仿宋_GB2312" w:hAnsi="宋体" w:hint="eastAsia"/>
          <w:sz w:val="32"/>
          <w:szCs w:val="32"/>
        </w:rPr>
        <w:t>知识产权项目支出增加。与</w:t>
      </w:r>
      <w:r>
        <w:rPr>
          <w:rFonts w:ascii="仿宋_GB2312" w:eastAsia="仿宋_GB2312" w:hAnsi="宋体"/>
          <w:sz w:val="32"/>
          <w:szCs w:val="32"/>
        </w:rPr>
        <w:t>2017</w:t>
      </w:r>
      <w:r>
        <w:rPr>
          <w:rFonts w:ascii="仿宋_GB2312" w:eastAsia="仿宋_GB2312" w:hAnsi="宋体" w:hint="eastAsia"/>
          <w:sz w:val="32"/>
          <w:szCs w:val="32"/>
        </w:rPr>
        <w:t>年度部门预算支出</w:t>
      </w:r>
      <w:r>
        <w:rPr>
          <w:rFonts w:ascii="仿宋_GB2312" w:eastAsia="仿宋_GB2312" w:hAnsi="宋体"/>
          <w:sz w:val="32"/>
          <w:szCs w:val="32"/>
        </w:rPr>
        <w:t>59.22</w:t>
      </w:r>
      <w:r>
        <w:rPr>
          <w:rFonts w:ascii="仿宋_GB2312" w:eastAsia="仿宋_GB2312" w:hAnsi="宋体" w:hint="eastAsia"/>
          <w:sz w:val="32"/>
          <w:szCs w:val="32"/>
        </w:rPr>
        <w:t>万元相比，多支</w:t>
      </w:r>
      <w:r>
        <w:rPr>
          <w:rFonts w:ascii="仿宋_GB2312" w:eastAsia="仿宋_GB2312" w:hAnsi="宋体"/>
          <w:sz w:val="32"/>
          <w:szCs w:val="32"/>
        </w:rPr>
        <w:t>5.25</w:t>
      </w:r>
      <w:r>
        <w:rPr>
          <w:rFonts w:ascii="仿宋_GB2312" w:eastAsia="仿宋_GB2312" w:hAnsi="宋体" w:hint="eastAsia"/>
          <w:sz w:val="32"/>
          <w:szCs w:val="32"/>
        </w:rPr>
        <w:t>万元，主要原因为：知识产权项目支出增加。多支资金的来源为：财政对知识产权扶持资金的增加。</w:t>
      </w:r>
    </w:p>
    <w:p w:rsidR="00F91428" w:rsidRDefault="00F91428">
      <w:pPr>
        <w:spacing w:line="600" w:lineRule="exact"/>
        <w:ind w:firstLine="602"/>
        <w:rPr>
          <w:rFonts w:ascii="仿宋_GB2312" w:eastAsia="仿宋_GB2312" w:hAnsi="宋体"/>
          <w:sz w:val="32"/>
          <w:szCs w:val="32"/>
        </w:rPr>
      </w:pPr>
      <w:r>
        <w:rPr>
          <w:rFonts w:ascii="仿宋_GB2312" w:eastAsia="仿宋_GB2312" w:hAnsi="宋体"/>
          <w:sz w:val="32"/>
          <w:szCs w:val="32"/>
        </w:rPr>
        <w:t>2017</w:t>
      </w:r>
      <w:r>
        <w:rPr>
          <w:rFonts w:ascii="仿宋_GB2312" w:eastAsia="仿宋_GB2312" w:hAnsi="宋体" w:hint="eastAsia"/>
          <w:sz w:val="32"/>
          <w:szCs w:val="32"/>
        </w:rPr>
        <w:t>年度本部门决算财政拨款支出</w:t>
      </w:r>
      <w:r>
        <w:rPr>
          <w:rFonts w:ascii="仿宋_GB2312" w:eastAsia="仿宋_GB2312" w:hAnsi="宋体"/>
          <w:sz w:val="32"/>
          <w:szCs w:val="32"/>
        </w:rPr>
        <w:t>64.47</w:t>
      </w:r>
      <w:r>
        <w:rPr>
          <w:rFonts w:ascii="仿宋_GB2312" w:eastAsia="仿宋_GB2312" w:hAnsi="宋体" w:hint="eastAsia"/>
          <w:sz w:val="32"/>
          <w:szCs w:val="32"/>
        </w:rPr>
        <w:t>万元，</w:t>
      </w:r>
      <w:r>
        <w:rPr>
          <w:rFonts w:ascii="仿宋_GB2312" w:eastAsia="仿宋_GB2312" w:hint="eastAsia"/>
          <w:sz w:val="32"/>
          <w:szCs w:val="32"/>
        </w:rPr>
        <w:t>比上年增加</w:t>
      </w:r>
      <w:r>
        <w:rPr>
          <w:rFonts w:ascii="仿宋_GB2312" w:eastAsia="仿宋_GB2312"/>
          <w:sz w:val="32"/>
          <w:szCs w:val="32"/>
        </w:rPr>
        <w:t>21.37</w:t>
      </w:r>
      <w:r>
        <w:rPr>
          <w:rFonts w:ascii="仿宋_GB2312" w:eastAsia="仿宋_GB2312" w:hint="eastAsia"/>
          <w:sz w:val="32"/>
          <w:szCs w:val="32"/>
        </w:rPr>
        <w:t>万元，增长</w:t>
      </w:r>
      <w:r>
        <w:rPr>
          <w:rFonts w:ascii="仿宋_GB2312" w:eastAsia="仿宋_GB2312"/>
          <w:sz w:val="32"/>
          <w:szCs w:val="32"/>
        </w:rPr>
        <w:t>49.58 %</w:t>
      </w:r>
      <w:r>
        <w:rPr>
          <w:rFonts w:ascii="仿宋_GB2312" w:eastAsia="仿宋_GB2312" w:hint="eastAsia"/>
          <w:sz w:val="32"/>
          <w:szCs w:val="32"/>
        </w:rPr>
        <w:t>，主要原因为：</w:t>
      </w:r>
      <w:r>
        <w:rPr>
          <w:rFonts w:ascii="仿宋_GB2312" w:eastAsia="仿宋_GB2312" w:hAnsi="宋体" w:hint="eastAsia"/>
          <w:sz w:val="32"/>
          <w:szCs w:val="32"/>
        </w:rPr>
        <w:t>知识产权项目支出增加。与</w:t>
      </w:r>
      <w:r>
        <w:rPr>
          <w:rFonts w:ascii="仿宋_GB2312" w:eastAsia="仿宋_GB2312" w:hAnsi="宋体"/>
          <w:sz w:val="32"/>
          <w:szCs w:val="32"/>
        </w:rPr>
        <w:t>2017</w:t>
      </w:r>
      <w:r>
        <w:rPr>
          <w:rFonts w:ascii="仿宋_GB2312" w:eastAsia="仿宋_GB2312" w:hAnsi="宋体" w:hint="eastAsia"/>
          <w:sz w:val="32"/>
          <w:szCs w:val="32"/>
        </w:rPr>
        <w:t>年度部门预算支出</w:t>
      </w:r>
      <w:r>
        <w:rPr>
          <w:rFonts w:ascii="仿宋_GB2312" w:eastAsia="仿宋_GB2312" w:hAnsi="宋体"/>
          <w:sz w:val="32"/>
          <w:szCs w:val="32"/>
        </w:rPr>
        <w:t>59.22</w:t>
      </w:r>
      <w:r>
        <w:rPr>
          <w:rFonts w:ascii="仿宋_GB2312" w:eastAsia="仿宋_GB2312" w:hAnsi="宋体" w:hint="eastAsia"/>
          <w:sz w:val="32"/>
          <w:szCs w:val="32"/>
        </w:rPr>
        <w:t>万元相比，多支</w:t>
      </w:r>
      <w:r>
        <w:rPr>
          <w:rFonts w:ascii="仿宋_GB2312" w:eastAsia="仿宋_GB2312" w:hAnsi="宋体"/>
          <w:sz w:val="32"/>
          <w:szCs w:val="32"/>
        </w:rPr>
        <w:t>5.25</w:t>
      </w:r>
      <w:r>
        <w:rPr>
          <w:rFonts w:ascii="仿宋_GB2312" w:eastAsia="仿宋_GB2312" w:hAnsi="宋体" w:hint="eastAsia"/>
          <w:sz w:val="32"/>
          <w:szCs w:val="32"/>
        </w:rPr>
        <w:t>万元，主要原因为：知识产权项目支出增加。多支资金的来源为：财政对知识产权扶持资金的增加。</w:t>
      </w:r>
    </w:p>
    <w:p w:rsidR="00F91428" w:rsidRDefault="00F91428">
      <w:pPr>
        <w:spacing w:line="600" w:lineRule="exact"/>
        <w:ind w:firstLine="602"/>
        <w:rPr>
          <w:rFonts w:ascii="楷体_GB2312" w:eastAsia="楷体_GB2312"/>
          <w:sz w:val="32"/>
          <w:szCs w:val="32"/>
        </w:rPr>
      </w:pPr>
      <w:r>
        <w:rPr>
          <w:rFonts w:ascii="楷体_GB2312" w:eastAsia="楷体_GB2312" w:hint="eastAsia"/>
          <w:sz w:val="32"/>
          <w:szCs w:val="32"/>
        </w:rPr>
        <w:t>（二）“三公”经费支出情况</w:t>
      </w:r>
    </w:p>
    <w:p w:rsidR="00F91428" w:rsidRDefault="00F91428">
      <w:pPr>
        <w:widowControl/>
        <w:shd w:val="clear" w:color="auto" w:fill="FFFFFF"/>
        <w:spacing w:line="600" w:lineRule="exact"/>
        <w:ind w:firstLine="630"/>
        <w:jc w:val="left"/>
        <w:rPr>
          <w:rFonts w:ascii="仿宋_GB2312" w:eastAsia="仿宋_GB2312" w:hAnsi="宋体" w:cs="宋体"/>
          <w:kern w:val="0"/>
          <w:sz w:val="32"/>
          <w:szCs w:val="32"/>
        </w:rPr>
      </w:pPr>
      <w:r>
        <w:rPr>
          <w:rFonts w:ascii="仿宋_GB2312" w:eastAsia="仿宋_GB2312" w:hAnsi="宋体" w:cs="宋体"/>
          <w:kern w:val="0"/>
          <w:sz w:val="32"/>
          <w:szCs w:val="32"/>
        </w:rPr>
        <w:t>2017</w:t>
      </w:r>
      <w:r>
        <w:rPr>
          <w:rFonts w:ascii="仿宋_GB2312" w:eastAsia="仿宋_GB2312" w:hAnsi="宋体" w:cs="宋体" w:hint="eastAsia"/>
          <w:kern w:val="0"/>
          <w:sz w:val="32"/>
          <w:szCs w:val="32"/>
        </w:rPr>
        <w:t>年，本部门通过公共预算财政拨款安排的因公出国（境）、公务用车购置及运行、公务接待等经费支出共</w:t>
      </w:r>
      <w:r>
        <w:rPr>
          <w:rFonts w:ascii="仿宋_GB2312" w:eastAsia="仿宋_GB2312" w:hAnsi="宋体" w:cs="宋体"/>
          <w:kern w:val="0"/>
          <w:sz w:val="32"/>
          <w:szCs w:val="32"/>
        </w:rPr>
        <w:t>1.89</w:t>
      </w:r>
      <w:r>
        <w:rPr>
          <w:rFonts w:ascii="仿宋_GB2312" w:eastAsia="仿宋_GB2312" w:hAnsi="宋体" w:cs="宋体" w:hint="eastAsia"/>
          <w:kern w:val="0"/>
          <w:sz w:val="32"/>
          <w:szCs w:val="32"/>
        </w:rPr>
        <w:t>万元，</w:t>
      </w:r>
      <w:r>
        <w:rPr>
          <w:rFonts w:ascii="仿宋_GB2312" w:eastAsia="仿宋_GB2312" w:hint="eastAsia"/>
          <w:sz w:val="32"/>
          <w:szCs w:val="32"/>
        </w:rPr>
        <w:t>比上年减少</w:t>
      </w:r>
      <w:r>
        <w:rPr>
          <w:rFonts w:ascii="仿宋_GB2312" w:eastAsia="仿宋_GB2312"/>
          <w:sz w:val="32"/>
          <w:szCs w:val="32"/>
        </w:rPr>
        <w:t>0.98</w:t>
      </w:r>
      <w:r>
        <w:rPr>
          <w:rFonts w:ascii="仿宋_GB2312" w:eastAsia="仿宋_GB2312" w:hint="eastAsia"/>
          <w:sz w:val="32"/>
          <w:szCs w:val="32"/>
        </w:rPr>
        <w:t>万元，降低</w:t>
      </w:r>
      <w:r>
        <w:rPr>
          <w:rFonts w:ascii="仿宋_GB2312" w:eastAsia="仿宋_GB2312"/>
          <w:sz w:val="32"/>
          <w:szCs w:val="32"/>
        </w:rPr>
        <w:t>34.15%</w:t>
      </w:r>
      <w:r>
        <w:rPr>
          <w:rFonts w:ascii="仿宋_GB2312" w:eastAsia="仿宋_GB2312" w:hAnsi="宋体" w:hint="eastAsia"/>
          <w:sz w:val="32"/>
          <w:szCs w:val="32"/>
        </w:rPr>
        <w:t>。</w:t>
      </w:r>
      <w:r>
        <w:rPr>
          <w:rFonts w:ascii="仿宋_GB2312" w:eastAsia="仿宋_GB2312" w:hAnsi="宋体" w:cs="宋体" w:hint="eastAsia"/>
          <w:kern w:val="0"/>
          <w:sz w:val="32"/>
          <w:szCs w:val="32"/>
        </w:rPr>
        <w:t>其中：</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、因公出国（境）费</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hint="eastAsia"/>
          <w:sz w:val="32"/>
          <w:szCs w:val="32"/>
        </w:rPr>
        <w:t>。</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、公务用车购置及运行费</w:t>
      </w:r>
      <w:r>
        <w:rPr>
          <w:rFonts w:ascii="仿宋_GB2312" w:eastAsia="仿宋_GB2312"/>
          <w:sz w:val="32"/>
          <w:szCs w:val="32"/>
        </w:rPr>
        <w:t>1.78</w:t>
      </w:r>
      <w:r>
        <w:rPr>
          <w:rFonts w:ascii="仿宋_GB2312" w:eastAsia="仿宋_GB2312" w:hint="eastAsia"/>
          <w:sz w:val="32"/>
          <w:szCs w:val="32"/>
        </w:rPr>
        <w:t>万元，比上年减少</w:t>
      </w:r>
      <w:r>
        <w:rPr>
          <w:rFonts w:ascii="仿宋_GB2312" w:eastAsia="仿宋_GB2312"/>
          <w:sz w:val="32"/>
          <w:szCs w:val="32"/>
        </w:rPr>
        <w:t>0.31</w:t>
      </w:r>
      <w:r>
        <w:rPr>
          <w:rFonts w:ascii="仿宋_GB2312" w:eastAsia="仿宋_GB2312" w:hint="eastAsia"/>
          <w:sz w:val="32"/>
          <w:szCs w:val="32"/>
        </w:rPr>
        <w:t>万元，降低</w:t>
      </w:r>
      <w:r>
        <w:rPr>
          <w:rFonts w:ascii="仿宋_GB2312" w:eastAsia="仿宋_GB2312"/>
          <w:sz w:val="32"/>
          <w:szCs w:val="32"/>
        </w:rPr>
        <w:t>14.83%</w:t>
      </w:r>
      <w:r>
        <w:rPr>
          <w:rFonts w:ascii="仿宋_GB2312" w:eastAsia="仿宋_GB2312" w:hint="eastAsia"/>
          <w:sz w:val="32"/>
          <w:szCs w:val="32"/>
        </w:rPr>
        <w:t>，主要原因为：公务出差减少。</w:t>
      </w:r>
      <w:r>
        <w:rPr>
          <w:rFonts w:ascii="仿宋_GB2312" w:eastAsia="仿宋_GB2312" w:hAnsi="宋体" w:hint="eastAsia"/>
          <w:sz w:val="32"/>
          <w:szCs w:val="32"/>
        </w:rPr>
        <w:t>与</w:t>
      </w:r>
      <w:r>
        <w:rPr>
          <w:rFonts w:ascii="仿宋_GB2312" w:eastAsia="仿宋_GB2312" w:hAnsi="宋体"/>
          <w:sz w:val="32"/>
          <w:szCs w:val="32"/>
        </w:rPr>
        <w:t>2017</w:t>
      </w:r>
      <w:r>
        <w:rPr>
          <w:rFonts w:ascii="仿宋_GB2312" w:eastAsia="仿宋_GB2312" w:hAnsi="宋体" w:hint="eastAsia"/>
          <w:sz w:val="32"/>
          <w:szCs w:val="32"/>
        </w:rPr>
        <w:t>年度部门预算</w:t>
      </w:r>
      <w:r>
        <w:rPr>
          <w:rFonts w:ascii="仿宋_GB2312" w:eastAsia="仿宋_GB2312" w:hint="eastAsia"/>
          <w:sz w:val="32"/>
          <w:szCs w:val="32"/>
        </w:rPr>
        <w:t>公务用车运行维护费</w:t>
      </w:r>
      <w:r>
        <w:rPr>
          <w:rFonts w:ascii="仿宋_GB2312" w:eastAsia="仿宋_GB2312" w:hAnsi="宋体"/>
          <w:sz w:val="32"/>
          <w:szCs w:val="32"/>
        </w:rPr>
        <w:t>3</w:t>
      </w:r>
      <w:r>
        <w:rPr>
          <w:rFonts w:ascii="仿宋_GB2312" w:eastAsia="仿宋_GB2312" w:hAnsi="宋体" w:hint="eastAsia"/>
          <w:sz w:val="32"/>
          <w:szCs w:val="32"/>
        </w:rPr>
        <w:t>万元相比，少支</w:t>
      </w:r>
      <w:r>
        <w:rPr>
          <w:rFonts w:ascii="仿宋_GB2312" w:eastAsia="仿宋_GB2312" w:hAnsi="宋体"/>
          <w:sz w:val="32"/>
          <w:szCs w:val="32"/>
        </w:rPr>
        <w:t>1.22</w:t>
      </w:r>
      <w:r>
        <w:rPr>
          <w:rFonts w:ascii="仿宋_GB2312" w:eastAsia="仿宋_GB2312" w:hAnsi="宋体" w:hint="eastAsia"/>
          <w:sz w:val="32"/>
          <w:szCs w:val="32"/>
        </w:rPr>
        <w:t>万元，主要原因为：</w:t>
      </w:r>
      <w:r>
        <w:rPr>
          <w:rFonts w:ascii="仿宋_GB2312" w:eastAsia="仿宋_GB2312" w:hint="eastAsia"/>
          <w:sz w:val="32"/>
          <w:szCs w:val="32"/>
        </w:rPr>
        <w:t>公务出差减少</w:t>
      </w:r>
      <w:r>
        <w:rPr>
          <w:rFonts w:ascii="仿宋_GB2312" w:eastAsia="仿宋_GB2312" w:hAnsi="宋体" w:hint="eastAsia"/>
          <w:sz w:val="32"/>
          <w:szCs w:val="32"/>
        </w:rPr>
        <w:t>。</w:t>
      </w:r>
      <w:r>
        <w:rPr>
          <w:rFonts w:ascii="仿宋_GB2312" w:eastAsia="仿宋_GB2312" w:hint="eastAsia"/>
          <w:sz w:val="32"/>
          <w:szCs w:val="32"/>
        </w:rPr>
        <w:t>主要包括单位公务用车购置费及租用费、燃料费、维修费、过路过桥费、保险费等支出。其中：</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）公务用车购置费</w:t>
      </w:r>
      <w:r>
        <w:rPr>
          <w:rFonts w:ascii="仿宋_GB2312" w:eastAsia="仿宋_GB2312"/>
          <w:sz w:val="32"/>
          <w:szCs w:val="32"/>
        </w:rPr>
        <w:t>0</w:t>
      </w:r>
      <w:r>
        <w:rPr>
          <w:rFonts w:ascii="仿宋_GB2312" w:eastAsia="仿宋_GB2312" w:hint="eastAsia"/>
          <w:sz w:val="32"/>
          <w:szCs w:val="32"/>
        </w:rPr>
        <w:t>万元。</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）公务用车运行维护费</w:t>
      </w:r>
      <w:r>
        <w:rPr>
          <w:rFonts w:ascii="仿宋_GB2312" w:eastAsia="仿宋_GB2312"/>
          <w:sz w:val="32"/>
          <w:szCs w:val="32"/>
        </w:rPr>
        <w:t>1.78</w:t>
      </w:r>
      <w:r>
        <w:rPr>
          <w:rFonts w:ascii="仿宋_GB2312" w:eastAsia="仿宋_GB2312" w:hint="eastAsia"/>
          <w:sz w:val="32"/>
          <w:szCs w:val="32"/>
        </w:rPr>
        <w:t>万元，比上年减少</w:t>
      </w:r>
      <w:r>
        <w:rPr>
          <w:rFonts w:ascii="仿宋_GB2312" w:eastAsia="仿宋_GB2312"/>
          <w:sz w:val="32"/>
          <w:szCs w:val="32"/>
        </w:rPr>
        <w:t>0.31</w:t>
      </w:r>
      <w:r>
        <w:rPr>
          <w:rFonts w:ascii="仿宋_GB2312" w:eastAsia="仿宋_GB2312" w:hint="eastAsia"/>
          <w:sz w:val="32"/>
          <w:szCs w:val="32"/>
        </w:rPr>
        <w:t>万元，降低</w:t>
      </w:r>
      <w:r>
        <w:rPr>
          <w:rFonts w:ascii="仿宋_GB2312" w:eastAsia="仿宋_GB2312"/>
          <w:sz w:val="32"/>
          <w:szCs w:val="32"/>
        </w:rPr>
        <w:t>14.83%</w:t>
      </w:r>
      <w:r>
        <w:rPr>
          <w:rFonts w:ascii="仿宋_GB2312" w:eastAsia="仿宋_GB2312" w:hint="eastAsia"/>
          <w:sz w:val="32"/>
          <w:szCs w:val="32"/>
        </w:rPr>
        <w:t>，主要原因为：公务出差减少。</w:t>
      </w:r>
      <w:r>
        <w:rPr>
          <w:rFonts w:ascii="仿宋_GB2312" w:eastAsia="仿宋_GB2312" w:hAnsi="宋体" w:hint="eastAsia"/>
          <w:sz w:val="32"/>
          <w:szCs w:val="32"/>
        </w:rPr>
        <w:t>与</w:t>
      </w:r>
      <w:r>
        <w:rPr>
          <w:rFonts w:ascii="仿宋_GB2312" w:eastAsia="仿宋_GB2312" w:hAnsi="宋体"/>
          <w:sz w:val="32"/>
          <w:szCs w:val="32"/>
        </w:rPr>
        <w:t>2017</w:t>
      </w:r>
      <w:r>
        <w:rPr>
          <w:rFonts w:ascii="仿宋_GB2312" w:eastAsia="仿宋_GB2312" w:hAnsi="宋体" w:hint="eastAsia"/>
          <w:sz w:val="32"/>
          <w:szCs w:val="32"/>
        </w:rPr>
        <w:t>年度部门预算</w:t>
      </w:r>
      <w:r>
        <w:rPr>
          <w:rFonts w:ascii="仿宋_GB2312" w:eastAsia="仿宋_GB2312" w:hint="eastAsia"/>
          <w:sz w:val="32"/>
          <w:szCs w:val="32"/>
        </w:rPr>
        <w:t>公务用车运行维护费</w:t>
      </w:r>
      <w:r>
        <w:rPr>
          <w:rFonts w:ascii="仿宋_GB2312" w:eastAsia="仿宋_GB2312" w:hAnsi="宋体"/>
          <w:sz w:val="32"/>
          <w:szCs w:val="32"/>
        </w:rPr>
        <w:t>3</w:t>
      </w:r>
      <w:r>
        <w:rPr>
          <w:rFonts w:ascii="仿宋_GB2312" w:eastAsia="仿宋_GB2312" w:hAnsi="宋体" w:hint="eastAsia"/>
          <w:sz w:val="32"/>
          <w:szCs w:val="32"/>
        </w:rPr>
        <w:t>万元相比，少支</w:t>
      </w:r>
      <w:r>
        <w:rPr>
          <w:rFonts w:ascii="仿宋_GB2312" w:eastAsia="仿宋_GB2312" w:hAnsi="宋体"/>
          <w:sz w:val="32"/>
          <w:szCs w:val="32"/>
        </w:rPr>
        <w:t>1.22</w:t>
      </w:r>
      <w:r>
        <w:rPr>
          <w:rFonts w:ascii="仿宋_GB2312" w:eastAsia="仿宋_GB2312" w:hAnsi="宋体" w:hint="eastAsia"/>
          <w:sz w:val="32"/>
          <w:szCs w:val="32"/>
        </w:rPr>
        <w:t>万元，主要原因为：</w:t>
      </w:r>
      <w:r>
        <w:rPr>
          <w:rFonts w:ascii="仿宋_GB2312" w:eastAsia="仿宋_GB2312" w:hint="eastAsia"/>
          <w:sz w:val="32"/>
          <w:szCs w:val="32"/>
        </w:rPr>
        <w:t>公务出差减少</w:t>
      </w:r>
      <w:r>
        <w:rPr>
          <w:rFonts w:ascii="仿宋_GB2312" w:eastAsia="仿宋_GB2312" w:hAnsi="宋体" w:hint="eastAsia"/>
          <w:sz w:val="32"/>
          <w:szCs w:val="32"/>
        </w:rPr>
        <w:t>。</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年底，</w:t>
      </w:r>
      <w:r>
        <w:rPr>
          <w:rFonts w:ascii="仿宋_GB2312" w:eastAsia="仿宋_GB2312" w:hAnsi="宋体" w:cs="宋体" w:hint="eastAsia"/>
          <w:kern w:val="0"/>
          <w:sz w:val="32"/>
          <w:szCs w:val="32"/>
        </w:rPr>
        <w:t>本部门公务用车保有量为</w:t>
      </w:r>
      <w:r>
        <w:rPr>
          <w:rFonts w:ascii="仿宋_GB2312" w:eastAsia="仿宋_GB2312" w:hAnsi="宋体" w:cs="宋体"/>
          <w:kern w:val="0"/>
          <w:sz w:val="32"/>
          <w:szCs w:val="32"/>
        </w:rPr>
        <w:t xml:space="preserve">1 </w:t>
      </w:r>
      <w:r>
        <w:rPr>
          <w:rFonts w:ascii="仿宋_GB2312" w:eastAsia="仿宋_GB2312" w:hAnsi="宋体" w:cs="宋体" w:hint="eastAsia"/>
          <w:kern w:val="0"/>
          <w:sz w:val="32"/>
          <w:szCs w:val="32"/>
        </w:rPr>
        <w:t>辆。</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、公务接待费</w:t>
      </w:r>
      <w:r>
        <w:rPr>
          <w:rFonts w:ascii="仿宋_GB2312" w:eastAsia="仿宋_GB2312"/>
          <w:sz w:val="32"/>
          <w:szCs w:val="32"/>
        </w:rPr>
        <w:t>0.11</w:t>
      </w:r>
      <w:r>
        <w:rPr>
          <w:rFonts w:ascii="仿宋_GB2312" w:eastAsia="仿宋_GB2312" w:hint="eastAsia"/>
          <w:sz w:val="32"/>
          <w:szCs w:val="32"/>
        </w:rPr>
        <w:t>万元，比上年减少</w:t>
      </w:r>
      <w:r>
        <w:rPr>
          <w:rFonts w:ascii="仿宋_GB2312" w:eastAsia="仿宋_GB2312"/>
          <w:sz w:val="32"/>
          <w:szCs w:val="32"/>
        </w:rPr>
        <w:t>0.67</w:t>
      </w:r>
      <w:r>
        <w:rPr>
          <w:rFonts w:ascii="仿宋_GB2312" w:eastAsia="仿宋_GB2312" w:hint="eastAsia"/>
          <w:sz w:val="32"/>
          <w:szCs w:val="32"/>
        </w:rPr>
        <w:t>万元，降低</w:t>
      </w:r>
      <w:r>
        <w:rPr>
          <w:rFonts w:ascii="仿宋_GB2312" w:eastAsia="仿宋_GB2312"/>
          <w:sz w:val="32"/>
          <w:szCs w:val="32"/>
        </w:rPr>
        <w:t>85.90%</w:t>
      </w:r>
      <w:r>
        <w:rPr>
          <w:rFonts w:ascii="仿宋_GB2312" w:eastAsia="仿宋_GB2312" w:hint="eastAsia"/>
          <w:sz w:val="32"/>
          <w:szCs w:val="32"/>
        </w:rPr>
        <w:t>，主要原因为：</w:t>
      </w:r>
      <w:r>
        <w:rPr>
          <w:rFonts w:ascii="Times New Roman" w:eastAsia="仿宋_GB2312" w:hAnsi="Times New Roman" w:hint="eastAsia"/>
          <w:sz w:val="32"/>
          <w:szCs w:val="32"/>
        </w:rPr>
        <w:t>公务接待比以往减少</w:t>
      </w:r>
      <w:r>
        <w:rPr>
          <w:rFonts w:ascii="仿宋_GB2312" w:eastAsia="仿宋_GB2312" w:hint="eastAsia"/>
          <w:sz w:val="32"/>
          <w:szCs w:val="32"/>
        </w:rPr>
        <w:t>。</w:t>
      </w:r>
      <w:r>
        <w:rPr>
          <w:rFonts w:ascii="仿宋_GB2312" w:eastAsia="仿宋_GB2312" w:hAnsi="宋体" w:hint="eastAsia"/>
          <w:sz w:val="32"/>
          <w:szCs w:val="32"/>
        </w:rPr>
        <w:t>与</w:t>
      </w:r>
      <w:r>
        <w:rPr>
          <w:rFonts w:ascii="仿宋_GB2312" w:eastAsia="仿宋_GB2312" w:hAnsi="宋体"/>
          <w:sz w:val="32"/>
          <w:szCs w:val="32"/>
        </w:rPr>
        <w:t>2017</w:t>
      </w:r>
      <w:r>
        <w:rPr>
          <w:rFonts w:ascii="仿宋_GB2312" w:eastAsia="仿宋_GB2312" w:hAnsi="宋体" w:hint="eastAsia"/>
          <w:sz w:val="32"/>
          <w:szCs w:val="32"/>
        </w:rPr>
        <w:t>年度部门预算</w:t>
      </w:r>
      <w:r>
        <w:rPr>
          <w:rFonts w:ascii="仿宋_GB2312" w:eastAsia="仿宋_GB2312" w:hint="eastAsia"/>
          <w:sz w:val="32"/>
          <w:szCs w:val="32"/>
        </w:rPr>
        <w:t>公务接待费</w:t>
      </w:r>
      <w:r>
        <w:rPr>
          <w:rFonts w:ascii="仿宋_GB2312" w:eastAsia="仿宋_GB2312" w:hAnsi="宋体"/>
          <w:sz w:val="32"/>
          <w:szCs w:val="32"/>
        </w:rPr>
        <w:t>0.2</w:t>
      </w:r>
      <w:r>
        <w:rPr>
          <w:rFonts w:ascii="仿宋_GB2312" w:eastAsia="仿宋_GB2312" w:hAnsi="宋体" w:hint="eastAsia"/>
          <w:sz w:val="32"/>
          <w:szCs w:val="32"/>
        </w:rPr>
        <w:t>万元相比，少支</w:t>
      </w:r>
      <w:r>
        <w:rPr>
          <w:rFonts w:ascii="仿宋_GB2312" w:eastAsia="仿宋_GB2312" w:hAnsi="宋体"/>
          <w:sz w:val="32"/>
          <w:szCs w:val="32"/>
        </w:rPr>
        <w:t>0.09</w:t>
      </w:r>
      <w:r>
        <w:rPr>
          <w:rFonts w:ascii="仿宋_GB2312" w:eastAsia="仿宋_GB2312" w:hAnsi="宋体" w:hint="eastAsia"/>
          <w:sz w:val="32"/>
          <w:szCs w:val="32"/>
        </w:rPr>
        <w:t>万元，主要原因为：</w:t>
      </w:r>
      <w:r>
        <w:rPr>
          <w:rFonts w:ascii="Times New Roman" w:eastAsia="仿宋_GB2312" w:hAnsi="Times New Roman" w:hint="eastAsia"/>
          <w:sz w:val="32"/>
          <w:szCs w:val="32"/>
        </w:rPr>
        <w:t>公务接待比以往减少</w:t>
      </w:r>
      <w:r>
        <w:rPr>
          <w:rFonts w:ascii="仿宋_GB2312" w:eastAsia="仿宋_GB2312" w:hAnsi="宋体" w:hint="eastAsia"/>
          <w:sz w:val="32"/>
          <w:szCs w:val="32"/>
        </w:rPr>
        <w:t>。</w:t>
      </w:r>
      <w:r>
        <w:rPr>
          <w:rFonts w:ascii="仿宋_GB2312" w:eastAsia="仿宋_GB2312" w:hint="eastAsia"/>
          <w:sz w:val="32"/>
          <w:szCs w:val="32"/>
        </w:rPr>
        <w:t>主要包括单位按规定开支的各类公务接待（含外宾接待）支出。</w:t>
      </w:r>
      <w:r>
        <w:rPr>
          <w:rFonts w:ascii="Times New Roman" w:eastAsia="仿宋_GB2312" w:hAnsi="Times New Roman" w:hint="eastAsia"/>
          <w:sz w:val="32"/>
          <w:szCs w:val="32"/>
        </w:rPr>
        <w:t>共计接待</w:t>
      </w:r>
      <w:r>
        <w:rPr>
          <w:rFonts w:ascii="Times New Roman" w:eastAsia="仿宋_GB2312" w:hAnsi="Times New Roman"/>
          <w:sz w:val="32"/>
          <w:szCs w:val="32"/>
        </w:rPr>
        <w:t>4</w:t>
      </w:r>
      <w:r>
        <w:rPr>
          <w:rFonts w:ascii="Times New Roman" w:eastAsia="仿宋_GB2312" w:hAnsi="Times New Roman" w:hint="eastAsia"/>
          <w:sz w:val="32"/>
          <w:szCs w:val="32"/>
        </w:rPr>
        <w:t>批次</w:t>
      </w:r>
      <w:r>
        <w:rPr>
          <w:rFonts w:ascii="Times New Roman" w:eastAsia="仿宋_GB2312" w:hAnsi="Times New Roman"/>
          <w:sz w:val="32"/>
          <w:szCs w:val="32"/>
        </w:rPr>
        <w:t>,43</w:t>
      </w:r>
      <w:r>
        <w:rPr>
          <w:rFonts w:ascii="Times New Roman" w:eastAsia="仿宋_GB2312" w:hAnsi="Times New Roman" w:hint="eastAsia"/>
          <w:sz w:val="32"/>
          <w:szCs w:val="32"/>
        </w:rPr>
        <w:t>人。</w:t>
      </w:r>
    </w:p>
    <w:p w:rsidR="00F91428" w:rsidRDefault="00F91428">
      <w:pPr>
        <w:spacing w:line="600" w:lineRule="exact"/>
        <w:ind w:firstLine="602"/>
        <w:rPr>
          <w:rFonts w:ascii="楷体_GB2312" w:eastAsia="楷体_GB2312"/>
          <w:sz w:val="32"/>
          <w:szCs w:val="32"/>
        </w:rPr>
      </w:pPr>
      <w:r>
        <w:rPr>
          <w:rFonts w:ascii="楷体_GB2312" w:eastAsia="楷体_GB2312" w:hint="eastAsia"/>
          <w:sz w:val="32"/>
          <w:szCs w:val="32"/>
        </w:rPr>
        <w:t>（三）机关运行经费支出情况。</w:t>
      </w:r>
    </w:p>
    <w:p w:rsidR="00F91428" w:rsidRDefault="00F91428">
      <w:pPr>
        <w:spacing w:line="600" w:lineRule="exact"/>
        <w:ind w:firstLine="602"/>
        <w:rPr>
          <w:rFonts w:ascii="仿宋_GB2312" w:eastAsia="仿宋_GB2312" w:hAnsi="宋体"/>
          <w:sz w:val="32"/>
          <w:szCs w:val="32"/>
        </w:rPr>
      </w:pPr>
      <w:r w:rsidRPr="00D00876">
        <w:rPr>
          <w:rFonts w:ascii="仿宋_GB2312" w:eastAsia="仿宋_GB2312" w:hAnsi="宋体"/>
          <w:sz w:val="32"/>
          <w:szCs w:val="32"/>
        </w:rPr>
        <w:t>2017</w:t>
      </w:r>
      <w:r w:rsidRPr="00D00876">
        <w:rPr>
          <w:rFonts w:ascii="仿宋_GB2312" w:eastAsia="仿宋_GB2312" w:hAnsi="宋体" w:hint="eastAsia"/>
          <w:sz w:val="32"/>
          <w:szCs w:val="32"/>
        </w:rPr>
        <w:t>年本</w:t>
      </w:r>
      <w:bookmarkStart w:id="0" w:name="_GoBack"/>
      <w:bookmarkEnd w:id="0"/>
      <w:r w:rsidRPr="00D00876">
        <w:rPr>
          <w:rFonts w:ascii="仿宋_GB2312" w:eastAsia="仿宋_GB2312" w:hAnsi="宋体" w:hint="eastAsia"/>
          <w:sz w:val="32"/>
          <w:szCs w:val="32"/>
        </w:rPr>
        <w:t>部门机关运行经费支出</w:t>
      </w:r>
      <w:r w:rsidRPr="00D00876">
        <w:rPr>
          <w:rFonts w:ascii="仿宋_GB2312" w:eastAsia="仿宋_GB2312" w:hAnsi="宋体"/>
          <w:sz w:val="32"/>
          <w:szCs w:val="32"/>
        </w:rPr>
        <w:t>4.47</w:t>
      </w:r>
      <w:r w:rsidRPr="00D00876">
        <w:rPr>
          <w:rFonts w:ascii="仿宋_GB2312" w:eastAsia="仿宋_GB2312" w:hAnsi="宋体" w:hint="eastAsia"/>
          <w:sz w:val="32"/>
          <w:szCs w:val="32"/>
        </w:rPr>
        <w:t>万元，比</w:t>
      </w:r>
      <w:r w:rsidRPr="00D00876">
        <w:rPr>
          <w:rFonts w:ascii="仿宋_GB2312" w:eastAsia="仿宋_GB2312" w:hAnsi="宋体"/>
          <w:sz w:val="32"/>
          <w:szCs w:val="32"/>
        </w:rPr>
        <w:t>2016</w:t>
      </w:r>
      <w:r w:rsidRPr="00D00876">
        <w:rPr>
          <w:rFonts w:ascii="仿宋_GB2312" w:eastAsia="仿宋_GB2312" w:hAnsi="宋体" w:hint="eastAsia"/>
          <w:sz w:val="32"/>
          <w:szCs w:val="32"/>
        </w:rPr>
        <w:t>年增加</w:t>
      </w:r>
      <w:r w:rsidRPr="00D00876">
        <w:rPr>
          <w:rFonts w:ascii="仿宋_GB2312" w:eastAsia="仿宋_GB2312" w:hAnsi="宋体"/>
          <w:sz w:val="32"/>
          <w:szCs w:val="32"/>
        </w:rPr>
        <w:t>1.51</w:t>
      </w:r>
      <w:r w:rsidRPr="00D00876">
        <w:rPr>
          <w:rFonts w:ascii="仿宋_GB2312" w:eastAsia="仿宋_GB2312" w:hAnsi="宋体" w:hint="eastAsia"/>
          <w:sz w:val="32"/>
          <w:szCs w:val="32"/>
        </w:rPr>
        <w:t>万元，增长</w:t>
      </w:r>
      <w:r w:rsidRPr="00D00876">
        <w:rPr>
          <w:rFonts w:ascii="仿宋_GB2312" w:eastAsia="仿宋_GB2312" w:hAnsi="宋体"/>
          <w:sz w:val="32"/>
          <w:szCs w:val="32"/>
        </w:rPr>
        <w:t>51.01 %</w:t>
      </w:r>
      <w:r w:rsidRPr="00D00876">
        <w:rPr>
          <w:rFonts w:ascii="仿宋_GB2312" w:eastAsia="仿宋_GB2312" w:hAnsi="宋体" w:hint="eastAsia"/>
          <w:sz w:val="32"/>
          <w:szCs w:val="32"/>
        </w:rPr>
        <w:t>。主要原因为：财政对知识产权扶持资金的增加</w:t>
      </w:r>
      <w:r>
        <w:rPr>
          <w:rFonts w:ascii="仿宋_GB2312" w:eastAsia="仿宋_GB2312" w:hAnsi="宋体" w:hint="eastAsia"/>
          <w:sz w:val="32"/>
          <w:szCs w:val="32"/>
        </w:rPr>
        <w:t>。</w:t>
      </w:r>
    </w:p>
    <w:p w:rsidR="00F91428" w:rsidRDefault="00F91428">
      <w:pPr>
        <w:spacing w:line="600" w:lineRule="exact"/>
        <w:ind w:firstLine="602"/>
        <w:rPr>
          <w:rFonts w:ascii="楷体_GB2312" w:eastAsia="楷体_GB2312"/>
          <w:sz w:val="32"/>
          <w:szCs w:val="32"/>
        </w:rPr>
      </w:pPr>
      <w:r>
        <w:rPr>
          <w:rFonts w:ascii="楷体_GB2312" w:eastAsia="楷体_GB2312" w:hAnsi="宋体" w:hint="eastAsia"/>
          <w:sz w:val="32"/>
          <w:szCs w:val="32"/>
        </w:rPr>
        <w:t>（四）政府采购支出情况</w:t>
      </w:r>
    </w:p>
    <w:p w:rsidR="00F91428" w:rsidRDefault="00F91428">
      <w:pPr>
        <w:spacing w:line="600" w:lineRule="exact"/>
        <w:ind w:firstLine="602"/>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年本部门政府采购支出总额</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 xml:space="preserve"> </w:t>
      </w:r>
    </w:p>
    <w:p w:rsidR="00F91428" w:rsidRDefault="00F91428">
      <w:pPr>
        <w:spacing w:line="600" w:lineRule="exact"/>
        <w:ind w:firstLine="602"/>
        <w:rPr>
          <w:rFonts w:ascii="楷体_GB2312" w:eastAsia="楷体_GB2312"/>
          <w:sz w:val="32"/>
          <w:szCs w:val="32"/>
        </w:rPr>
      </w:pPr>
      <w:r>
        <w:rPr>
          <w:rFonts w:ascii="楷体_GB2312" w:eastAsia="楷体_GB2312" w:hint="eastAsia"/>
          <w:sz w:val="32"/>
          <w:szCs w:val="32"/>
        </w:rPr>
        <w:t>（五）主要国有资产占用情况</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w:t>
      </w:r>
      <w:r w:rsidRPr="00D00876">
        <w:rPr>
          <w:rFonts w:ascii="仿宋_GB2312" w:eastAsia="仿宋_GB2312" w:hint="eastAsia"/>
          <w:sz w:val="32"/>
          <w:szCs w:val="32"/>
        </w:rPr>
        <w:t>房屋占用情况。截至</w:t>
      </w:r>
      <w:r w:rsidRPr="00D00876">
        <w:rPr>
          <w:rFonts w:ascii="仿宋_GB2312" w:eastAsia="仿宋_GB2312"/>
          <w:sz w:val="32"/>
          <w:szCs w:val="32"/>
        </w:rPr>
        <w:t>2017</w:t>
      </w:r>
      <w:r w:rsidRPr="00D00876">
        <w:rPr>
          <w:rFonts w:ascii="仿宋_GB2312" w:eastAsia="仿宋_GB2312" w:hint="eastAsia"/>
          <w:sz w:val="32"/>
          <w:szCs w:val="32"/>
        </w:rPr>
        <w:t>年</w:t>
      </w:r>
      <w:r w:rsidRPr="00D00876">
        <w:rPr>
          <w:rFonts w:ascii="仿宋_GB2312" w:eastAsia="仿宋_GB2312"/>
          <w:sz w:val="32"/>
          <w:szCs w:val="32"/>
        </w:rPr>
        <w:t>12</w:t>
      </w:r>
      <w:r w:rsidRPr="00D00876">
        <w:rPr>
          <w:rFonts w:ascii="仿宋_GB2312" w:eastAsia="仿宋_GB2312" w:hint="eastAsia"/>
          <w:sz w:val="32"/>
          <w:szCs w:val="32"/>
        </w:rPr>
        <w:t>月</w:t>
      </w:r>
      <w:r w:rsidRPr="00D00876">
        <w:rPr>
          <w:rFonts w:ascii="仿宋_GB2312" w:eastAsia="仿宋_GB2312"/>
          <w:sz w:val="32"/>
          <w:szCs w:val="32"/>
        </w:rPr>
        <w:t>31</w:t>
      </w:r>
      <w:r w:rsidRPr="00D00876">
        <w:rPr>
          <w:rFonts w:ascii="仿宋_GB2312" w:eastAsia="仿宋_GB2312" w:hint="eastAsia"/>
          <w:sz w:val="32"/>
          <w:szCs w:val="32"/>
        </w:rPr>
        <w:t>日，本部门共房屋</w:t>
      </w:r>
      <w:r w:rsidRPr="00D00876">
        <w:rPr>
          <w:rFonts w:ascii="仿宋_GB2312" w:eastAsia="仿宋_GB2312"/>
          <w:sz w:val="32"/>
          <w:szCs w:val="32"/>
        </w:rPr>
        <w:t>88</w:t>
      </w:r>
      <w:r w:rsidRPr="00D00876">
        <w:rPr>
          <w:rFonts w:ascii="仿宋_GB2312" w:eastAsia="仿宋_GB2312" w:hint="eastAsia"/>
          <w:sz w:val="32"/>
          <w:szCs w:val="32"/>
        </w:rPr>
        <w:t>平方米，其中，办公用房</w:t>
      </w:r>
      <w:r w:rsidRPr="00D00876">
        <w:rPr>
          <w:rFonts w:ascii="仿宋_GB2312" w:eastAsia="仿宋_GB2312"/>
          <w:sz w:val="32"/>
          <w:szCs w:val="32"/>
        </w:rPr>
        <w:t>56</w:t>
      </w:r>
      <w:r w:rsidRPr="00D00876">
        <w:rPr>
          <w:rFonts w:ascii="仿宋_GB2312" w:eastAsia="仿宋_GB2312" w:hint="eastAsia"/>
          <w:sz w:val="32"/>
          <w:szCs w:val="32"/>
        </w:rPr>
        <w:t>平方米、业务用房</w:t>
      </w:r>
      <w:r w:rsidRPr="00D00876">
        <w:rPr>
          <w:rFonts w:ascii="仿宋_GB2312" w:eastAsia="仿宋_GB2312"/>
          <w:sz w:val="32"/>
          <w:szCs w:val="32"/>
        </w:rPr>
        <w:t>32</w:t>
      </w:r>
      <w:r w:rsidRPr="00D00876">
        <w:rPr>
          <w:rFonts w:ascii="仿宋_GB2312" w:eastAsia="仿宋_GB2312" w:hint="eastAsia"/>
          <w:sz w:val="32"/>
          <w:szCs w:val="32"/>
        </w:rPr>
        <w:t>平方米。</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、车辆占用情况。截至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日，本部门共有车辆</w:t>
      </w:r>
      <w:r>
        <w:rPr>
          <w:rFonts w:ascii="仿宋_GB2312" w:eastAsia="仿宋_GB2312"/>
          <w:sz w:val="32"/>
          <w:szCs w:val="32"/>
        </w:rPr>
        <w:t>1</w:t>
      </w:r>
      <w:r>
        <w:rPr>
          <w:rFonts w:ascii="仿宋_GB2312" w:eastAsia="仿宋_GB2312" w:hint="eastAsia"/>
          <w:sz w:val="32"/>
          <w:szCs w:val="32"/>
        </w:rPr>
        <w:t>辆，其中，部级领导干部用车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1</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w:t>
      </w:r>
    </w:p>
    <w:p w:rsidR="00F91428" w:rsidRDefault="00F91428">
      <w:pPr>
        <w:widowControl/>
        <w:shd w:val="clear" w:color="auto" w:fill="FFFFFF"/>
        <w:spacing w:line="600" w:lineRule="exact"/>
        <w:ind w:firstLine="630"/>
        <w:jc w:val="left"/>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、其他主要资产情况。截止</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日，本部门单位价值</w:t>
      </w:r>
      <w:r>
        <w:rPr>
          <w:rFonts w:ascii="仿宋_GB2312" w:eastAsia="仿宋_GB2312"/>
          <w:sz w:val="32"/>
          <w:szCs w:val="32"/>
        </w:rPr>
        <w:t>50</w:t>
      </w:r>
      <w:r>
        <w:rPr>
          <w:rFonts w:ascii="仿宋_GB2312" w:eastAsia="仿宋_GB2312" w:hint="eastAsia"/>
          <w:sz w:val="32"/>
          <w:szCs w:val="32"/>
        </w:rPr>
        <w:t>万元</w:t>
      </w:r>
      <w:r>
        <w:rPr>
          <w:rFonts w:ascii="仿宋_GB2312" w:eastAsia="仿宋_GB2312"/>
          <w:sz w:val="32"/>
          <w:szCs w:val="32"/>
        </w:rPr>
        <w:t>—</w:t>
      </w:r>
      <w:r>
        <w:rPr>
          <w:rFonts w:ascii="仿宋_GB2312" w:eastAsia="仿宋_GB2312"/>
          <w:sz w:val="32"/>
          <w:szCs w:val="32"/>
        </w:rPr>
        <w:t>100</w:t>
      </w:r>
      <w:r>
        <w:rPr>
          <w:rFonts w:ascii="仿宋_GB2312" w:eastAsia="仿宋_GB2312" w:hint="eastAsia"/>
          <w:sz w:val="32"/>
          <w:szCs w:val="32"/>
        </w:rPr>
        <w:t>万元的大型设备</w:t>
      </w:r>
      <w:r>
        <w:rPr>
          <w:rFonts w:ascii="仿宋_GB2312" w:eastAsia="仿宋_GB2312"/>
          <w:sz w:val="32"/>
          <w:szCs w:val="32"/>
        </w:rPr>
        <w:t>0</w:t>
      </w:r>
      <w:r>
        <w:rPr>
          <w:rFonts w:ascii="仿宋_GB2312" w:eastAsia="仿宋_GB2312" w:hint="eastAsia"/>
          <w:sz w:val="32"/>
          <w:szCs w:val="32"/>
        </w:rPr>
        <w:t>台（套）；</w:t>
      </w:r>
      <w:r>
        <w:rPr>
          <w:rFonts w:ascii="仿宋_GB2312" w:eastAsia="仿宋_GB2312"/>
          <w:sz w:val="32"/>
          <w:szCs w:val="32"/>
        </w:rPr>
        <w:t>100</w:t>
      </w:r>
      <w:r>
        <w:rPr>
          <w:rFonts w:ascii="仿宋_GB2312" w:eastAsia="仿宋_GB2312" w:hint="eastAsia"/>
          <w:sz w:val="32"/>
          <w:szCs w:val="32"/>
        </w:rPr>
        <w:t>万元以上的大型设备</w:t>
      </w:r>
      <w:r>
        <w:rPr>
          <w:rFonts w:ascii="仿宋_GB2312" w:eastAsia="仿宋_GB2312"/>
          <w:sz w:val="32"/>
          <w:szCs w:val="32"/>
        </w:rPr>
        <w:t>0</w:t>
      </w:r>
      <w:r>
        <w:rPr>
          <w:rFonts w:ascii="仿宋_GB2312" w:eastAsia="仿宋_GB2312" w:hint="eastAsia"/>
          <w:sz w:val="32"/>
          <w:szCs w:val="32"/>
        </w:rPr>
        <w:t>台（套）。</w:t>
      </w:r>
    </w:p>
    <w:p w:rsidR="00F91428" w:rsidRDefault="00F91428">
      <w:pPr>
        <w:spacing w:line="600" w:lineRule="exact"/>
        <w:ind w:firstLine="602"/>
        <w:rPr>
          <w:rFonts w:ascii="黑体" w:eastAsia="黑体" w:hAnsi="宋体"/>
          <w:sz w:val="32"/>
          <w:szCs w:val="32"/>
        </w:rPr>
      </w:pPr>
      <w:r>
        <w:rPr>
          <w:rFonts w:ascii="黑体" w:eastAsia="黑体" w:hAnsi="宋体" w:hint="eastAsia"/>
          <w:sz w:val="32"/>
          <w:szCs w:val="32"/>
        </w:rPr>
        <w:t>五、数据口径及名词解释</w:t>
      </w:r>
    </w:p>
    <w:p w:rsidR="00F91428" w:rsidRDefault="00F91428">
      <w:pPr>
        <w:spacing w:line="600" w:lineRule="exact"/>
        <w:ind w:firstLine="602"/>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收入支出数据口径：县直行政事业单位收入支出主要包括一般公共预算财政拨款收入支出、政府性基金预算财政拨款收入支出、财政专户管理资金收入支出和其他资金收入和支出。其他资金收入支出主要包括本单位依法开展有偿业务活动取得的收入以及为开展有偿业务活动发生相关支出、上级补助收入及附属单位缴款、上缴上级支出及对附属单位补助支出、本级横向财政拨款收入支出和非本级财政拨款收入支出。偿还性资金的收入和支出在部门决算中作为资产或负债反映，不记入收入和支出。</w:t>
      </w:r>
    </w:p>
    <w:p w:rsidR="00F91428" w:rsidRDefault="00F91428">
      <w:pPr>
        <w:spacing w:line="600" w:lineRule="exact"/>
        <w:ind w:firstLine="602"/>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、“三公”经费数据口径：当年公共预算财政拨款（含年度执行中追加预算）和上年公共预算财政拨款结转结余资金安排的“三公”经费实际支出。</w:t>
      </w:r>
    </w:p>
    <w:p w:rsidR="00F91428" w:rsidRDefault="00F91428">
      <w:pPr>
        <w:spacing w:line="600" w:lineRule="exact"/>
        <w:ind w:firstLine="602"/>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、机关行政运行经费口径：行政单位和参照公务员法管理的事业单位使用一般公共预算财政拨款和上年公共预算财政拨款结转结余资金安排的基本支出中的日常公用经费支出。</w:t>
      </w:r>
      <w:r>
        <w:rPr>
          <w:rFonts w:ascii="仿宋_GB2312" w:eastAsia="仿宋_GB2312"/>
          <w:sz w:val="32"/>
          <w:szCs w:val="32"/>
        </w:rPr>
        <w:tab/>
      </w:r>
    </w:p>
    <w:p w:rsidR="00F91428" w:rsidRDefault="00F91428">
      <w:pPr>
        <w:spacing w:line="600" w:lineRule="exact"/>
        <w:ind w:firstLine="602"/>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、政府采购支出金额口径：</w:t>
      </w:r>
      <w:r>
        <w:rPr>
          <w:rFonts w:ascii="仿宋_GB2312" w:eastAsia="仿宋_GB2312"/>
          <w:sz w:val="32"/>
          <w:szCs w:val="32"/>
        </w:rPr>
        <w:tab/>
        <w:t>2017</w:t>
      </w:r>
      <w:r>
        <w:rPr>
          <w:rFonts w:ascii="仿宋_GB2312" w:eastAsia="仿宋_GB2312" w:hint="eastAsia"/>
          <w:sz w:val="32"/>
          <w:szCs w:val="32"/>
        </w:rPr>
        <w:t>年本部门纳入部门预算范围的各项政府采购实际支出金额。包含本年度及以前年度授予合同的支出。</w:t>
      </w:r>
    </w:p>
    <w:p w:rsidR="00F91428" w:rsidRDefault="00F91428">
      <w:pPr>
        <w:spacing w:line="600" w:lineRule="exact"/>
        <w:ind w:firstLine="602"/>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、供应商规模划分标准：参照《关于印发中小企业划型标准规定的通知》（工信部联企业〔</w:t>
      </w:r>
      <w:r>
        <w:rPr>
          <w:rFonts w:ascii="仿宋_GB2312" w:eastAsia="仿宋_GB2312"/>
          <w:sz w:val="32"/>
          <w:szCs w:val="32"/>
        </w:rPr>
        <w:t>2011</w:t>
      </w:r>
      <w:r>
        <w:rPr>
          <w:rFonts w:ascii="仿宋_GB2312" w:eastAsia="仿宋_GB2312" w:hint="eastAsia"/>
          <w:sz w:val="32"/>
          <w:szCs w:val="32"/>
        </w:rPr>
        <w:t>〕</w:t>
      </w:r>
      <w:r>
        <w:rPr>
          <w:rFonts w:ascii="仿宋_GB2312" w:eastAsia="仿宋_GB2312"/>
          <w:sz w:val="32"/>
          <w:szCs w:val="32"/>
        </w:rPr>
        <w:t>300</w:t>
      </w:r>
      <w:r>
        <w:rPr>
          <w:rFonts w:ascii="仿宋_GB2312" w:eastAsia="仿宋_GB2312" w:hint="eastAsia"/>
          <w:sz w:val="32"/>
          <w:szCs w:val="32"/>
        </w:rPr>
        <w:t>号）的规定标准。</w:t>
      </w:r>
    </w:p>
    <w:p w:rsidR="00F91428" w:rsidRDefault="00F91428">
      <w:pPr>
        <w:spacing w:line="600" w:lineRule="exact"/>
        <w:ind w:firstLine="602"/>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、其他名词解释。</w:t>
      </w:r>
    </w:p>
    <w:p w:rsidR="00F91428" w:rsidRDefault="00F91428">
      <w:pPr>
        <w:spacing w:line="600" w:lineRule="exact"/>
        <w:rPr>
          <w:rFonts w:ascii="仿宋_GB2312" w:eastAsia="仿宋_GB2312" w:hAnsi="宋体"/>
          <w:sz w:val="32"/>
          <w:szCs w:val="32"/>
        </w:rPr>
      </w:pPr>
    </w:p>
    <w:p w:rsidR="00F91428" w:rsidRDefault="00F91428">
      <w:pPr>
        <w:spacing w:line="600" w:lineRule="exact"/>
        <w:rPr>
          <w:rFonts w:ascii="仿宋_GB2312" w:eastAsia="仿宋_GB2312" w:hAnsi="宋体"/>
          <w:sz w:val="32"/>
          <w:szCs w:val="32"/>
        </w:rPr>
      </w:pPr>
    </w:p>
    <w:p w:rsidR="00F91428" w:rsidRDefault="00F91428">
      <w:pPr>
        <w:spacing w:line="600" w:lineRule="exact"/>
        <w:rPr>
          <w:rFonts w:ascii="仿宋_GB2312" w:eastAsia="仿宋_GB2312" w:hAnsi="宋体"/>
          <w:sz w:val="32"/>
          <w:szCs w:val="32"/>
        </w:rPr>
      </w:pPr>
    </w:p>
    <w:p w:rsidR="00F91428" w:rsidRDefault="00F91428">
      <w:pPr>
        <w:spacing w:line="600" w:lineRule="exact"/>
        <w:rPr>
          <w:rFonts w:ascii="仿宋_GB2312" w:eastAsia="仿宋_GB2312" w:hAnsi="宋体"/>
          <w:sz w:val="32"/>
          <w:szCs w:val="32"/>
        </w:rPr>
      </w:pPr>
    </w:p>
    <w:p w:rsidR="00F91428" w:rsidRDefault="00F91428">
      <w:pPr>
        <w:spacing w:line="600" w:lineRule="exact"/>
        <w:rPr>
          <w:rFonts w:ascii="仿宋_GB2312" w:eastAsia="仿宋_GB2312" w:hAnsi="宋体"/>
          <w:sz w:val="32"/>
          <w:szCs w:val="32"/>
        </w:rPr>
      </w:pPr>
    </w:p>
    <w:p w:rsidR="00F91428" w:rsidRDefault="00F91428">
      <w:pPr>
        <w:spacing w:line="600" w:lineRule="exact"/>
        <w:rPr>
          <w:rFonts w:ascii="仿宋_GB2312" w:eastAsia="仿宋_GB2312" w:hAnsi="宋体"/>
          <w:sz w:val="32"/>
          <w:szCs w:val="32"/>
        </w:rPr>
      </w:pPr>
    </w:p>
    <w:sectPr w:rsidR="00F91428" w:rsidSect="00CA6EB8">
      <w:pgSz w:w="11906" w:h="16838"/>
      <w:pgMar w:top="1270" w:right="1797" w:bottom="127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方正兰亭超细黑简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C034DA"/>
    <w:multiLevelType w:val="singleLevel"/>
    <w:tmpl w:val="7EC034DA"/>
    <w:lvl w:ilvl="0">
      <w:start w:val="2"/>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440"/>
    <w:rsid w:val="00005CC3"/>
    <w:rsid w:val="00021739"/>
    <w:rsid w:val="000328FA"/>
    <w:rsid w:val="00074B56"/>
    <w:rsid w:val="0009188B"/>
    <w:rsid w:val="000A4A01"/>
    <w:rsid w:val="000B3E22"/>
    <w:rsid w:val="000B6EAE"/>
    <w:rsid w:val="000D768A"/>
    <w:rsid w:val="000F3B1D"/>
    <w:rsid w:val="001124E9"/>
    <w:rsid w:val="00124FD4"/>
    <w:rsid w:val="001461DD"/>
    <w:rsid w:val="00150B20"/>
    <w:rsid w:val="0015252D"/>
    <w:rsid w:val="001665F1"/>
    <w:rsid w:val="001874B9"/>
    <w:rsid w:val="00187893"/>
    <w:rsid w:val="00194F6E"/>
    <w:rsid w:val="001B74AD"/>
    <w:rsid w:val="001B797C"/>
    <w:rsid w:val="002010F5"/>
    <w:rsid w:val="00203023"/>
    <w:rsid w:val="00211108"/>
    <w:rsid w:val="002332CA"/>
    <w:rsid w:val="002341AC"/>
    <w:rsid w:val="00246365"/>
    <w:rsid w:val="00252592"/>
    <w:rsid w:val="00273789"/>
    <w:rsid w:val="00287E57"/>
    <w:rsid w:val="002C14BE"/>
    <w:rsid w:val="002C37F7"/>
    <w:rsid w:val="002E0D80"/>
    <w:rsid w:val="002E3EF1"/>
    <w:rsid w:val="003113C7"/>
    <w:rsid w:val="003131F8"/>
    <w:rsid w:val="00317CD6"/>
    <w:rsid w:val="00336092"/>
    <w:rsid w:val="0034049C"/>
    <w:rsid w:val="0035121D"/>
    <w:rsid w:val="003545EE"/>
    <w:rsid w:val="0039152C"/>
    <w:rsid w:val="00391B6D"/>
    <w:rsid w:val="0039416A"/>
    <w:rsid w:val="003A6F38"/>
    <w:rsid w:val="003B644F"/>
    <w:rsid w:val="003E3F2E"/>
    <w:rsid w:val="003E7BDD"/>
    <w:rsid w:val="003F683C"/>
    <w:rsid w:val="00417AB3"/>
    <w:rsid w:val="0042202B"/>
    <w:rsid w:val="004251AA"/>
    <w:rsid w:val="00457392"/>
    <w:rsid w:val="00484012"/>
    <w:rsid w:val="004D6286"/>
    <w:rsid w:val="004D7F4B"/>
    <w:rsid w:val="004E27A9"/>
    <w:rsid w:val="004F6AC3"/>
    <w:rsid w:val="00504CEA"/>
    <w:rsid w:val="00506275"/>
    <w:rsid w:val="00511848"/>
    <w:rsid w:val="00511C67"/>
    <w:rsid w:val="00530EDF"/>
    <w:rsid w:val="00543695"/>
    <w:rsid w:val="00560997"/>
    <w:rsid w:val="00567F2D"/>
    <w:rsid w:val="0057794D"/>
    <w:rsid w:val="00577A60"/>
    <w:rsid w:val="005852E3"/>
    <w:rsid w:val="005A478F"/>
    <w:rsid w:val="005A58D3"/>
    <w:rsid w:val="005B1A63"/>
    <w:rsid w:val="005B768F"/>
    <w:rsid w:val="005C3751"/>
    <w:rsid w:val="005C5E96"/>
    <w:rsid w:val="00621EED"/>
    <w:rsid w:val="0065353C"/>
    <w:rsid w:val="006567F9"/>
    <w:rsid w:val="0067271E"/>
    <w:rsid w:val="006745FA"/>
    <w:rsid w:val="006756BA"/>
    <w:rsid w:val="006A4CEC"/>
    <w:rsid w:val="006B0A06"/>
    <w:rsid w:val="006B4F66"/>
    <w:rsid w:val="006B6B2F"/>
    <w:rsid w:val="006C3684"/>
    <w:rsid w:val="00703CDA"/>
    <w:rsid w:val="00727759"/>
    <w:rsid w:val="00731660"/>
    <w:rsid w:val="00762471"/>
    <w:rsid w:val="00762BCE"/>
    <w:rsid w:val="00765553"/>
    <w:rsid w:val="00772737"/>
    <w:rsid w:val="00772BA7"/>
    <w:rsid w:val="00790286"/>
    <w:rsid w:val="0079333E"/>
    <w:rsid w:val="0079698D"/>
    <w:rsid w:val="007B2D34"/>
    <w:rsid w:val="007B7872"/>
    <w:rsid w:val="007C46AF"/>
    <w:rsid w:val="007C67FA"/>
    <w:rsid w:val="007D4646"/>
    <w:rsid w:val="007E3E9D"/>
    <w:rsid w:val="0081323F"/>
    <w:rsid w:val="00823CDE"/>
    <w:rsid w:val="008241CB"/>
    <w:rsid w:val="00824880"/>
    <w:rsid w:val="0082653B"/>
    <w:rsid w:val="00834440"/>
    <w:rsid w:val="0084275E"/>
    <w:rsid w:val="008C6536"/>
    <w:rsid w:val="008D646B"/>
    <w:rsid w:val="008F5B54"/>
    <w:rsid w:val="00941B09"/>
    <w:rsid w:val="00967BEA"/>
    <w:rsid w:val="00974F39"/>
    <w:rsid w:val="009D4DDA"/>
    <w:rsid w:val="009E3107"/>
    <w:rsid w:val="009E4218"/>
    <w:rsid w:val="00A66683"/>
    <w:rsid w:val="00A9359D"/>
    <w:rsid w:val="00AC3D9B"/>
    <w:rsid w:val="00AD430D"/>
    <w:rsid w:val="00AF66C3"/>
    <w:rsid w:val="00B038BD"/>
    <w:rsid w:val="00B20EE8"/>
    <w:rsid w:val="00B23C3D"/>
    <w:rsid w:val="00B24E0E"/>
    <w:rsid w:val="00B410BF"/>
    <w:rsid w:val="00B641F1"/>
    <w:rsid w:val="00B64536"/>
    <w:rsid w:val="00B740D0"/>
    <w:rsid w:val="00B9411C"/>
    <w:rsid w:val="00B97F10"/>
    <w:rsid w:val="00BB007F"/>
    <w:rsid w:val="00BC3D6E"/>
    <w:rsid w:val="00BE75BF"/>
    <w:rsid w:val="00BF0FAD"/>
    <w:rsid w:val="00C02AEE"/>
    <w:rsid w:val="00C810F0"/>
    <w:rsid w:val="00CA6EB8"/>
    <w:rsid w:val="00CC162C"/>
    <w:rsid w:val="00CC43BE"/>
    <w:rsid w:val="00CE3890"/>
    <w:rsid w:val="00CE7253"/>
    <w:rsid w:val="00CF1C91"/>
    <w:rsid w:val="00D00876"/>
    <w:rsid w:val="00D1716C"/>
    <w:rsid w:val="00D1769C"/>
    <w:rsid w:val="00D516F3"/>
    <w:rsid w:val="00D578A6"/>
    <w:rsid w:val="00D61F63"/>
    <w:rsid w:val="00DA2B56"/>
    <w:rsid w:val="00DC4A12"/>
    <w:rsid w:val="00DC4F2C"/>
    <w:rsid w:val="00DC6101"/>
    <w:rsid w:val="00DC7E1B"/>
    <w:rsid w:val="00DD4E39"/>
    <w:rsid w:val="00DF624E"/>
    <w:rsid w:val="00E0706F"/>
    <w:rsid w:val="00E263C7"/>
    <w:rsid w:val="00E43B0D"/>
    <w:rsid w:val="00E560E8"/>
    <w:rsid w:val="00E702ED"/>
    <w:rsid w:val="00E76695"/>
    <w:rsid w:val="00F00EED"/>
    <w:rsid w:val="00F4023D"/>
    <w:rsid w:val="00F50DA7"/>
    <w:rsid w:val="00F57298"/>
    <w:rsid w:val="00F818F5"/>
    <w:rsid w:val="00F91428"/>
    <w:rsid w:val="00F94037"/>
    <w:rsid w:val="00FA3415"/>
    <w:rsid w:val="00FB18F7"/>
    <w:rsid w:val="00FE1E6C"/>
    <w:rsid w:val="00FE629B"/>
    <w:rsid w:val="00FE7C77"/>
    <w:rsid w:val="00FF740F"/>
    <w:rsid w:val="28B670F8"/>
    <w:rsid w:val="345A5C1C"/>
    <w:rsid w:val="45FE0F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EB8"/>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A6EB8"/>
    <w:pPr>
      <w:spacing w:after="120"/>
    </w:pPr>
    <w:rPr>
      <w:rFonts w:ascii="Times New Roman" w:hAnsi="Times New Roman"/>
      <w:szCs w:val="24"/>
    </w:rPr>
  </w:style>
  <w:style w:type="character" w:customStyle="1" w:styleId="BodyTextChar">
    <w:name w:val="Body Text Char"/>
    <w:basedOn w:val="DefaultParagraphFont"/>
    <w:link w:val="BodyText"/>
    <w:uiPriority w:val="99"/>
    <w:locked/>
    <w:rsid w:val="00CA6EB8"/>
    <w:rPr>
      <w:rFonts w:ascii="Times New Roman" w:eastAsia="宋体" w:hAnsi="Times New Roman" w:cs="Times New Roman"/>
      <w:sz w:val="24"/>
      <w:szCs w:val="24"/>
    </w:rPr>
  </w:style>
  <w:style w:type="paragraph" w:styleId="Date">
    <w:name w:val="Date"/>
    <w:basedOn w:val="Normal"/>
    <w:next w:val="Normal"/>
    <w:link w:val="DateChar"/>
    <w:uiPriority w:val="99"/>
    <w:semiHidden/>
    <w:rsid w:val="00CA6EB8"/>
    <w:pPr>
      <w:ind w:leftChars="2500" w:left="100"/>
    </w:pPr>
  </w:style>
  <w:style w:type="character" w:customStyle="1" w:styleId="DateChar">
    <w:name w:val="Date Char"/>
    <w:basedOn w:val="DefaultParagraphFont"/>
    <w:link w:val="Date"/>
    <w:uiPriority w:val="99"/>
    <w:semiHidden/>
    <w:locked/>
    <w:rsid w:val="00CA6EB8"/>
    <w:rPr>
      <w:rFonts w:cs="Times New Roman"/>
    </w:rPr>
  </w:style>
  <w:style w:type="paragraph" w:styleId="Footer">
    <w:name w:val="footer"/>
    <w:basedOn w:val="Normal"/>
    <w:link w:val="FooterChar"/>
    <w:uiPriority w:val="99"/>
    <w:semiHidden/>
    <w:rsid w:val="00CA6EB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A6EB8"/>
    <w:rPr>
      <w:rFonts w:cs="Times New Roman"/>
      <w:sz w:val="18"/>
      <w:szCs w:val="18"/>
    </w:rPr>
  </w:style>
  <w:style w:type="paragraph" w:styleId="Header">
    <w:name w:val="header"/>
    <w:basedOn w:val="Normal"/>
    <w:link w:val="HeaderChar"/>
    <w:uiPriority w:val="99"/>
    <w:semiHidden/>
    <w:rsid w:val="00CA6EB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A6EB8"/>
    <w:rPr>
      <w:rFonts w:cs="Times New Roman"/>
      <w:sz w:val="18"/>
      <w:szCs w:val="18"/>
    </w:rPr>
  </w:style>
  <w:style w:type="character" w:styleId="Hyperlink">
    <w:name w:val="Hyperlink"/>
    <w:basedOn w:val="DefaultParagraphFont"/>
    <w:uiPriority w:val="99"/>
    <w:rsid w:val="00CA6EB8"/>
    <w:rPr>
      <w:rFonts w:cs="Times New Roman"/>
      <w:color w:val="0000FF"/>
      <w:u w:val="single"/>
    </w:rPr>
  </w:style>
  <w:style w:type="table" w:styleId="TableGrid">
    <w:name w:val="Table Grid"/>
    <w:basedOn w:val="TableNormal"/>
    <w:uiPriority w:val="99"/>
    <w:rsid w:val="00CA6EB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10</Pages>
  <Words>1061</Words>
  <Characters>6054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附件1：公开模板</dc:title>
  <dc:subject/>
  <dc:creator>微软用户</dc:creator>
  <cp:keywords/>
  <dc:description/>
  <cp:lastModifiedBy>User</cp:lastModifiedBy>
  <cp:revision>15</cp:revision>
  <cp:lastPrinted>2016-07-14T02:33:00Z</cp:lastPrinted>
  <dcterms:created xsi:type="dcterms:W3CDTF">2017-07-25T03:50:00Z</dcterms:created>
  <dcterms:modified xsi:type="dcterms:W3CDTF">2018-07-04T02:37:00Z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