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黑体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泗水县苗馆</w:t>
      </w:r>
      <w:r>
        <w:rPr>
          <w:rFonts w:hint="eastAsia" w:ascii="方正小标宋简体" w:hAnsi="Times New Roman" w:eastAsia="方正小标宋简体" w:cs="黑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镇政务公开事项标准目录</w:t>
      </w:r>
    </w:p>
    <w:tbl>
      <w:tblPr>
        <w:tblStyle w:val="5"/>
        <w:tblW w:w="15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34"/>
        <w:gridCol w:w="1276"/>
        <w:gridCol w:w="2835"/>
        <w:gridCol w:w="1934"/>
        <w:gridCol w:w="1326"/>
        <w:gridCol w:w="1134"/>
        <w:gridCol w:w="1134"/>
        <w:gridCol w:w="755"/>
        <w:gridCol w:w="764"/>
        <w:gridCol w:w="641"/>
        <w:gridCol w:w="1082"/>
        <w:gridCol w:w="567"/>
        <w:gridCol w:w="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3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28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镇级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919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一、基础信息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机构信息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机构概况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机构名称、办公地址、办公时间、联系方式（办公电话、通信地址）、邮政编码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实时更新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机构信息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机构职能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依据三定方案确定的本部门法定职能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机构信息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领导分工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领导姓名、职务、主管或分管工作等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机构信息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内设部门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内设机构名称及主要职责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政府信息公开指南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政府信息的分类、编排体系，政府信息获取方式，政府信息公开机构信息（包括名称、办公地址、办公时间、联系电话、传真号码、互联网联系方式等）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政府信息公开年报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本单位历年政府信息公开工作年度报告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月底前公开上年度报告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政府信息公开目录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政府信息的索引、政府信息的名称、发文字号、体裁、印发日期、发布日期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依申请公开表格和途径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政府文件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本级政府制定的文件（规范性文件、其他政策文件）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《中华人民共和国政府信息公开条例》《济宁市规范性文件管理办法》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政策解读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包括文字解读、专家解读、领导解读、图解图表、视频等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《中华人民共和国政府信息公开条例》《济宁市规范性文件管理办法》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公共服务事项清单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规划计划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工作规划计划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年度工作重点、要点、工作计划、政府工作报告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建议提案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人大建议办理情况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人大代表姓名、对办理意见和落实情况进行答复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根据邹城市级人大常委会办公室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、政协办公室要求公开时限完成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建议提案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政协提案办理情况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人大代表姓名、对办理意见和落实情况进行答复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根据邹城市级人大常委会办公室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、政协办公室要求公开时限完成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监督举报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监督电话（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4141001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二、义务教育领域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招生管理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招生政策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各校招生工作实施方案、随迁子女入学办法、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部分适龄儿童或少年延缓入学、休学等特殊需求的政策解读等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《中华人民共和国政府信息公开条例》《教育部关于进一步做好小学升入初中免试就近入学工作的实施意见》《教育部关于推进中小学信息公开工作的意见》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义务教育阶段学校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学校公示栏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周边村、社区公示栏（电子屏）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义务教育学生资助政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统一城乡义务教育“两免一补”政策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《中华人民共和国政府信息公开条例》《国务院关于进一步完善城乡义务教育经费保障机制的通知》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义务教育阶段学校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学校公示栏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所在村、社区公示栏（电子屏）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学生评优奖励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省市县“三好学生”“优秀学生干部”评选标准、评比方法、表彰名单等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义务教育阶段学校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学校公示栏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所在村、社区公示栏（电子屏）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三、户籍管理领域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出生登记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出生、收养登记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《户口登记条例》《中华人民共和国政府信息公开条例》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注销登记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死亡、服现役注销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《户口登记条例》《中华人民共和国政府信息公开条例》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迁移登记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迁出、迁入登记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《户口登记条例》《中华人民共和国政府信息公开条例》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形成或者变更之日起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个工作日内予以公开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户口登记项目变更更正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姓名变更、更正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《户口登记条例》《中华人民共和国政府信息公开条例》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户口登记项目变更更正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性别变更、更正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《公安部关于公民手术变性后变更户口登记性别项目有关问题的批复》《中华人民共和国政府信息公开条例》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形成或者变更之日起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个工作日内予以公开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户口登记项目变更更正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民族成份变更、更正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《中国公民民族成份登记管理办法》《中华人民共和国政府信息公开条例》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形成或者变更之日起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个工作日内予以公开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暂住登记及居住证管理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暂住登记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《户口登记条例》《中华人民共和国政府信息公开条例》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暂住登记及居住证管理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居住证申领、换证、补领、签注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《居住证暂行条例》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居民身份证管理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居民身份证申领、证换、补领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受理部门、办理条件、办理流程、所需材料、办理时限、收费依据及标准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《居民身份证法》《中华人民共和国政府信息公开条例》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形成或者变更之日起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个工作日内予以公开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居民身份证管理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临时居民身份证申领、换领、补领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受理部门、办理条件、办理流程、所需材料、办理时限、收费依据及标准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《临时居民身份证管理办法》《中华人民共和国政府信息公开条例》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居民身份证管理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异地申请换、补领居民身份证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受理部门、办理条件、办理流程、所需材料、办理时限、收费依据及标准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《居民身份证法》《公安部关于印发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关于建立居民身份证异地受理挂失申报和丢失招领制度的意见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的通知》《中华人民共和国政府信息公开条例》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形成或者变更之日起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个工作日内予以公开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四、社会救助领域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最低生活保障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审核信息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初审对象名单及相关信息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《国务院关于进一步加强和改进最低生活保障工作的意见》、各地相关政策法规文件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个工作日内，公示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所在村、社区公示栏（电子屏）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特困人员救助供养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审核信息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初审对象名单及相关信息、终止供养名单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《国务院关于进一步健全特困人员救助供养制度的意见》、各地相关政策法规文件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个工作日内，公示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所在村、社区公示栏（电子屏）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临时救助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审核审批信息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支出型临时救助对象名单、救助金额、救助事由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《国务院关于全面建立临时救助制度的通知》、各地相关政策法规文件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村公示栏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五、公共法律服务领域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法治宣传教育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法律知识普及服务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法律法规资讯；普法动态资讯等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《中共中央、国务院转发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中央宣传部、司法部关于在公民中开展法治宣传教育的第七个五年规划（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》、各省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“七五”普法规划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自制作或获取该信息之日起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司法所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村、社区公示栏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公共法律服务平台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公共法律服务实体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、热线、网络平台信息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公共法律服务平台建设相关规划；公共法律服务中心、工作站具体地址；中国法律服务网和山东省法律服务网网址；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自制作或获取该信息之日起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司法所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村、社区公示栏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六、财政预决算领域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财政预决算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政府预算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一般公共预算、政府性基金预算、国有资本经营预算、社会保险基金预算，本级一般公共预算基本支出应当公开到经济性质分类款级科目，专项转移支付应当分地区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、分项目公开。对财政转移支付安排、举借政府债务等重要事项进行解释、说明，并公开重大政策和重点项目等绩效目标。地方本级汇总的一般公共预算“三公”经费，包括预算总额，以及“因公出国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（境）费”“公务用车购置及运行费”（区分“公务用车购置费”“公务用车运行费”两项）、“公务接待费”分项数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额，并对增减变化情况进行说明。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没有数据的表格应当列出空表并说明。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《预算法》、《政府信息公开条例》、《财政部关于印发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地方预决算公开操作规程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的通知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》、《财政部关于印发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地方政府债务信息公开办法（试行）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的通知》等法律法规和文件规定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本级人民代表大会批准后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财政预决算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部门决算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收支总体情况表、财政拨款收支情况表、一般公共预算支出情况表公开到功能分类项级科目、一般公共预算基本支出表公开到经济分类款级科目、一般公共预算“三公”经费支出表按“因公出国（境）费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”“公务用车购置及运行费”“公务接待费”公开，其中，“公务用车购置及运行费”应当细化到“公务用车购置费”“公务用车运行费”两个项目，并对增减变化情况（与预算对比）进行说明；本部门职责、机构设置情况、决算收支增减变化、机关运行经费安排以及政府采购（主要包括部门政府采购支出总金额，货物、工程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服务的采购金额，授予中小企业的合同金额及占政府采购支出总金额的比重）等情况的说明，并对专业性较强的名词进行解释。结合工作进展情况，逐步公开国有资产占用、绩效评价结果等情况；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；没有数据的表格应当列出空表并说明。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《预算法》、《政府信息公开条例》、《财政部关于印发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地方预决算公开操作规程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的通知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》、《财政部关于印发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地方政府债务信息公开办法（试行）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的通知》等法律法规和文件规定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本级人民代表大会批准后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七、就业领域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对就业困难人员（含建档立卡贫困劳动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力）实施就业援助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就业困难人员认定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服务指南、就业困难人员认定公示名单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《就业促进法》、《人力资源市场暂行条例》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自制作或获取该信息之日起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对就业困难人员（含建档立卡贫困劳动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力）实施就业援助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就业困难人员社会保险补贴申领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服务指南、就业困难人员认定公示名单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《就业促进法》、《人力资源市场暂行条例》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自制作或获取该信息之日起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八、安全生产领域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安全生产预警提示信息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气象及灾害预警信息、不同时段、不同领域安全生产提示信息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《中共中央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国务院关于推进安全生产领域改革发展的意见》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信息形成后及时公开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村广播、精准推送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九、食品药品监管领域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食品安全消费提示警示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食品安全消费提示、警示信息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《中华人民共和国政府信息公开条例》《关于全面推进政务公开工作的意见》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7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市场监督管理所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村、社区公示栏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食品药品投诉举报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食品药品投诉举报管理制度和政策、受理投诉举报的途径等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《中华人民共和国政府信息公开条例》、《关于全面推进政务公开工作的意见》《食品药品投诉举报管理办法》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市场监督管理所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十、扶贫领域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扶贫资金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财政专项扶贫资金分配结果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资金名称、分配结果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资金分配结果下达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政府网站、村、社区公示栏（电子屏）、现场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扶贫项目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项目库建设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申报内容（含项目名称、项目类别、建设性质、实施地点、资金规模和筹资方式、受益对象、绩效目标、群众参与和带贫减贫机制等），申报流程（村申报、乡审核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、县审定），申报结果（项目库规模、项目名单）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政府网站、村、社区公示栏（电子屏）、现场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扶贫项目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扶贫项目实施前情况（包括项目名称、资金来源、实施期限、绩效目标、实施单位及责任人、受益对象和带贫减贫机制等）</w:t>
            </w: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苗馆镇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政府网站、村、社区公示栏（电子屏）、现场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>
      <w:pPr>
        <w:spacing w:line="28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61"/>
    <w:rsid w:val="000E32E6"/>
    <w:rsid w:val="00352761"/>
    <w:rsid w:val="005457E5"/>
    <w:rsid w:val="00A35D6B"/>
    <w:rsid w:val="00A7537D"/>
    <w:rsid w:val="00EC1089"/>
    <w:rsid w:val="575978DB"/>
    <w:rsid w:val="77CF25B2"/>
    <w:rsid w:val="BFE99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984</Words>
  <Characters>5610</Characters>
  <Lines>46</Lines>
  <Paragraphs>13</Paragraphs>
  <TotalTime>1</TotalTime>
  <ScaleCrop>false</ScaleCrop>
  <LinksUpToDate>false</LinksUpToDate>
  <CharactersWithSpaces>6581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2020-10-12T14:47:00Z</dcterms:created>
  <dc:creator>PC</dc:creator>
  <cp:lastModifiedBy>thtf</cp:lastModifiedBy>
  <dcterms:modified xsi:type="dcterms:W3CDTF">2023-06-05T17:21:21Z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