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bCs/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附件</w:t>
      </w:r>
    </w:p>
    <w:p>
      <w:pPr>
        <w:spacing w:line="60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/>
          <w:bCs/>
          <w:color w:val="000000"/>
          <w:kern w:val="0"/>
          <w:sz w:val="44"/>
          <w:szCs w:val="44"/>
        </w:rPr>
        <w:t>行</w:t>
      </w: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政执法主体</w:t>
      </w:r>
      <w:r>
        <w:rPr>
          <w:rFonts w:hint="eastAsia" w:eastAsia="方正小标宋简体"/>
          <w:b/>
          <w:bCs/>
          <w:color w:val="000000"/>
          <w:kern w:val="0"/>
          <w:sz w:val="44"/>
          <w:szCs w:val="44"/>
        </w:rPr>
        <w:t>资格</w:t>
      </w: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审核登记表</w:t>
      </w:r>
    </w:p>
    <w:p>
      <w:pPr>
        <w:spacing w:line="600" w:lineRule="exact"/>
        <w:ind w:left="0" w:leftChars="-125" w:hanging="400" w:hangingChars="166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单位：</w:t>
      </w:r>
      <w:r>
        <w:rPr>
          <w:rFonts w:hint="eastAsia"/>
          <w:b/>
          <w:bCs/>
          <w:color w:val="000000"/>
          <w:sz w:val="24"/>
          <w:lang w:val="en-US" w:eastAsia="zh-CN"/>
        </w:rPr>
        <w:t>泗水县工业和信息化局</w:t>
      </w:r>
      <w:r>
        <w:rPr>
          <w:b/>
          <w:bCs/>
          <w:color w:val="000000"/>
          <w:sz w:val="24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    </w:t>
      </w:r>
      <w:r>
        <w:rPr>
          <w:b/>
          <w:bCs/>
          <w:color w:val="000000"/>
          <w:sz w:val="24"/>
        </w:rPr>
        <w:t>填表人：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李超      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3802631</w:t>
      </w:r>
      <w:r>
        <w:rPr>
          <w:b/>
          <w:bCs/>
          <w:color w:val="000000"/>
          <w:sz w:val="24"/>
        </w:rPr>
        <w:t xml:space="preserve">  </w:t>
      </w:r>
      <w:r>
        <w:rPr>
          <w:rFonts w:hint="eastAsia"/>
          <w:b/>
          <w:bCs/>
          <w:color w:val="000000"/>
          <w:sz w:val="24"/>
        </w:rPr>
        <w:t xml:space="preserve">   </w:t>
      </w:r>
      <w:r>
        <w:rPr>
          <w:b/>
          <w:bCs/>
          <w:color w:val="000000"/>
          <w:sz w:val="24"/>
        </w:rPr>
        <w:t xml:space="preserve">  </w:t>
      </w:r>
    </w:p>
    <w:tbl>
      <w:tblPr>
        <w:tblStyle w:val="4"/>
        <w:tblW w:w="94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00" w:type="dxa"/>
            <w:tcBorders>
              <w:top w:val="single" w:color="auto" w:sz="8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602" w:firstLineChars="250"/>
              <w:rPr>
                <w:rFonts w:hint="default" w:eastAsia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泗水县工业和信息化局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机构性质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361" w:firstLineChars="20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>行政机关   □事业单位    □内设机构   □临时机构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>财政全额拨款   □财政差额拨款   □自收自支   □其他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执法主体</w:t>
            </w:r>
          </w:p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4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法定行政机关          □法律、法规授权的组织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执法职权</w:t>
            </w:r>
          </w:p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</w:rPr>
              <w:t>型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行政许可 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行政处罚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>行政强制  □行政征收  □行政征用</w:t>
            </w:r>
          </w:p>
          <w:p>
            <w:pPr>
              <w:spacing w:line="600" w:lineRule="exact"/>
              <w:ind w:firstLine="48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行政检查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行政确认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行政给付 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行政裁决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>其他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8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执法依据</w:t>
            </w:r>
          </w:p>
        </w:tc>
        <w:tc>
          <w:tcPr>
            <w:tcW w:w="8200" w:type="dxa"/>
            <w:tcBorders>
              <w:top w:val="single" w:color="auto" w:sz="4" w:space="0"/>
              <w:left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关于印发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山东省工业和信息化系统权责清单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的通知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》（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鲁工信发〔2019〕5号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门</w:t>
            </w:r>
          </w:p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（单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位）</w:t>
            </w:r>
          </w:p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意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（盖章）        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>注</w:t>
            </w:r>
          </w:p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color="auto" w:sz="4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FkNGM5MmJjYjJlYmNmYTBlZmZiNDI1MGQyNWYifQ=="/>
  </w:docVars>
  <w:rsids>
    <w:rsidRoot w:val="1160309A"/>
    <w:rsid w:val="0051170C"/>
    <w:rsid w:val="006976D0"/>
    <w:rsid w:val="008510ED"/>
    <w:rsid w:val="008553C6"/>
    <w:rsid w:val="00950E90"/>
    <w:rsid w:val="00E65BFE"/>
    <w:rsid w:val="1160309A"/>
    <w:rsid w:val="44B507DB"/>
    <w:rsid w:val="4F6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2023-02-10T07:25:00Z</dcterms:created>
  <dc:creator>Administrator</dc:creator>
  <cp:lastModifiedBy>damiyou</cp:lastModifiedBy>
  <cp:lastPrinted>2023-12-11T03:49:43Z</cp:lastPrinted>
  <dcterms:modified xsi:type="dcterms:W3CDTF">2023-12-11T03:49:47Z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D782B9A2F5B44D52BD1F924C855DA5E8_13</vt:lpwstr>
  </property>
</Properties>
</file>