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60" w:lineRule="exact"/>
        <w:jc w:val="both"/>
        <w:rPr>
          <w:rFonts w:hint="eastAsia" w:ascii="微软雅黑" w:eastAsia="微软雅黑"/>
          <w:sz w:val="44"/>
          <w:szCs w:val="44"/>
        </w:rPr>
      </w:pPr>
      <w:bookmarkStart w:id="0" w:name="_GoBack"/>
      <w:bookmarkEnd w:id="0"/>
    </w:p>
    <w:p>
      <w:pPr>
        <w:spacing w:line="560" w:lineRule="exact"/>
        <w:jc w:val="center"/>
        <w:rPr>
          <w:rFonts w:hint="eastAsia" w:ascii="微软雅黑" w:eastAsia="微软雅黑"/>
          <w:sz w:val="44"/>
          <w:szCs w:val="44"/>
        </w:rPr>
      </w:pPr>
      <w:r>
        <w:rPr>
          <w:rFonts w:hint="eastAsia" w:ascii="微软雅黑" w:eastAsia="微软雅黑"/>
          <w:sz w:val="44"/>
          <w:szCs w:val="44"/>
          <w:lang w:val="en-US" w:eastAsia="zh-CN"/>
        </w:rPr>
        <w:t>泗水县</w:t>
      </w:r>
      <w:r>
        <w:rPr>
          <w:rFonts w:hint="eastAsia" w:ascii="微软雅黑" w:eastAsia="微软雅黑"/>
          <w:sz w:val="44"/>
          <w:szCs w:val="44"/>
          <w:lang w:eastAsia="zh-CN"/>
        </w:rPr>
        <w:t>畜牧兽医事业发展中心</w:t>
      </w:r>
      <w:r>
        <w:rPr>
          <w:rFonts w:hint="eastAsia" w:ascii="微软雅黑" w:eastAsia="微软雅黑"/>
          <w:sz w:val="44"/>
          <w:szCs w:val="44"/>
        </w:rPr>
        <w:t>主动公开事项目录（202</w:t>
      </w:r>
      <w:r>
        <w:rPr>
          <w:rFonts w:hint="eastAsia" w:ascii="微软雅黑" w:eastAsia="微软雅黑"/>
          <w:sz w:val="44"/>
          <w:szCs w:val="44"/>
          <w:lang w:val="en-US" w:eastAsia="zh-CN"/>
        </w:rPr>
        <w:t>5</w:t>
      </w:r>
      <w:r>
        <w:rPr>
          <w:rFonts w:hint="eastAsia" w:ascii="微软雅黑" w:eastAsia="微软雅黑"/>
          <w:sz w:val="44"/>
          <w:szCs w:val="44"/>
        </w:rPr>
        <w:t>年版）</w:t>
      </w:r>
    </w:p>
    <w:p>
      <w:pPr>
        <w:spacing w:line="600" w:lineRule="exact"/>
        <w:rPr>
          <w:rFonts w:hint="eastAsia" w:ascii="仿宋_GB2312" w:eastAsia="仿宋_GB2312"/>
          <w:sz w:val="32"/>
          <w:szCs w:val="32"/>
        </w:rPr>
      </w:pPr>
    </w:p>
    <w:tbl>
      <w:tblPr>
        <w:tblStyle w:val="5"/>
        <w:tblW w:w="499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1407"/>
        <w:gridCol w:w="3758"/>
        <w:gridCol w:w="1271"/>
        <w:gridCol w:w="1407"/>
        <w:gridCol w:w="1694"/>
        <w:gridCol w:w="1594"/>
        <w:gridCol w:w="6053"/>
        <w:gridCol w:w="1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666" w:type="pct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公开事项</w:t>
            </w:r>
          </w:p>
        </w:tc>
        <w:tc>
          <w:tcPr>
            <w:tcW w:w="943" w:type="pct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公开内容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公开主体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  <w:highlight w:val="magenta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  <w:highlight w:val="none"/>
              </w:rPr>
              <w:t>公开依据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公开时限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公开方式</w:t>
            </w:r>
          </w:p>
        </w:tc>
        <w:tc>
          <w:tcPr>
            <w:tcW w:w="1519" w:type="pct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公开渠道</w:t>
            </w:r>
          </w:p>
        </w:tc>
        <w:tc>
          <w:tcPr>
            <w:tcW w:w="373" w:type="pct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公开责任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31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一级事项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二级事项</w:t>
            </w:r>
          </w:p>
        </w:tc>
        <w:tc>
          <w:tcPr>
            <w:tcW w:w="943" w:type="pct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9" w:type="pct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3" w:type="pct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25" w:type="pct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00" w:type="pct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19" w:type="pct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  <w:jc w:val="center"/>
        </w:trPr>
        <w:tc>
          <w:tcPr>
            <w:tcW w:w="31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机关简介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</w:rPr>
              <w:t>机构职能</w:t>
            </w:r>
          </w:p>
        </w:tc>
        <w:tc>
          <w:tcPr>
            <w:tcW w:w="943" w:type="pct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1.领导信息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：县畜牧兽医事业发展中心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</w:rPr>
              <w:t>领导的姓名、现任职务职级、性别、民族、出生年月、学历学位、政治面貌、照片等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2.基本信息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：办公地址，办公时间，联系方式。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3.主要职责：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</w:rPr>
              <w:t>机构编制部门批复的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县畜牧兽医事业发展中心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</w:rPr>
              <w:t xml:space="preserve">工作职责以及法律法规或上级机关设定的工作职责； 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4.内设机构：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县畜牧兽医事业发展中心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</w:rPr>
              <w:t>的内设机构、直属单位名称和职能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3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县畜牧兽医事业发展中心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《政府信息公开条例》第二十条（二）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自形成或者变更之日起5个工作日内；长期公示</w:t>
            </w:r>
          </w:p>
        </w:tc>
        <w:tc>
          <w:tcPr>
            <w:tcW w:w="40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全社会范围主动公开</w:t>
            </w:r>
          </w:p>
        </w:tc>
        <w:tc>
          <w:tcPr>
            <w:tcW w:w="1519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n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政府网站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政府公报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政务新媒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广播电视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纸质媒体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实体公开栏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政务公开专区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获取权限可控的信息平台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办事大厅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便民服务窗口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国家档案馆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公共图书馆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其他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人事科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  <w:jc w:val="center"/>
        </w:trPr>
        <w:tc>
          <w:tcPr>
            <w:tcW w:w="313" w:type="pct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法规文件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</w:rPr>
              <w:t>规范性文件</w:t>
            </w:r>
          </w:p>
        </w:tc>
        <w:tc>
          <w:tcPr>
            <w:tcW w:w="943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公开规范性文件正式文本、目录备案和清理、合法性审核信息、失效文件</w:t>
            </w:r>
          </w:p>
        </w:tc>
        <w:tc>
          <w:tcPr>
            <w:tcW w:w="3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县畜牧兽医事业发展中心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《政府信息公开条例》第二十条（一）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自行成或变更之日起20个工作日</w:t>
            </w:r>
          </w:p>
        </w:tc>
        <w:tc>
          <w:tcPr>
            <w:tcW w:w="40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全社会范围主动公开</w:t>
            </w:r>
          </w:p>
        </w:tc>
        <w:tc>
          <w:tcPr>
            <w:tcW w:w="1519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n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政府网站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政府公报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政务新媒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广播电视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纸质媒体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实体公开栏</w:t>
            </w:r>
          </w:p>
          <w:p>
            <w:pPr>
              <w:widowControl/>
              <w:jc w:val="both"/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政务公开专区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获取权限可控的信息平台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办事大厅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便民服务窗口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国家档案馆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公共图书馆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其他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综合科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  <w:jc w:val="center"/>
        </w:trPr>
        <w:tc>
          <w:tcPr>
            <w:tcW w:w="313" w:type="pct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</w:rPr>
              <w:t>部门公文</w:t>
            </w:r>
          </w:p>
        </w:tc>
        <w:tc>
          <w:tcPr>
            <w:tcW w:w="943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公开部门文件、依申请文件目录、履职依据</w:t>
            </w:r>
          </w:p>
        </w:tc>
        <w:tc>
          <w:tcPr>
            <w:tcW w:w="3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县畜牧兽医事业发展中心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《政府信息公开条例》第二十条（一）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自行成或变更之日起20个工作日</w:t>
            </w:r>
          </w:p>
        </w:tc>
        <w:tc>
          <w:tcPr>
            <w:tcW w:w="40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全社会范围主动公开</w:t>
            </w:r>
          </w:p>
        </w:tc>
        <w:tc>
          <w:tcPr>
            <w:tcW w:w="1519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n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政府网站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政府公报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政务新媒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广播电视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纸质媒体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实体公开栏</w:t>
            </w:r>
          </w:p>
          <w:p>
            <w:pPr>
              <w:widowControl/>
              <w:jc w:val="both"/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政务公开专区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获取权限可控的信息平台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办事大厅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便民服务窗口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国家档案馆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公共图书馆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其他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综合科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  <w:jc w:val="center"/>
        </w:trPr>
        <w:tc>
          <w:tcPr>
            <w:tcW w:w="313" w:type="pct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</w:rPr>
              <w:t>政策解读</w:t>
            </w:r>
          </w:p>
        </w:tc>
        <w:tc>
          <w:tcPr>
            <w:tcW w:w="943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公开政策文件的新闻媒体、数字图文、音频视频等形式的解读</w:t>
            </w:r>
          </w:p>
        </w:tc>
        <w:tc>
          <w:tcPr>
            <w:tcW w:w="3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县畜牧兽医事业发展中心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《政府信息公开条例》第二十条（一）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自行成或变更之日起20个工作日</w:t>
            </w:r>
          </w:p>
        </w:tc>
        <w:tc>
          <w:tcPr>
            <w:tcW w:w="40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全社会范围主动公开</w:t>
            </w:r>
          </w:p>
        </w:tc>
        <w:tc>
          <w:tcPr>
            <w:tcW w:w="1519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n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政府网站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政府公报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政务新媒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广播电视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纸质媒体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实体公开栏</w:t>
            </w:r>
          </w:p>
          <w:p>
            <w:pPr>
              <w:widowControl/>
              <w:jc w:val="both"/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政务公开专区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获取权限可控的信息平台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办事大厅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便民服务窗口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国家档案馆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公共图书馆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其他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综合科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规划计划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通知公告</w:t>
            </w:r>
          </w:p>
        </w:tc>
        <w:tc>
          <w:tcPr>
            <w:tcW w:w="943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县畜牧兽医事业发展中心发布的文件</w:t>
            </w:r>
          </w:p>
        </w:tc>
        <w:tc>
          <w:tcPr>
            <w:tcW w:w="3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县畜牧兽医事业发展中心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《政府信息公开条例》第二十条（一）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自形成或者变更之日起5个工作日内</w:t>
            </w:r>
          </w:p>
        </w:tc>
        <w:tc>
          <w:tcPr>
            <w:tcW w:w="40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全社会范围主动公开</w:t>
            </w:r>
          </w:p>
        </w:tc>
        <w:tc>
          <w:tcPr>
            <w:tcW w:w="1519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n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政府网站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政府公报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政务新媒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广播电视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纸质媒体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实体公开栏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政务公开专区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获取权限可控的信息平台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办事大厅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便民服务窗口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国家档案馆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公共图书馆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其他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各科室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31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财政预决算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财政预决算</w:t>
            </w:r>
          </w:p>
        </w:tc>
        <w:tc>
          <w:tcPr>
            <w:tcW w:w="943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4"/>
                <w:szCs w:val="24"/>
              </w:rPr>
              <w:t>1.部门收支总体情况：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原则上至少公开3张报表，包括部门收支总体情况表、部门收入总体情况表和部门支出总体情况表。一般公共预算支出情况表公开到功能分类项级科目；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4"/>
                <w:szCs w:val="24"/>
              </w:rPr>
              <w:t>2.财政拨款收支情况：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一般公共预算、政府性基金预算、国有资本经营预算拨款收支情况，原则上至少公开5张报表，包括：财政拨款收支总体情况表、一般公共预算支出情况表、一般公共预算基本支出情况表、一般公共预算“三公”经费支出情况表、政府性基金预算支出情况表。没有数据的表格应当列出空表并说明；</w:t>
            </w:r>
            <w:r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等线" w:eastAsia="仿宋_GB2312" w:cs="宋体"/>
                <w:b/>
                <w:bCs/>
                <w:color w:val="auto"/>
                <w:kern w:val="0"/>
                <w:sz w:val="24"/>
                <w:szCs w:val="24"/>
              </w:rPr>
              <w:t>3.其他：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县畜牧兽医事业发展中心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的职责、机构设置情况、预决算收支增减变化、机关运行经费安排以及政府采购等情况的说明，并对专业性较强的名词进行解释；国有资产占用、重点项目预算的绩效目标和绩效评价结果等情况。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决算公开原则上参照预算公开的范围、体例和内容。其中，“三公”经费决算公开要细化说明因公出国（境）团组数及人数，公务用车购置数及保有量，国内公务接待的批次、人数、经费总额，以及“三公”经费增减变化原因等信息。</w:t>
            </w:r>
          </w:p>
        </w:tc>
        <w:tc>
          <w:tcPr>
            <w:tcW w:w="3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泗水县畜牧兽医事业发展中心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《政府信息公开条例》第二十条（七）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《中华人民共和国预算法》第十四条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《中华人民共和国预算法实施条例》第六条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在本级政府财政部门批复后20日内向社会公开；长期公示</w:t>
            </w:r>
          </w:p>
        </w:tc>
        <w:tc>
          <w:tcPr>
            <w:tcW w:w="40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全社会范围主动公开</w:t>
            </w:r>
          </w:p>
        </w:tc>
        <w:tc>
          <w:tcPr>
            <w:tcW w:w="1519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n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政府网站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政府公报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政务新媒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广播电视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纸质媒体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实体公开栏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政务公开专区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获取权限可控的信息平台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办事大厅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便民服务窗口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国家档案馆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公共图书馆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其他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财务科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31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重点领域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涉农补贴</w:t>
            </w:r>
          </w:p>
        </w:tc>
        <w:tc>
          <w:tcPr>
            <w:tcW w:w="943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资金申请政策，申请指南，结果信息</w:t>
            </w:r>
          </w:p>
        </w:tc>
        <w:tc>
          <w:tcPr>
            <w:tcW w:w="3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县畜牧兽医事业发展中心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《政府信息公开条例》第二十条（十五）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自形成或者变更之日起5个工作日内；长期公示</w:t>
            </w:r>
          </w:p>
        </w:tc>
        <w:tc>
          <w:tcPr>
            <w:tcW w:w="40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全社会范围主动公开</w:t>
            </w:r>
          </w:p>
        </w:tc>
        <w:tc>
          <w:tcPr>
            <w:tcW w:w="1519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n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政府网站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政府公报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政务新媒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广播电视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纸质媒体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实体公开栏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政务公开专区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获取权限可控的信息平台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办事大厅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便民服务窗口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国家档案馆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公共图书馆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其他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疫控中心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  <w:jc w:val="center"/>
        </w:trPr>
        <w:tc>
          <w:tcPr>
            <w:tcW w:w="31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评估落实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政府工作报告落实</w:t>
            </w:r>
          </w:p>
        </w:tc>
        <w:tc>
          <w:tcPr>
            <w:tcW w:w="943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政府工作报告工作情况</w:t>
            </w:r>
          </w:p>
        </w:tc>
        <w:tc>
          <w:tcPr>
            <w:tcW w:w="3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县畜牧兽医事业发展中心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《政府信息公开条例》第二十条（十五）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自形成或者变更之日起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个工作日内；长期公示</w:t>
            </w:r>
          </w:p>
        </w:tc>
        <w:tc>
          <w:tcPr>
            <w:tcW w:w="40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全社会范围主动公开</w:t>
            </w:r>
          </w:p>
        </w:tc>
        <w:tc>
          <w:tcPr>
            <w:tcW w:w="1519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n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政府网站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政府公报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政务新媒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广播电视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纸质媒体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实体公开栏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政务公开专区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获取权限可控的信息平台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办事大厅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便民服务窗口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国家档案馆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公共图书馆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其他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综合科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31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招考录用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其他招考</w:t>
            </w:r>
          </w:p>
        </w:tc>
        <w:tc>
          <w:tcPr>
            <w:tcW w:w="94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其他招考</w:t>
            </w:r>
          </w:p>
        </w:tc>
        <w:tc>
          <w:tcPr>
            <w:tcW w:w="3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县畜牧兽医事业发展中心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《政府信息公开条例》第二十条（十四）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自该政府信息形成或者变更之日起20个工作日内；法律、法规对政府信息公开的期限另有规定的，从其规定；定期清理</w:t>
            </w:r>
          </w:p>
        </w:tc>
        <w:tc>
          <w:tcPr>
            <w:tcW w:w="40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全社会范围主动公开</w:t>
            </w:r>
          </w:p>
        </w:tc>
        <w:tc>
          <w:tcPr>
            <w:tcW w:w="1519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n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政府网站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政府公报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政务新媒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广播电视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纸质媒体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实体公开栏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政务公开专区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获取权限可控的信息平台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办事大厅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便民服务窗口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国家档案馆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公共图书馆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其他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人事科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313" w:type="pct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组织管理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政务公开组织领导</w:t>
            </w:r>
          </w:p>
        </w:tc>
        <w:tc>
          <w:tcPr>
            <w:tcW w:w="943" w:type="pct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公开各部门政务公开分管负责人、承担机构等信息</w:t>
            </w:r>
          </w:p>
        </w:tc>
        <w:tc>
          <w:tcPr>
            <w:tcW w:w="3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县畜牧兽医事业发展中心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《政府信息公开条例》第二十条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自行成或变更之日起20个工作日</w:t>
            </w:r>
          </w:p>
        </w:tc>
        <w:tc>
          <w:tcPr>
            <w:tcW w:w="40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全社会范围主动公开</w:t>
            </w:r>
          </w:p>
        </w:tc>
        <w:tc>
          <w:tcPr>
            <w:tcW w:w="1519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n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政府网站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政府公报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政务新媒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广播电视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纸质媒体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实体公开栏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政务公开专区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获取权限可控的信息平台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办事大厅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便民服务窗口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国家档案馆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公共图书馆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其他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综合科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  <w:jc w:val="center"/>
        </w:trPr>
        <w:tc>
          <w:tcPr>
            <w:tcW w:w="313" w:type="pct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部门单位政务公开培训</w:t>
            </w:r>
          </w:p>
        </w:tc>
        <w:tc>
          <w:tcPr>
            <w:tcW w:w="943" w:type="pct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公开各部门年度政务公开工作实施方案及工作推进情况</w:t>
            </w:r>
          </w:p>
        </w:tc>
        <w:tc>
          <w:tcPr>
            <w:tcW w:w="3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县畜牧兽医事业发展中心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《政府信息公开条例》第二十条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自行成或变更之日起20个工作日</w:t>
            </w:r>
          </w:p>
        </w:tc>
        <w:tc>
          <w:tcPr>
            <w:tcW w:w="40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全社会范围主动公开</w:t>
            </w:r>
          </w:p>
        </w:tc>
        <w:tc>
          <w:tcPr>
            <w:tcW w:w="1519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n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政府网站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政府公报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政务新媒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广播电视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纸质媒体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实体公开栏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政务公开专区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获取权限可控的信息平台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办事大厅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便民服务窗口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国家档案馆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公共图书馆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其他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综合科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  <w:jc w:val="center"/>
        </w:trPr>
        <w:tc>
          <w:tcPr>
            <w:tcW w:w="313" w:type="pct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政务公开工作推进</w:t>
            </w:r>
          </w:p>
        </w:tc>
        <w:tc>
          <w:tcPr>
            <w:tcW w:w="943" w:type="pct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公开政务公开培训计划、培训开展情况</w:t>
            </w:r>
          </w:p>
        </w:tc>
        <w:tc>
          <w:tcPr>
            <w:tcW w:w="3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县畜牧兽医事业发展中心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《政府信息公开条例》第二十条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自行成或变更之日起20个工作日</w:t>
            </w:r>
          </w:p>
        </w:tc>
        <w:tc>
          <w:tcPr>
            <w:tcW w:w="40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全社会范围主动公开</w:t>
            </w:r>
          </w:p>
        </w:tc>
        <w:tc>
          <w:tcPr>
            <w:tcW w:w="1519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n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政府网站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政府公报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政务新媒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广播电视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纸质媒体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实体公开栏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政务公开专区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获取权限可控的信息平台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办事大厅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便民服务窗口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国家档案馆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公共图书馆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其他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综合科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  <w:jc w:val="center"/>
        </w:trPr>
        <w:tc>
          <w:tcPr>
            <w:tcW w:w="313" w:type="pct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建议提案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人大代表建议办理情况</w:t>
            </w:r>
          </w:p>
        </w:tc>
        <w:tc>
          <w:tcPr>
            <w:tcW w:w="94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人大代表建议办理情况</w:t>
            </w:r>
          </w:p>
        </w:tc>
        <w:tc>
          <w:tcPr>
            <w:tcW w:w="3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县畜牧兽医事业发展中心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《政府信息公开条例》第二十条（十五）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在答复建议的1个月内；定期清理</w:t>
            </w:r>
          </w:p>
        </w:tc>
        <w:tc>
          <w:tcPr>
            <w:tcW w:w="40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全社会范围主动公开</w:t>
            </w:r>
          </w:p>
        </w:tc>
        <w:tc>
          <w:tcPr>
            <w:tcW w:w="1519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n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政府网站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政府公报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政务新媒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广播电视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纸质媒体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实体公开栏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政务公开专区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获取权限可控的信息平台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办事大厅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便民服务窗口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国家档案馆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公共图书馆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其他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综合科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  <w:jc w:val="center"/>
        </w:trPr>
        <w:tc>
          <w:tcPr>
            <w:tcW w:w="313" w:type="pct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 xml:space="preserve"> 政协委员提案办理情况</w:t>
            </w:r>
          </w:p>
        </w:tc>
        <w:tc>
          <w:tcPr>
            <w:tcW w:w="94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 xml:space="preserve"> 政协委员提案办理情况</w:t>
            </w:r>
          </w:p>
        </w:tc>
        <w:tc>
          <w:tcPr>
            <w:tcW w:w="3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县畜牧兽医事业发展中心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《政府信息公开条例》第二十条（十五）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在答复提案提出人的1个月内；定期清理</w:t>
            </w:r>
          </w:p>
        </w:tc>
        <w:tc>
          <w:tcPr>
            <w:tcW w:w="40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全社会范围主动公开</w:t>
            </w:r>
          </w:p>
        </w:tc>
        <w:tc>
          <w:tcPr>
            <w:tcW w:w="1519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n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政府网站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政府公报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政务新媒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广播电视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纸质媒体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实体公开栏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政务公开专区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获取权限可控的信息平台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办事大厅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便民服务窗口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国家档案馆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公共图书馆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其他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综合科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313" w:type="pct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建议提案办理总体情况</w:t>
            </w:r>
          </w:p>
        </w:tc>
        <w:tc>
          <w:tcPr>
            <w:tcW w:w="94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建议提案办理总体情况</w:t>
            </w:r>
          </w:p>
        </w:tc>
        <w:tc>
          <w:tcPr>
            <w:tcW w:w="3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县畜牧兽医事业发展中心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《政府信息公开条例》第二十条（十五）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自形成或者变更之日起5个工作日内；长期公示</w:t>
            </w:r>
          </w:p>
        </w:tc>
        <w:tc>
          <w:tcPr>
            <w:tcW w:w="40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全社会范围主动公开</w:t>
            </w:r>
          </w:p>
        </w:tc>
        <w:tc>
          <w:tcPr>
            <w:tcW w:w="1519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n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政府网站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政府公报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政务新媒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广播电视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纸质媒体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实体公开栏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政务公开专区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获取权限可控的信息平台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办事大厅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便民服务窗口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国家档案馆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公共图书馆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其他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综合科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  <w:jc w:val="center"/>
        </w:trPr>
        <w:tc>
          <w:tcPr>
            <w:tcW w:w="313" w:type="pct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公共企事业单位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政府信息公开指南</w:t>
            </w:r>
          </w:p>
        </w:tc>
        <w:tc>
          <w:tcPr>
            <w:tcW w:w="943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政府信息公开指南</w:t>
            </w:r>
          </w:p>
        </w:tc>
        <w:tc>
          <w:tcPr>
            <w:tcW w:w="3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县畜牧兽医事业发展中心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《政府信息公开条例》第二十条（十五）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自形成或者变更之日起5个工作日内；长期公示</w:t>
            </w:r>
          </w:p>
        </w:tc>
        <w:tc>
          <w:tcPr>
            <w:tcW w:w="40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全社会范围主动公开</w:t>
            </w:r>
          </w:p>
        </w:tc>
        <w:tc>
          <w:tcPr>
            <w:tcW w:w="1519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n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政府网站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政府公报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政务新媒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广播电视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纸质媒体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实体公开栏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政务公开专区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获取权限可控的信息平台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办事大厅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便民服务窗口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国家档案馆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公共图书馆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其他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综合科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  <w:jc w:val="center"/>
        </w:trPr>
        <w:tc>
          <w:tcPr>
            <w:tcW w:w="313" w:type="pct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政府信息公开年报</w:t>
            </w:r>
          </w:p>
        </w:tc>
        <w:tc>
          <w:tcPr>
            <w:tcW w:w="943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政府信息公开工作年度报告</w:t>
            </w:r>
          </w:p>
        </w:tc>
        <w:tc>
          <w:tcPr>
            <w:tcW w:w="3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县畜牧兽医事业发展中心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《政府信息公开条例》第二十条（十五）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自形成或者变更之日起5个工作日内；长期公示</w:t>
            </w:r>
          </w:p>
        </w:tc>
        <w:tc>
          <w:tcPr>
            <w:tcW w:w="40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全社会范围主动公开</w:t>
            </w:r>
          </w:p>
        </w:tc>
        <w:tc>
          <w:tcPr>
            <w:tcW w:w="1519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n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政府网站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政府公报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政务新媒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广播电视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纸质媒体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实体公开栏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政务公开专区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获取权限可控的信息平台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办事大厅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便民服务窗口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国家档案馆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公共图书馆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其他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综合科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  <w:jc w:val="center"/>
        </w:trPr>
        <w:tc>
          <w:tcPr>
            <w:tcW w:w="31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主动公开基本目录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主动公开基本目录</w:t>
            </w:r>
          </w:p>
        </w:tc>
        <w:tc>
          <w:tcPr>
            <w:tcW w:w="943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公开各部门主动公开基本目录</w:t>
            </w:r>
          </w:p>
        </w:tc>
        <w:tc>
          <w:tcPr>
            <w:tcW w:w="3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县畜牧兽医事业发展中心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《政府信息公开条例》第二十条（十五）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自行成或变更之日起20个工作日</w:t>
            </w:r>
          </w:p>
        </w:tc>
        <w:tc>
          <w:tcPr>
            <w:tcW w:w="40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全社会范围主动公开</w:t>
            </w:r>
          </w:p>
        </w:tc>
        <w:tc>
          <w:tcPr>
            <w:tcW w:w="1519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n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政府网站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政府公报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政务新媒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广播电视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纸质媒体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实体公开栏</w:t>
            </w:r>
          </w:p>
          <w:p>
            <w:pPr>
              <w:widowControl/>
              <w:jc w:val="both"/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政务公开专区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获取权限可控的信息平台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办事大厅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便民服务窗口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国家档案馆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公共图书馆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其他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综合科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  <w:jc w:val="center"/>
        </w:trPr>
        <w:tc>
          <w:tcPr>
            <w:tcW w:w="31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其他信息公开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重大行政决策</w:t>
            </w:r>
          </w:p>
        </w:tc>
        <w:tc>
          <w:tcPr>
            <w:tcW w:w="943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重大决策目录，重大决策意见征集，重大决策采纳情况</w:t>
            </w:r>
          </w:p>
        </w:tc>
        <w:tc>
          <w:tcPr>
            <w:tcW w:w="31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县畜牧兽医事业发展中心</w:t>
            </w:r>
          </w:p>
        </w:tc>
        <w:tc>
          <w:tcPr>
            <w:tcW w:w="35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《政府信息公开条例》第二十条（十五）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自形成或者变更之日起5个工作日内；长期公示</w:t>
            </w:r>
          </w:p>
        </w:tc>
        <w:tc>
          <w:tcPr>
            <w:tcW w:w="400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全社会范围主动公开</w:t>
            </w:r>
          </w:p>
        </w:tc>
        <w:tc>
          <w:tcPr>
            <w:tcW w:w="1519" w:type="pc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n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政府网站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政府公报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政务新媒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广播电视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纸质媒体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实体公开栏</w:t>
            </w:r>
          </w:p>
          <w:p>
            <w:pPr>
              <w:widowControl/>
              <w:jc w:val="both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政务公开专区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获取权限可控的信息平台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办事大厅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便民服务窗口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国家档案馆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公共图书馆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Wingdings" w:hAnsi="Wingdings" w:eastAsia="仿宋_GB2312" w:cs="宋体"/>
                <w:color w:val="auto"/>
                <w:kern w:val="0"/>
                <w:sz w:val="24"/>
                <w:szCs w:val="24"/>
              </w:rPr>
              <w:t>o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其他</w:t>
            </w: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综合科</w:t>
            </w:r>
          </w:p>
        </w:tc>
      </w:tr>
    </w:tbl>
    <w:p>
      <w:pPr>
        <w:spacing w:line="600" w:lineRule="exact"/>
        <w:rPr>
          <w:rFonts w:hint="eastAsia" w:ascii="仿宋_GB2312" w:eastAsia="仿宋_GB2312"/>
          <w:sz w:val="32"/>
          <w:szCs w:val="32"/>
        </w:rPr>
      </w:pPr>
    </w:p>
    <w:sectPr>
      <w:footerReference r:id="rId3" w:type="default"/>
      <w:pgSz w:w="23811" w:h="16838" w:orient="landscape"/>
      <w:pgMar w:top="1588" w:right="2098" w:bottom="1474" w:left="198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36338AB-7C24-4C62-A72E-FF1D244610E3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81A3C83-CDE8-4E05-8D39-4DACD946C72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3" w:fontKey="{93F99D3B-974F-42DB-92B9-E068E7D7A47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DD204C4A-E560-44F6-A551-75BE19F65CFA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BC18435B-C821-45F9-81BF-F3A89E173F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6" w:fontKey="{D3B8A62A-27EC-4DB0-93F1-7DB997669D2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93878722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jc w:val="center"/>
          <w:rPr>
            <w:rFonts w:hint="eastAsia"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ZkZjI5MjdiZTliODc5OTMzN2Q5MmViMDMxODFhNGEifQ=="/>
    <w:docVar w:name="KSO_WPS_MARK_KEY" w:val="29ee269c-f706-4d07-bd98-f4238e817af9"/>
  </w:docVars>
  <w:rsids>
    <w:rsidRoot w:val="0098394E"/>
    <w:rsid w:val="0000169A"/>
    <w:rsid w:val="00117150"/>
    <w:rsid w:val="0016125D"/>
    <w:rsid w:val="00193BF5"/>
    <w:rsid w:val="001B4AD7"/>
    <w:rsid w:val="003C02B1"/>
    <w:rsid w:val="004D2779"/>
    <w:rsid w:val="004F2B22"/>
    <w:rsid w:val="005279C0"/>
    <w:rsid w:val="00677BB3"/>
    <w:rsid w:val="00733381"/>
    <w:rsid w:val="00800BAF"/>
    <w:rsid w:val="00837AC5"/>
    <w:rsid w:val="008565E6"/>
    <w:rsid w:val="008837B9"/>
    <w:rsid w:val="00924AEF"/>
    <w:rsid w:val="0098394E"/>
    <w:rsid w:val="00B479BF"/>
    <w:rsid w:val="00BC2822"/>
    <w:rsid w:val="00BF3CC5"/>
    <w:rsid w:val="00C43A2D"/>
    <w:rsid w:val="00E05B2E"/>
    <w:rsid w:val="00E61A79"/>
    <w:rsid w:val="00E64524"/>
    <w:rsid w:val="00E83A5C"/>
    <w:rsid w:val="00EC0FE2"/>
    <w:rsid w:val="00EE4A52"/>
    <w:rsid w:val="00F132D4"/>
    <w:rsid w:val="00F51FB5"/>
    <w:rsid w:val="02267693"/>
    <w:rsid w:val="02E84627"/>
    <w:rsid w:val="041453FF"/>
    <w:rsid w:val="05682F48"/>
    <w:rsid w:val="077A3CEC"/>
    <w:rsid w:val="08BA0844"/>
    <w:rsid w:val="08BE5948"/>
    <w:rsid w:val="08C16272"/>
    <w:rsid w:val="09CD27F9"/>
    <w:rsid w:val="0AD025A1"/>
    <w:rsid w:val="0B071D3B"/>
    <w:rsid w:val="0BE36304"/>
    <w:rsid w:val="0D4C7ED9"/>
    <w:rsid w:val="0DC83A03"/>
    <w:rsid w:val="0E484B44"/>
    <w:rsid w:val="0EA24254"/>
    <w:rsid w:val="0FCD5A91"/>
    <w:rsid w:val="10AF0EAA"/>
    <w:rsid w:val="11366ED6"/>
    <w:rsid w:val="119D51A7"/>
    <w:rsid w:val="120B3EBE"/>
    <w:rsid w:val="12C02EFB"/>
    <w:rsid w:val="14186D67"/>
    <w:rsid w:val="141E6ADB"/>
    <w:rsid w:val="156B0DAB"/>
    <w:rsid w:val="15785D0F"/>
    <w:rsid w:val="15A30E31"/>
    <w:rsid w:val="17991F6C"/>
    <w:rsid w:val="19D44C1D"/>
    <w:rsid w:val="1B141A82"/>
    <w:rsid w:val="1B99253B"/>
    <w:rsid w:val="1C6C5F2C"/>
    <w:rsid w:val="1D1A7363"/>
    <w:rsid w:val="222F59A7"/>
    <w:rsid w:val="24842422"/>
    <w:rsid w:val="281E6063"/>
    <w:rsid w:val="28D32640"/>
    <w:rsid w:val="2B26262F"/>
    <w:rsid w:val="2E156399"/>
    <w:rsid w:val="2E1D75EB"/>
    <w:rsid w:val="2EC1207D"/>
    <w:rsid w:val="2F190180"/>
    <w:rsid w:val="2F285C58"/>
    <w:rsid w:val="2F2B1BEC"/>
    <w:rsid w:val="31B00187"/>
    <w:rsid w:val="322E7A29"/>
    <w:rsid w:val="32C455D6"/>
    <w:rsid w:val="32E14A9C"/>
    <w:rsid w:val="33BC1065"/>
    <w:rsid w:val="3429270D"/>
    <w:rsid w:val="34F72BCA"/>
    <w:rsid w:val="35C10BB4"/>
    <w:rsid w:val="35D82035"/>
    <w:rsid w:val="371A26C2"/>
    <w:rsid w:val="38007BFE"/>
    <w:rsid w:val="39290F4A"/>
    <w:rsid w:val="39AD3929"/>
    <w:rsid w:val="3A0472C2"/>
    <w:rsid w:val="3A324A06"/>
    <w:rsid w:val="3AED3825"/>
    <w:rsid w:val="3F220916"/>
    <w:rsid w:val="40A67324"/>
    <w:rsid w:val="432879E8"/>
    <w:rsid w:val="432B3B11"/>
    <w:rsid w:val="457277E4"/>
    <w:rsid w:val="45BA7E41"/>
    <w:rsid w:val="4621401E"/>
    <w:rsid w:val="463827CD"/>
    <w:rsid w:val="473F7B8B"/>
    <w:rsid w:val="48AE000C"/>
    <w:rsid w:val="496F29A9"/>
    <w:rsid w:val="4A9E1879"/>
    <w:rsid w:val="4ACE0E07"/>
    <w:rsid w:val="4D634CAC"/>
    <w:rsid w:val="4F6C1739"/>
    <w:rsid w:val="4FF01433"/>
    <w:rsid w:val="50F41D56"/>
    <w:rsid w:val="5325057D"/>
    <w:rsid w:val="5453081C"/>
    <w:rsid w:val="54CB5262"/>
    <w:rsid w:val="55525CEC"/>
    <w:rsid w:val="58692CBA"/>
    <w:rsid w:val="58FC6629"/>
    <w:rsid w:val="59164907"/>
    <w:rsid w:val="5A6B2D19"/>
    <w:rsid w:val="5D4D6706"/>
    <w:rsid w:val="5F0C439F"/>
    <w:rsid w:val="60A70AE4"/>
    <w:rsid w:val="6214430D"/>
    <w:rsid w:val="62B334AF"/>
    <w:rsid w:val="62BE3E7A"/>
    <w:rsid w:val="648D66EF"/>
    <w:rsid w:val="64FA7E3F"/>
    <w:rsid w:val="65C36135"/>
    <w:rsid w:val="663743F7"/>
    <w:rsid w:val="66A906B8"/>
    <w:rsid w:val="672500BF"/>
    <w:rsid w:val="675B2367"/>
    <w:rsid w:val="67C24194"/>
    <w:rsid w:val="6BED79F3"/>
    <w:rsid w:val="6DF53038"/>
    <w:rsid w:val="6E9340DE"/>
    <w:rsid w:val="6F6B5112"/>
    <w:rsid w:val="6F7264A0"/>
    <w:rsid w:val="703F45D4"/>
    <w:rsid w:val="70776CBE"/>
    <w:rsid w:val="70E54745"/>
    <w:rsid w:val="715B6749"/>
    <w:rsid w:val="74381A66"/>
    <w:rsid w:val="75F81398"/>
    <w:rsid w:val="770B3462"/>
    <w:rsid w:val="776A1A51"/>
    <w:rsid w:val="77B91110"/>
    <w:rsid w:val="78574485"/>
    <w:rsid w:val="790E7239"/>
    <w:rsid w:val="79C618C2"/>
    <w:rsid w:val="7AF91EB2"/>
    <w:rsid w:val="7B220D7A"/>
    <w:rsid w:val="7E2B43EA"/>
    <w:rsid w:val="7E891110"/>
    <w:rsid w:val="7FED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3739</Words>
  <Characters>3759</Characters>
  <Lines>34</Lines>
  <Paragraphs>9</Paragraphs>
  <TotalTime>3</TotalTime>
  <ScaleCrop>false</ScaleCrop>
  <LinksUpToDate>false</LinksUpToDate>
  <CharactersWithSpaces>4977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2024-09-10T02:20:00Z</dcterms:created>
  <dc:creator>元华 戚</dc:creator>
  <cp:lastModifiedBy>z</cp:lastModifiedBy>
  <cp:lastPrinted>2024-11-28T01:37:00Z</cp:lastPrinted>
  <dcterms:modified xsi:type="dcterms:W3CDTF">2025-11-19T08:24:36Z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20CD184C3D544BB58EEEECC7AD97129C_13</vt:lpwstr>
  </property>
</Properties>
</file>