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55" w:rsidRDefault="00153855">
      <w:pPr>
        <w:jc w:val="center"/>
        <w:rPr>
          <w:rFonts w:ascii="黑体" w:eastAsia="黑体" w:hAnsi="黑体"/>
          <w:sz w:val="32"/>
          <w:szCs w:val="32"/>
        </w:rPr>
      </w:pPr>
    </w:p>
    <w:p w:rsidR="00153855" w:rsidRDefault="00153855">
      <w:pPr>
        <w:jc w:val="center"/>
        <w:rPr>
          <w:rFonts w:ascii="黑体" w:eastAsia="黑体" w:hAnsi="黑体"/>
          <w:sz w:val="32"/>
          <w:szCs w:val="32"/>
        </w:rPr>
      </w:pPr>
    </w:p>
    <w:p w:rsidR="00153855" w:rsidRDefault="00153855">
      <w:pPr>
        <w:rPr>
          <w:rFonts w:ascii="黑体" w:eastAsia="黑体" w:hAnsi="黑体"/>
          <w:sz w:val="32"/>
          <w:szCs w:val="32"/>
        </w:rPr>
      </w:pPr>
    </w:p>
    <w:p w:rsidR="00153855" w:rsidRDefault="00153855">
      <w:pPr>
        <w:jc w:val="center"/>
        <w:rPr>
          <w:rFonts w:ascii="仿宋_GB2312" w:eastAsia="仿宋_GB2312"/>
        </w:rPr>
      </w:pPr>
    </w:p>
    <w:p w:rsidR="00153855" w:rsidRDefault="00153855">
      <w:pPr>
        <w:jc w:val="center"/>
        <w:rPr>
          <w:rFonts w:ascii="仿宋_GB2312" w:eastAsia="仿宋_GB2312"/>
        </w:rPr>
      </w:pPr>
    </w:p>
    <w:p w:rsidR="00153855" w:rsidRDefault="00153855">
      <w:pPr>
        <w:jc w:val="center"/>
        <w:rPr>
          <w:rFonts w:ascii="方正小标宋简体" w:eastAsia="方正小标宋简体"/>
          <w:spacing w:val="60"/>
          <w:sz w:val="84"/>
          <w:szCs w:val="84"/>
        </w:rPr>
      </w:pPr>
      <w:r>
        <w:rPr>
          <w:rFonts w:ascii="方正小标宋简体" w:eastAsia="方正小标宋简体"/>
          <w:spacing w:val="60"/>
          <w:sz w:val="84"/>
          <w:szCs w:val="84"/>
        </w:rPr>
        <w:t>2020</w:t>
      </w:r>
      <w:r>
        <w:rPr>
          <w:rFonts w:ascii="方正小标宋简体" w:eastAsia="方正小标宋简体" w:hint="eastAsia"/>
          <w:spacing w:val="60"/>
          <w:sz w:val="84"/>
          <w:szCs w:val="84"/>
        </w:rPr>
        <w:t>年度</w:t>
      </w:r>
    </w:p>
    <w:p w:rsidR="00153855" w:rsidRDefault="00153855">
      <w:pPr>
        <w:jc w:val="center"/>
        <w:rPr>
          <w:rFonts w:ascii="方正小标宋简体" w:eastAsia="方正小标宋简体"/>
          <w:spacing w:val="60"/>
          <w:sz w:val="74"/>
        </w:rPr>
      </w:pPr>
      <w:r>
        <w:rPr>
          <w:rFonts w:ascii="仿宋_GB2312" w:eastAsia="仿宋_GB2312" w:hint="eastAsia"/>
          <w:b/>
          <w:bCs/>
          <w:sz w:val="84"/>
          <w:szCs w:val="84"/>
        </w:rPr>
        <w:t>泗水县市场监督管理局</w:t>
      </w:r>
    </w:p>
    <w:p w:rsidR="00153855" w:rsidRDefault="00153855">
      <w:pPr>
        <w:jc w:val="center"/>
        <w:rPr>
          <w:rFonts w:ascii="方正小标宋简体" w:eastAsia="方正小标宋简体"/>
          <w:spacing w:val="60"/>
          <w:sz w:val="74"/>
        </w:rPr>
      </w:pPr>
      <w:r>
        <w:rPr>
          <w:rFonts w:ascii="方正小标宋简体" w:eastAsia="方正小标宋简体" w:hint="eastAsia"/>
          <w:spacing w:val="60"/>
          <w:sz w:val="74"/>
        </w:rPr>
        <w:t>部门决算</w:t>
      </w:r>
    </w:p>
    <w:p w:rsidR="00153855" w:rsidRDefault="00153855">
      <w:pPr>
        <w:jc w:val="center"/>
        <w:rPr>
          <w:rFonts w:ascii="楷体_GB2312" w:eastAsia="楷体_GB2312"/>
          <w:b/>
          <w:sz w:val="42"/>
        </w:rPr>
      </w:pPr>
    </w:p>
    <w:p w:rsidR="00153855" w:rsidRDefault="00153855">
      <w:pPr>
        <w:jc w:val="center"/>
        <w:rPr>
          <w:rFonts w:ascii="楷体_GB2312" w:eastAsia="楷体_GB2312"/>
          <w:b/>
          <w:sz w:val="42"/>
        </w:rPr>
      </w:pPr>
    </w:p>
    <w:p w:rsidR="00153855" w:rsidRDefault="00153855">
      <w:pPr>
        <w:rPr>
          <w:rFonts w:ascii="仿宋_GB2312" w:eastAsia="仿宋_GB2312"/>
        </w:rPr>
      </w:pPr>
    </w:p>
    <w:p w:rsidR="00153855" w:rsidRDefault="00153855" w:rsidP="00003698">
      <w:pPr>
        <w:spacing w:afterLines="50" w:line="580" w:lineRule="exact"/>
        <w:jc w:val="center"/>
        <w:rPr>
          <w:rFonts w:ascii="方正小标宋简体" w:eastAsia="方正小标宋简体"/>
          <w:sz w:val="44"/>
          <w:szCs w:val="44"/>
        </w:rPr>
      </w:pPr>
    </w:p>
    <w:p w:rsidR="00153855" w:rsidRDefault="00153855" w:rsidP="00003698">
      <w:pPr>
        <w:spacing w:afterLines="50" w:line="580" w:lineRule="exact"/>
        <w:jc w:val="center"/>
        <w:rPr>
          <w:rFonts w:ascii="方正小标宋简体" w:eastAsia="方正小标宋简体"/>
          <w:sz w:val="44"/>
          <w:szCs w:val="44"/>
        </w:rPr>
      </w:pPr>
    </w:p>
    <w:p w:rsidR="00153855" w:rsidRDefault="00153855" w:rsidP="00003698">
      <w:pPr>
        <w:spacing w:afterLines="50" w:line="580" w:lineRule="exact"/>
        <w:jc w:val="center"/>
        <w:rPr>
          <w:rFonts w:ascii="方正小标宋简体" w:eastAsia="方正小标宋简体"/>
          <w:sz w:val="44"/>
          <w:szCs w:val="44"/>
        </w:rPr>
      </w:pPr>
    </w:p>
    <w:p w:rsidR="00153855" w:rsidRDefault="00153855" w:rsidP="00003698">
      <w:pPr>
        <w:spacing w:afterLines="50" w:line="580" w:lineRule="exact"/>
        <w:jc w:val="center"/>
        <w:rPr>
          <w:rFonts w:ascii="方正小标宋简体" w:eastAsia="方正小标宋简体"/>
          <w:sz w:val="44"/>
          <w:szCs w:val="44"/>
        </w:rPr>
      </w:pPr>
    </w:p>
    <w:p w:rsidR="00153855" w:rsidRDefault="00153855" w:rsidP="00003698">
      <w:pPr>
        <w:spacing w:afterLines="50" w:line="580" w:lineRule="exact"/>
        <w:jc w:val="center"/>
        <w:rPr>
          <w:rFonts w:ascii="方正小标宋简体" w:eastAsia="方正小标宋简体"/>
          <w:sz w:val="44"/>
          <w:szCs w:val="44"/>
        </w:rPr>
      </w:pPr>
    </w:p>
    <w:p w:rsidR="00153855" w:rsidRDefault="00153855" w:rsidP="00003698">
      <w:pPr>
        <w:spacing w:afterLines="50" w:line="580" w:lineRule="exact"/>
        <w:rPr>
          <w:rFonts w:ascii="方正小标宋简体" w:eastAsia="方正小标宋简体"/>
          <w:sz w:val="44"/>
          <w:szCs w:val="44"/>
        </w:rPr>
      </w:pPr>
    </w:p>
    <w:p w:rsidR="00153855" w:rsidRDefault="00153855" w:rsidP="00003698">
      <w:pPr>
        <w:spacing w:afterLines="50" w:line="580" w:lineRule="exact"/>
        <w:jc w:val="center"/>
        <w:rPr>
          <w:rFonts w:ascii="方正小标宋简体" w:eastAsia="方正小标宋简体"/>
          <w:sz w:val="44"/>
          <w:szCs w:val="44"/>
        </w:rPr>
      </w:pPr>
      <w:r>
        <w:rPr>
          <w:rFonts w:ascii="方正小标宋简体" w:eastAsia="方正小标宋简体" w:hint="eastAsia"/>
          <w:sz w:val="44"/>
          <w:szCs w:val="44"/>
        </w:rPr>
        <w:t>目</w:t>
      </w:r>
      <w:r>
        <w:rPr>
          <w:rFonts w:ascii="方正小标宋简体" w:eastAsia="方正小标宋简体"/>
          <w:sz w:val="44"/>
          <w:szCs w:val="44"/>
        </w:rPr>
        <w:t xml:space="preserve">  </w:t>
      </w:r>
      <w:r>
        <w:rPr>
          <w:rFonts w:ascii="方正小标宋简体" w:eastAsia="方正小标宋简体" w:hint="eastAsia"/>
          <w:sz w:val="44"/>
          <w:szCs w:val="44"/>
        </w:rPr>
        <w:t>录</w:t>
      </w:r>
      <w:r>
        <w:rPr>
          <w:rFonts w:ascii="方正小标宋简体" w:eastAsia="方正小标宋简体"/>
          <w:color w:val="FF0000"/>
          <w:sz w:val="44"/>
          <w:szCs w:val="44"/>
        </w:rPr>
        <w:t xml:space="preserve"> </w:t>
      </w:r>
    </w:p>
    <w:p w:rsidR="00153855" w:rsidRDefault="00153855">
      <w:pPr>
        <w:spacing w:line="580" w:lineRule="exact"/>
        <w:ind w:firstLineChars="100" w:firstLine="316"/>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部门概况</w:t>
      </w:r>
    </w:p>
    <w:p w:rsidR="00153855" w:rsidRDefault="00153855">
      <w:pPr>
        <w:spacing w:line="580" w:lineRule="exact"/>
        <w:ind w:firstLineChars="100" w:firstLine="316"/>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2020</w:t>
      </w:r>
      <w:r>
        <w:rPr>
          <w:rFonts w:ascii="黑体" w:eastAsia="黑体" w:hAnsi="黑体" w:hint="eastAsia"/>
          <w:sz w:val="32"/>
          <w:szCs w:val="32"/>
        </w:rPr>
        <w:t>年度部门决算表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一、收入支出决算总表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二、收入决算表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三、支出决算表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四、财政拨款收入支出决算总表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五、一般公共预算财政拨款支出决算表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六、一般公共预算财政拨款基本支出决算表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七、一般公共预算财政拨款“三公”经费支出决算表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八、政府性基金预算财政拨款收入支出决算表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九、国有资本经营预算财政拨款收入支出决算批复表</w:t>
      </w:r>
    </w:p>
    <w:p w:rsidR="00153855" w:rsidRDefault="00153855">
      <w:pPr>
        <w:spacing w:line="580" w:lineRule="exact"/>
        <w:ind w:firstLineChars="100" w:firstLine="316"/>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2020</w:t>
      </w:r>
      <w:r>
        <w:rPr>
          <w:rFonts w:ascii="黑体" w:eastAsia="黑体" w:hAnsi="黑体" w:hint="eastAsia"/>
          <w:sz w:val="32"/>
          <w:szCs w:val="32"/>
        </w:rPr>
        <w:t>年度部门决算情况说明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一、收入支出决算总体情况说明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二、收入决算情况说明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三、支出决算情况说明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四、财政拨款收入支出决算总体情况说明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五、一般公共预算财政拨款支出决算情况说明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六、一般公共预算财政拨款基本支出决算情况说明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八、政府性基金预算财政拨款收入支出决算情况说明</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九、国有资本经营预算财政拨款收入支出决算批复表</w:t>
      </w:r>
    </w:p>
    <w:p w:rsidR="00153855" w:rsidRDefault="00153855">
      <w:pPr>
        <w:spacing w:line="580" w:lineRule="exact"/>
        <w:ind w:firstLineChars="200" w:firstLine="632"/>
        <w:rPr>
          <w:rFonts w:ascii="仿宋_GB2312" w:eastAsia="仿宋_GB2312"/>
          <w:sz w:val="32"/>
          <w:szCs w:val="32"/>
        </w:rPr>
      </w:pPr>
      <w:r>
        <w:rPr>
          <w:rFonts w:ascii="仿宋_GB2312" w:eastAsia="仿宋_GB2312" w:hint="eastAsia"/>
          <w:sz w:val="32"/>
          <w:szCs w:val="32"/>
        </w:rPr>
        <w:t>十、重要事项情况说明</w:t>
      </w:r>
    </w:p>
    <w:p w:rsidR="00153855" w:rsidRDefault="00153855">
      <w:pPr>
        <w:spacing w:line="580" w:lineRule="exact"/>
        <w:ind w:firstLineChars="100" w:firstLine="316"/>
        <w:rPr>
          <w:rFonts w:ascii="黑体" w:eastAsia="黑体" w:hAnsi="黑体"/>
          <w:sz w:val="32"/>
          <w:szCs w:val="32"/>
        </w:rPr>
      </w:pPr>
      <w:r>
        <w:rPr>
          <w:rFonts w:ascii="黑体" w:eastAsia="黑体" w:hAnsi="黑体" w:hint="eastAsia"/>
          <w:sz w:val="32"/>
          <w:szCs w:val="32"/>
        </w:rPr>
        <w:t>第四部分</w:t>
      </w:r>
      <w:r>
        <w:rPr>
          <w:rFonts w:ascii="黑体" w:eastAsia="黑体" w:hAnsi="黑体"/>
          <w:sz w:val="32"/>
          <w:szCs w:val="32"/>
        </w:rPr>
        <w:t xml:space="preserve">  </w:t>
      </w:r>
      <w:r>
        <w:rPr>
          <w:rFonts w:ascii="黑体" w:eastAsia="黑体" w:hAnsi="黑体" w:hint="eastAsia"/>
          <w:sz w:val="32"/>
          <w:szCs w:val="32"/>
        </w:rPr>
        <w:t>名词解释</w:t>
      </w:r>
    </w:p>
    <w:p w:rsidR="00153855" w:rsidRDefault="00153855">
      <w:pPr>
        <w:spacing w:line="580" w:lineRule="exact"/>
        <w:ind w:firstLineChars="100" w:firstLine="316"/>
        <w:rPr>
          <w:rFonts w:ascii="黑体" w:eastAsia="黑体" w:hAnsi="黑体"/>
          <w:sz w:val="32"/>
          <w:szCs w:val="32"/>
        </w:rPr>
      </w:pPr>
      <w:r>
        <w:rPr>
          <w:rFonts w:ascii="黑体" w:eastAsia="黑体" w:hAnsi="黑体" w:hint="eastAsia"/>
          <w:sz w:val="32"/>
          <w:szCs w:val="32"/>
        </w:rPr>
        <w:t>第五部分</w:t>
      </w:r>
      <w:r>
        <w:rPr>
          <w:rFonts w:ascii="黑体" w:eastAsia="黑体" w:hAnsi="黑体"/>
          <w:sz w:val="32"/>
          <w:szCs w:val="32"/>
        </w:rPr>
        <w:t xml:space="preserve">  </w:t>
      </w:r>
      <w:r>
        <w:rPr>
          <w:rFonts w:ascii="黑体" w:eastAsia="黑体" w:hAnsi="黑体" w:hint="eastAsia"/>
          <w:sz w:val="32"/>
          <w:szCs w:val="32"/>
        </w:rPr>
        <w:t>附件</w:t>
      </w:r>
      <w:r>
        <w:rPr>
          <w:rFonts w:ascii="黑体" w:eastAsia="黑体" w:hAnsi="黑体"/>
          <w:sz w:val="32"/>
          <w:szCs w:val="32"/>
        </w:rPr>
        <w:t xml:space="preserve"> </w:t>
      </w: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pPr>
        <w:ind w:firstLineChars="100" w:firstLine="536"/>
        <w:rPr>
          <w:rFonts w:ascii="方正小标宋简体" w:eastAsia="方正小标宋简体"/>
          <w:spacing w:val="60"/>
          <w:sz w:val="42"/>
        </w:rPr>
      </w:pPr>
    </w:p>
    <w:p w:rsidR="00153855" w:rsidRDefault="00153855" w:rsidP="001C6687">
      <w:pPr>
        <w:ind w:firstLineChars="600" w:firstLine="3215"/>
        <w:rPr>
          <w:rFonts w:ascii="方正小标宋简体" w:eastAsia="方正小标宋简体"/>
          <w:spacing w:val="60"/>
          <w:sz w:val="42"/>
        </w:rPr>
      </w:pPr>
      <w:r>
        <w:rPr>
          <w:rFonts w:ascii="方正小标宋简体" w:eastAsia="方正小标宋简体" w:hint="eastAsia"/>
          <w:spacing w:val="60"/>
          <w:sz w:val="42"/>
        </w:rPr>
        <w:t>第一部分</w:t>
      </w: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8"/>
        </w:rPr>
      </w:pPr>
      <w:r>
        <w:rPr>
          <w:rFonts w:ascii="方正小标宋简体" w:eastAsia="方正小标宋简体" w:hint="eastAsia"/>
          <w:spacing w:val="60"/>
          <w:sz w:val="48"/>
        </w:rPr>
        <w:t>部门概况</w:t>
      </w:r>
    </w:p>
    <w:p w:rsidR="00153855" w:rsidRDefault="00153855">
      <w:pPr>
        <w:jc w:val="center"/>
        <w:rPr>
          <w:rFonts w:ascii="仿宋_GB2312" w:eastAsia="仿宋_GB2312"/>
        </w:rPr>
        <w:sectPr w:rsidR="00153855">
          <w:headerReference w:type="even" r:id="rId6"/>
          <w:headerReference w:type="default" r:id="rId7"/>
          <w:footerReference w:type="even" r:id="rId8"/>
          <w:footerReference w:type="default" r:id="rId9"/>
          <w:headerReference w:type="first" r:id="rId10"/>
          <w:footerReference w:type="first" r:id="rId11"/>
          <w:pgSz w:w="11906" w:h="16838"/>
          <w:pgMar w:top="1701" w:right="1531" w:bottom="1701" w:left="1531" w:header="0" w:footer="1418" w:gutter="0"/>
          <w:cols w:space="720"/>
          <w:docGrid w:type="linesAndChars" w:linePitch="610" w:charSpace="-849"/>
        </w:sectPr>
      </w:pPr>
    </w:p>
    <w:p w:rsidR="00153855" w:rsidRDefault="00153855">
      <w:pPr>
        <w:ind w:firstLineChars="200" w:firstLine="632"/>
        <w:rPr>
          <w:rFonts w:ascii="黑体" w:eastAsia="黑体" w:hAnsi="黑体"/>
          <w:sz w:val="32"/>
          <w:szCs w:val="32"/>
        </w:rPr>
      </w:pPr>
      <w:r>
        <w:rPr>
          <w:rFonts w:ascii="黑体" w:eastAsia="黑体" w:hAnsi="黑体" w:hint="eastAsia"/>
          <w:sz w:val="32"/>
          <w:szCs w:val="32"/>
        </w:rPr>
        <w:t>一、部门职责</w:t>
      </w:r>
    </w:p>
    <w:p w:rsidR="00153855" w:rsidRDefault="00153855" w:rsidP="00003698">
      <w:pPr>
        <w:spacing w:line="580" w:lineRule="exact"/>
        <w:ind w:firstLineChars="200" w:firstLine="632"/>
        <w:rPr>
          <w:rFonts w:ascii="仿宋" w:eastAsia="仿宋" w:hAnsi="仿宋" w:cs="方正仿宋_GBK"/>
          <w:sz w:val="32"/>
          <w:szCs w:val="32"/>
        </w:rPr>
      </w:pPr>
      <w:r>
        <w:rPr>
          <w:rFonts w:ascii="仿宋_GB2312" w:eastAsia="仿宋_GB2312"/>
          <w:sz w:val="32"/>
          <w:szCs w:val="32"/>
        </w:rPr>
        <w:t xml:space="preserve"> (</w:t>
      </w:r>
      <w:r>
        <w:rPr>
          <w:rFonts w:ascii="仿宋" w:eastAsia="仿宋" w:hAnsi="仿宋" w:cs="方正仿宋_GBK" w:hint="eastAsia"/>
          <w:sz w:val="32"/>
          <w:szCs w:val="32"/>
        </w:rPr>
        <w:t>一）负责全县市场综合监督管理。贯彻执行市场监督管理方面法律法规和方针政策，起草有关政策规定、规范性文件。落实国家质量强国战略、食品安全战略、标准化战略和知识产权战略，拟订全县有关战略、规划、政策并组织实施。规范和维护市场秩序，营造诚实守信、公平竞争的市场环境。</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二）负责全县有关市场主体登记注册。组织指导全县有关企业、农民专业合作社和从事经营活动的单位、个体工商户等市场主体的登记注册、备案、出质登记工作。建立全县市场主体信息公示和共享机制，依法公示和共享有关信息，加强信用监管，推动市场主体信用体系建设。</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三）负责全县市场秩序的监督管理。依法监督管理市场交易、网络商品交易以及有关服务的行为。统筹推进竞争政策实施，组织指导公平竞争审查制度实施，按照权限，开展反垄断执法工作。组织查处价格收费违法违规、不正当竞争、违法直销、传销、侵犯知识产权和制售假冒伪劣行为。指导广告业发展</w:t>
      </w:r>
      <w:r>
        <w:rPr>
          <w:rFonts w:ascii="仿宋" w:eastAsia="仿宋" w:hAnsi="仿宋" w:cs="方正仿宋_GBK"/>
          <w:sz w:val="32"/>
          <w:szCs w:val="32"/>
        </w:rPr>
        <w:t>,</w:t>
      </w:r>
      <w:r>
        <w:rPr>
          <w:rFonts w:ascii="仿宋" w:eastAsia="仿宋" w:hAnsi="仿宋" w:cs="方正仿宋_GBK" w:hint="eastAsia"/>
          <w:sz w:val="32"/>
          <w:szCs w:val="32"/>
        </w:rPr>
        <w:t>监督管理广告活动。指导查处无照生产经营和相关无证生产经营行为。指导全县消费环境建设，指导泗水县消费者协会开展消费维权工作。承担县打击侵犯知识产权和制售假冒伪劣商品工作领导小组日常工作。配合有关部门做好优化营商环境有关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（四）负责全县市场监管综合执法工作。组织查处跨区域和重大违法案件，集中行使法律法规明确由县级承担的执法职责。规范市场监管行政执法行为，推动实行统一的市场监管。</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（五）负责全县宏观质量管理。组织实施质量发展的制度措施</w:t>
      </w:r>
      <w:r>
        <w:rPr>
          <w:rFonts w:ascii="仿宋" w:eastAsia="仿宋" w:hAnsi="仿宋" w:cs="方正仿宋_GBK"/>
          <w:sz w:val="32"/>
          <w:szCs w:val="32"/>
        </w:rPr>
        <w:t>,</w:t>
      </w:r>
      <w:r>
        <w:rPr>
          <w:rFonts w:ascii="仿宋" w:eastAsia="仿宋" w:hAnsi="仿宋" w:cs="方正仿宋_GBK" w:hint="eastAsia"/>
          <w:sz w:val="32"/>
          <w:szCs w:val="32"/>
        </w:rPr>
        <w:t>推进国家质量基础设施建设与应用。参与重大质量事故调查</w:t>
      </w:r>
      <w:r>
        <w:rPr>
          <w:rFonts w:ascii="仿宋" w:eastAsia="仿宋" w:hAnsi="仿宋" w:cs="方正仿宋_GBK"/>
          <w:sz w:val="32"/>
          <w:szCs w:val="32"/>
        </w:rPr>
        <w:t>,</w:t>
      </w:r>
      <w:r>
        <w:rPr>
          <w:rFonts w:ascii="仿宋" w:eastAsia="仿宋" w:hAnsi="仿宋" w:cs="方正仿宋_GBK" w:hint="eastAsia"/>
          <w:sz w:val="32"/>
          <w:szCs w:val="32"/>
        </w:rPr>
        <w:t>统一实施缺陷产品召回制度</w:t>
      </w:r>
      <w:r>
        <w:rPr>
          <w:rFonts w:ascii="仿宋" w:eastAsia="仿宋" w:hAnsi="仿宋" w:cs="方正仿宋_GBK"/>
          <w:sz w:val="32"/>
          <w:szCs w:val="32"/>
        </w:rPr>
        <w:t>,</w:t>
      </w:r>
      <w:r>
        <w:rPr>
          <w:rFonts w:ascii="仿宋" w:eastAsia="仿宋" w:hAnsi="仿宋" w:cs="方正仿宋_GBK" w:hint="eastAsia"/>
          <w:sz w:val="32"/>
          <w:szCs w:val="32"/>
        </w:rPr>
        <w:t>监督管理产品防伪工作。承担县质量强县工作领导小组日常工作。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（六）负责全县产品质量安全监督管理。组织实施产品质量安全风险监控和监督抽查。组织实施质量分级制度、质量安全追溯制度。负责纤维质量监督工作。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（七）负责全县特种设备安全监督管理。综合管理特种设备安全监察、监督工作</w:t>
      </w:r>
      <w:r>
        <w:rPr>
          <w:rFonts w:ascii="仿宋" w:eastAsia="仿宋" w:hAnsi="仿宋" w:cs="方正仿宋_GBK"/>
          <w:sz w:val="32"/>
          <w:szCs w:val="32"/>
        </w:rPr>
        <w:t>,</w:t>
      </w:r>
      <w:r>
        <w:rPr>
          <w:rFonts w:ascii="仿宋" w:eastAsia="仿宋" w:hAnsi="仿宋" w:cs="方正仿宋_GBK" w:hint="eastAsia"/>
          <w:sz w:val="32"/>
          <w:szCs w:val="32"/>
        </w:rPr>
        <w:t>监督检查高耗能特种设备节能标准和锅炉环境保护标准的执行情况。</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（八）负责全县食品安全监督管理综合协调。统筹指导全县食品安全工作。负责食品安全应急体系建设</w:t>
      </w:r>
      <w:r>
        <w:rPr>
          <w:rFonts w:ascii="仿宋" w:eastAsia="仿宋" w:hAnsi="仿宋" w:cs="方正仿宋_GBK"/>
          <w:sz w:val="32"/>
          <w:szCs w:val="32"/>
        </w:rPr>
        <w:t>,</w:t>
      </w:r>
      <w:r>
        <w:rPr>
          <w:rFonts w:ascii="仿宋" w:eastAsia="仿宋" w:hAnsi="仿宋" w:cs="方正仿宋_GBK" w:hint="eastAsia"/>
          <w:sz w:val="32"/>
          <w:szCs w:val="32"/>
        </w:rPr>
        <w:t>组织指导重大食品安全事件应急处置和调查处理工作。组织实施食品安全重要信息直报制度。承担县食品安全委员会日常工作。</w:t>
      </w:r>
    </w:p>
    <w:p w:rsidR="00153855" w:rsidRDefault="00153855">
      <w:pPr>
        <w:spacing w:line="580" w:lineRule="exact"/>
        <w:ind w:firstLine="640"/>
        <w:rPr>
          <w:rFonts w:ascii="仿宋" w:eastAsia="仿宋" w:hAnsi="仿宋" w:cs="方正仿宋_GBK"/>
          <w:color w:val="000000"/>
          <w:sz w:val="32"/>
          <w:szCs w:val="32"/>
        </w:rPr>
      </w:pPr>
      <w:r>
        <w:rPr>
          <w:rFonts w:ascii="仿宋" w:eastAsia="仿宋" w:hAnsi="仿宋" w:cs="方正仿宋_GBK" w:hint="eastAsia"/>
          <w:sz w:val="32"/>
          <w:szCs w:val="32"/>
        </w:rPr>
        <w:t>（九）负责全县食品安全监督管理。建立覆盖食品生产、流通、餐饮服务全过程的监督检查制度和隐患排查治理机制并组织实施</w:t>
      </w:r>
      <w:r>
        <w:rPr>
          <w:rFonts w:ascii="仿宋" w:eastAsia="仿宋" w:hAnsi="仿宋" w:cs="方正仿宋_GBK"/>
          <w:sz w:val="32"/>
          <w:szCs w:val="32"/>
        </w:rPr>
        <w:t>,</w:t>
      </w:r>
      <w:r>
        <w:rPr>
          <w:rFonts w:ascii="仿宋" w:eastAsia="仿宋" w:hAnsi="仿宋" w:cs="方正仿宋_GBK" w:hint="eastAsia"/>
          <w:sz w:val="32"/>
          <w:szCs w:val="32"/>
        </w:rPr>
        <w:t>防范区域性、系统性食品安全风险。推动建立落实食品生产经营者落实主体责任的机制</w:t>
      </w:r>
      <w:r>
        <w:rPr>
          <w:rFonts w:ascii="仿宋" w:eastAsia="仿宋" w:hAnsi="仿宋" w:cs="方正仿宋_GBK"/>
          <w:sz w:val="32"/>
          <w:szCs w:val="32"/>
        </w:rPr>
        <w:t>,</w:t>
      </w:r>
      <w:r>
        <w:rPr>
          <w:rFonts w:ascii="仿宋" w:eastAsia="仿宋" w:hAnsi="仿宋" w:cs="方正仿宋_GBK" w:hint="eastAsia"/>
          <w:sz w:val="32"/>
          <w:szCs w:val="32"/>
        </w:rPr>
        <w:t>落实国家食品安全全程追溯协作机制，指导企业建立食品安全追溯体系。组织开展食品安全监督抽检、风险监测、核查处置和风险交流工作，承担风险预警相关工作。组织实施特殊食品监督管理。</w:t>
      </w:r>
      <w:r>
        <w:rPr>
          <w:rFonts w:ascii="仿宋" w:eastAsia="仿宋" w:hAnsi="仿宋" w:cs="方正仿宋_GBK" w:hint="eastAsia"/>
          <w:color w:val="000000"/>
          <w:sz w:val="32"/>
          <w:szCs w:val="32"/>
        </w:rPr>
        <w:t>负责对县内市场上销售的进口食品、食品添加剂实施监督管理。我县发现的食品安全问题可能或者已经涉及出口的，县市场监管局应当及时通报相关部门。</w:t>
      </w:r>
    </w:p>
    <w:p w:rsidR="00153855" w:rsidRDefault="00153855">
      <w:pPr>
        <w:spacing w:line="580" w:lineRule="exact"/>
        <w:ind w:firstLine="640"/>
        <w:rPr>
          <w:rFonts w:ascii="仿宋" w:eastAsia="仿宋" w:hAnsi="仿宋" w:cs="方正仿宋_GBK"/>
          <w:color w:val="000000"/>
          <w:sz w:val="32"/>
          <w:szCs w:val="32"/>
        </w:rPr>
      </w:pPr>
      <w:r>
        <w:rPr>
          <w:rFonts w:ascii="仿宋" w:eastAsia="仿宋" w:hAnsi="仿宋" w:cs="方正仿宋_GBK" w:hint="eastAsia"/>
          <w:color w:val="000000"/>
          <w:sz w:val="32"/>
          <w:szCs w:val="32"/>
        </w:rPr>
        <w:t>（十）负责统一管理全县计量工作。推行法定计量单位和国家计量制度</w:t>
      </w:r>
      <w:r>
        <w:rPr>
          <w:rFonts w:ascii="仿宋" w:eastAsia="仿宋" w:hAnsi="仿宋" w:cs="方正仿宋_GBK"/>
          <w:color w:val="000000"/>
          <w:sz w:val="32"/>
          <w:szCs w:val="32"/>
        </w:rPr>
        <w:t>,</w:t>
      </w:r>
      <w:r>
        <w:rPr>
          <w:rFonts w:ascii="仿宋" w:eastAsia="仿宋" w:hAnsi="仿宋" w:cs="方正仿宋_GBK" w:hint="eastAsia"/>
          <w:color w:val="000000"/>
          <w:sz w:val="32"/>
          <w:szCs w:val="32"/>
        </w:rPr>
        <w:t>管理计量器具，组织量值传递和比对工作。规范、监督商品量和市场计量行为。</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color w:val="000000"/>
          <w:sz w:val="32"/>
          <w:szCs w:val="32"/>
        </w:rPr>
        <w:t>（十一）负责统一管理全县标准化工作。推动实施国家标准、行业标准和地方标准，开展标准实施的监督评估工作。推动参与制定</w:t>
      </w:r>
      <w:r>
        <w:rPr>
          <w:rFonts w:ascii="仿宋" w:eastAsia="仿宋" w:hAnsi="仿宋" w:cs="方正仿宋_GBK" w:hint="eastAsia"/>
          <w:sz w:val="32"/>
          <w:szCs w:val="32"/>
        </w:rPr>
        <w:t>国际标准、国家标准、行业标准和地方标准。指导、监督团体标准和企业标准化工作。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（十二）负责统一管理全县认证认可工作。按照授权对认证活动实施监督管理。负责管理全县检验检测工作，推进检验检测机构改革，完善检验检测体系</w:t>
      </w:r>
      <w:r>
        <w:rPr>
          <w:rFonts w:ascii="仿宋" w:eastAsia="仿宋" w:hAnsi="仿宋" w:cs="方正仿宋_GBK"/>
          <w:sz w:val="32"/>
          <w:szCs w:val="32"/>
        </w:rPr>
        <w:t>,</w:t>
      </w:r>
      <w:r>
        <w:rPr>
          <w:rFonts w:ascii="仿宋" w:eastAsia="仿宋" w:hAnsi="仿宋" w:cs="方正仿宋_GBK" w:hint="eastAsia"/>
          <w:sz w:val="32"/>
          <w:szCs w:val="32"/>
        </w:rPr>
        <w:t>规范检验检测市场</w:t>
      </w:r>
      <w:r>
        <w:rPr>
          <w:rFonts w:ascii="仿宋" w:eastAsia="仿宋" w:hAnsi="仿宋" w:cs="方正仿宋_GBK"/>
          <w:sz w:val="32"/>
          <w:szCs w:val="32"/>
        </w:rPr>
        <w:t>,</w:t>
      </w:r>
      <w:r>
        <w:rPr>
          <w:rFonts w:ascii="仿宋" w:eastAsia="仿宋" w:hAnsi="仿宋" w:cs="方正仿宋_GBK" w:hint="eastAsia"/>
          <w:sz w:val="32"/>
          <w:szCs w:val="32"/>
        </w:rPr>
        <w:t>推动检验检测认证行业发展。</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（十三）负责全县知识产权工作。贯彻执行知识产权方面法律法规和方针政策，起草有关政策规定、规范性文件。负责保护知识产权，建立知识产权公共服务体系，促进知识产权运用，推进知识产权转移转化。</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（十四）扶持个体私营经济发展，负责小微企业名录建设和应用，承担推动全县民营经济发展有关工作。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五）负责全县药品（含中药、民族药，下同）、医疗器械和化妆品安全监督管理和质量管理。监督实施国家药典等药品、医疗器械、化妆品标准以及分类管理制度，监督实施医疗机构制剂标准和中药饮片炮制规范等地方标准。监督实施药品、医疗器械、化妆品生产、经营、使用质量管理规范。组织开展药品、化妆品监督抽样检验和医疗器械抽查检验工作。组织开展药品不良反应、医疗器械不良事件和化妆品不良反应的监测、评价和处置工作。配合实施国家基本药物制度。贯彻执行执业药师资格准入制度。</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（十六）负责市场监督管理的科技和信息化建设、新闻宣传、对外交流与合作。承担技术性贸易措施有关工作。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（十七）在职责范围内负责本单位、本行业领域的安全生产和消防安全工作。负责相关产业的招商引资工作。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八）负责贯彻落实全面从严治党要求，切实履行机关党建工作、党风廉政建设和意识形态主体责任，全面推进党的政治建设、思想建设、组织建设、作风建设、纪律建设，把制度建设贯穿其中，领导所属单位抓好党的建设工作。按照县委非公有制经济组织和社会组织工委委员单位职责分工做好相关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（十九）完成县委、县政府交办的其他任务。</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（二十）职能转变。</w:t>
      </w:r>
      <w:r>
        <w:rPr>
          <w:rFonts w:ascii="仿宋" w:eastAsia="仿宋" w:hAnsi="仿宋" w:cs="方正仿宋_GBK" w:hint="eastAsia"/>
          <w:color w:val="000000"/>
          <w:sz w:val="32"/>
          <w:szCs w:val="32"/>
        </w:rPr>
        <w:t>按照中央和省、市</w:t>
      </w:r>
      <w:r>
        <w:rPr>
          <w:rFonts w:ascii="仿宋" w:eastAsia="仿宋" w:hAnsi="仿宋" w:cs="方正仿宋_GBK" w:hint="eastAsia"/>
          <w:sz w:val="32"/>
          <w:szCs w:val="32"/>
        </w:rPr>
        <w:t>关于转变政府职能、深化放管服改革，深入推进审批服务便民化的决策部署，认真落实省、市、县深化“一次办好”改革的要求，组织推进本系统转变政府职能。负责已划转至行政审批部门的行政许可及关联事项的事中事后监管。负责未划转至行政审批部门的行政许可事项的受理、办理和组织协调及事中事后监管工作。</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1</w:t>
      </w:r>
      <w:r>
        <w:rPr>
          <w:rFonts w:ascii="仿宋" w:eastAsia="仿宋" w:hAnsi="仿宋" w:cs="方正仿宋_GBK" w:hint="eastAsia"/>
          <w:sz w:val="32"/>
          <w:szCs w:val="32"/>
        </w:rPr>
        <w:t>．大力推进质量提升。全面加强质量管理和计量、标准、检验检测、认证认可质量基础设施体系建设</w:t>
      </w:r>
      <w:r>
        <w:rPr>
          <w:rFonts w:ascii="仿宋" w:eastAsia="仿宋" w:hAnsi="仿宋" w:cs="方正仿宋_GBK"/>
          <w:sz w:val="32"/>
          <w:szCs w:val="32"/>
        </w:rPr>
        <w:t>,</w:t>
      </w:r>
      <w:r>
        <w:rPr>
          <w:rFonts w:ascii="仿宋" w:eastAsia="仿宋" w:hAnsi="仿宋" w:cs="方正仿宋_GBK" w:hint="eastAsia"/>
          <w:sz w:val="32"/>
          <w:szCs w:val="32"/>
        </w:rPr>
        <w:t>推广先进质量管理标准和方法，完善质量激励制度</w:t>
      </w:r>
      <w:r>
        <w:rPr>
          <w:rFonts w:ascii="仿宋" w:eastAsia="仿宋" w:hAnsi="仿宋" w:cs="方正仿宋_GBK"/>
          <w:sz w:val="32"/>
          <w:szCs w:val="32"/>
        </w:rPr>
        <w:t>,</w:t>
      </w:r>
      <w:r>
        <w:rPr>
          <w:rFonts w:ascii="仿宋" w:eastAsia="仿宋" w:hAnsi="仿宋" w:cs="方正仿宋_GBK" w:hint="eastAsia"/>
          <w:sz w:val="32"/>
          <w:szCs w:val="32"/>
        </w:rPr>
        <w:t>推进质量共治和品牌建设。强化生产经营者质量安全主体责任，加快建立企业产品质量安全事故强制报告制度及经营者首问和赔偿先付制度</w:t>
      </w:r>
      <w:r>
        <w:rPr>
          <w:rFonts w:ascii="仿宋" w:eastAsia="仿宋" w:hAnsi="仿宋" w:cs="方正仿宋_GBK"/>
          <w:sz w:val="32"/>
          <w:szCs w:val="32"/>
        </w:rPr>
        <w:t>,</w:t>
      </w:r>
      <w:r>
        <w:rPr>
          <w:rFonts w:ascii="仿宋" w:eastAsia="仿宋" w:hAnsi="仿宋" w:cs="方正仿宋_GBK" w:hint="eastAsia"/>
          <w:sz w:val="32"/>
          <w:szCs w:val="32"/>
        </w:rPr>
        <w:t>创新第三方质量评价。深化标准化改革，全面实施企业产品与服务标准自我声明公开和监督制度</w:t>
      </w:r>
      <w:r>
        <w:rPr>
          <w:rFonts w:ascii="仿宋" w:eastAsia="仿宋" w:hAnsi="仿宋" w:cs="方正仿宋_GBK"/>
          <w:sz w:val="32"/>
          <w:szCs w:val="32"/>
        </w:rPr>
        <w:t>,</w:t>
      </w:r>
      <w:r>
        <w:rPr>
          <w:rFonts w:ascii="仿宋" w:eastAsia="仿宋" w:hAnsi="仿宋" w:cs="方正仿宋_GBK" w:hint="eastAsia"/>
          <w:sz w:val="32"/>
          <w:szCs w:val="32"/>
        </w:rPr>
        <w:t>培育发展技术先进的团体标准</w:t>
      </w:r>
      <w:r>
        <w:rPr>
          <w:rFonts w:ascii="仿宋" w:eastAsia="仿宋" w:hAnsi="仿宋" w:cs="方正仿宋_GBK"/>
          <w:sz w:val="32"/>
          <w:szCs w:val="32"/>
        </w:rPr>
        <w:t>,</w:t>
      </w:r>
      <w:r>
        <w:rPr>
          <w:rFonts w:ascii="仿宋" w:eastAsia="仿宋" w:hAnsi="仿宋" w:cs="方正仿宋_GBK" w:hint="eastAsia"/>
          <w:sz w:val="32"/>
          <w:szCs w:val="32"/>
        </w:rPr>
        <w:t>以标准化支撑推动质量强县建设和高质量发展。</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2</w:t>
      </w:r>
      <w:r>
        <w:rPr>
          <w:rFonts w:ascii="仿宋" w:eastAsia="仿宋" w:hAnsi="仿宋" w:cs="方正仿宋_GBK" w:hint="eastAsia"/>
          <w:sz w:val="32"/>
          <w:szCs w:val="32"/>
        </w:rPr>
        <w:t>．深入推进简政放权。深化商事制度改革。加快检验检测机构市场化社会化改革。进一步减少评比达标、认定奖励、示范创建等活动</w:t>
      </w:r>
      <w:r>
        <w:rPr>
          <w:rFonts w:ascii="仿宋" w:eastAsia="仿宋" w:hAnsi="仿宋" w:cs="方正仿宋_GBK"/>
          <w:sz w:val="32"/>
          <w:szCs w:val="32"/>
        </w:rPr>
        <w:t>,</w:t>
      </w:r>
      <w:r>
        <w:rPr>
          <w:rFonts w:ascii="仿宋" w:eastAsia="仿宋" w:hAnsi="仿宋" w:cs="方正仿宋_GBK" w:hint="eastAsia"/>
          <w:sz w:val="32"/>
          <w:szCs w:val="32"/>
        </w:rPr>
        <w:t>促进优化营商环境。</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3</w:t>
      </w:r>
      <w:r>
        <w:rPr>
          <w:rFonts w:ascii="仿宋" w:eastAsia="仿宋" w:hAnsi="仿宋" w:cs="方正仿宋_GBK" w:hint="eastAsia"/>
          <w:sz w:val="32"/>
          <w:szCs w:val="32"/>
        </w:rPr>
        <w:t>．严守安全底线。遵循“最严谨的标准、最严格的监管、最严厉的处罚、最严肃的问责”要求</w:t>
      </w:r>
      <w:r>
        <w:rPr>
          <w:rFonts w:ascii="仿宋" w:eastAsia="仿宋" w:hAnsi="仿宋" w:cs="方正仿宋_GBK"/>
          <w:sz w:val="32"/>
          <w:szCs w:val="32"/>
        </w:rPr>
        <w:t>,</w:t>
      </w:r>
      <w:r>
        <w:rPr>
          <w:rFonts w:ascii="仿宋" w:eastAsia="仿宋" w:hAnsi="仿宋" w:cs="方正仿宋_GBK" w:hint="eastAsia"/>
          <w:sz w:val="32"/>
          <w:szCs w:val="32"/>
        </w:rPr>
        <w:t>依法加强食品安全、药品安全、工业产品质量安全、特种设备安全监管</w:t>
      </w:r>
      <w:r>
        <w:rPr>
          <w:rFonts w:ascii="仿宋" w:eastAsia="仿宋" w:hAnsi="仿宋" w:cs="方正仿宋_GBK"/>
          <w:sz w:val="32"/>
          <w:szCs w:val="32"/>
        </w:rPr>
        <w:t>,</w:t>
      </w:r>
      <w:r>
        <w:rPr>
          <w:rFonts w:ascii="仿宋" w:eastAsia="仿宋" w:hAnsi="仿宋" w:cs="方正仿宋_GBK" w:hint="eastAsia"/>
          <w:sz w:val="32"/>
          <w:szCs w:val="32"/>
        </w:rPr>
        <w:t>强化现场检查</w:t>
      </w:r>
      <w:r>
        <w:rPr>
          <w:rFonts w:ascii="仿宋" w:eastAsia="仿宋" w:hAnsi="仿宋" w:cs="方正仿宋_GBK"/>
          <w:sz w:val="32"/>
          <w:szCs w:val="32"/>
        </w:rPr>
        <w:t>,</w:t>
      </w:r>
      <w:r>
        <w:rPr>
          <w:rFonts w:ascii="仿宋" w:eastAsia="仿宋" w:hAnsi="仿宋" w:cs="方正仿宋_GBK" w:hint="eastAsia"/>
          <w:sz w:val="32"/>
          <w:szCs w:val="32"/>
        </w:rPr>
        <w:t>严惩违法违规行为</w:t>
      </w:r>
      <w:r>
        <w:rPr>
          <w:rFonts w:ascii="仿宋" w:eastAsia="仿宋" w:hAnsi="仿宋" w:cs="方正仿宋_GBK"/>
          <w:sz w:val="32"/>
          <w:szCs w:val="32"/>
        </w:rPr>
        <w:t>,</w:t>
      </w:r>
      <w:r>
        <w:rPr>
          <w:rFonts w:ascii="仿宋" w:eastAsia="仿宋" w:hAnsi="仿宋" w:cs="方正仿宋_GBK" w:hint="eastAsia"/>
          <w:sz w:val="32"/>
          <w:szCs w:val="32"/>
        </w:rPr>
        <w:t>有效防范系统性风险</w:t>
      </w:r>
      <w:r>
        <w:rPr>
          <w:rFonts w:ascii="仿宋" w:eastAsia="仿宋" w:hAnsi="仿宋" w:cs="方正仿宋_GBK"/>
          <w:sz w:val="32"/>
          <w:szCs w:val="32"/>
        </w:rPr>
        <w:t>,</w:t>
      </w:r>
      <w:r>
        <w:rPr>
          <w:rFonts w:ascii="仿宋" w:eastAsia="仿宋" w:hAnsi="仿宋" w:cs="方正仿宋_GBK" w:hint="eastAsia"/>
          <w:sz w:val="32"/>
          <w:szCs w:val="32"/>
        </w:rPr>
        <w:t>让人民群众买得放心、用得放心、吃得放心。</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4</w:t>
      </w:r>
      <w:r>
        <w:rPr>
          <w:rFonts w:ascii="仿宋" w:eastAsia="仿宋" w:hAnsi="仿宋" w:cs="方正仿宋_GBK" w:hint="eastAsia"/>
          <w:sz w:val="32"/>
          <w:szCs w:val="32"/>
        </w:rPr>
        <w:t>．加强事中事后监管。加快清理废除全县妨碍统一市场和公平竞争的各种规定和做法</w:t>
      </w:r>
      <w:r>
        <w:rPr>
          <w:rFonts w:ascii="仿宋" w:eastAsia="仿宋" w:hAnsi="仿宋" w:cs="方正仿宋_GBK"/>
          <w:sz w:val="32"/>
          <w:szCs w:val="32"/>
        </w:rPr>
        <w:t>,</w:t>
      </w:r>
      <w:r>
        <w:rPr>
          <w:rFonts w:ascii="仿宋" w:eastAsia="仿宋" w:hAnsi="仿宋" w:cs="方正仿宋_GBK" w:hint="eastAsia"/>
          <w:sz w:val="32"/>
          <w:szCs w:val="32"/>
        </w:rPr>
        <w:t>加强反垄断、反不正当竞争统一执法，维护公平竞争市场秩序。强化依据标准监管</w:t>
      </w:r>
      <w:r>
        <w:rPr>
          <w:rFonts w:ascii="仿宋" w:eastAsia="仿宋" w:hAnsi="仿宋" w:cs="方正仿宋_GBK"/>
          <w:sz w:val="32"/>
          <w:szCs w:val="32"/>
        </w:rPr>
        <w:t>,</w:t>
      </w:r>
      <w:r>
        <w:rPr>
          <w:rFonts w:ascii="仿宋" w:eastAsia="仿宋" w:hAnsi="仿宋" w:cs="方正仿宋_GBK" w:hint="eastAsia"/>
          <w:sz w:val="32"/>
          <w:szCs w:val="32"/>
        </w:rPr>
        <w:t>强化风险管理</w:t>
      </w:r>
      <w:r>
        <w:rPr>
          <w:rFonts w:ascii="仿宋" w:eastAsia="仿宋" w:hAnsi="仿宋" w:cs="方正仿宋_GBK"/>
          <w:sz w:val="32"/>
          <w:szCs w:val="32"/>
        </w:rPr>
        <w:t>,</w:t>
      </w:r>
      <w:r>
        <w:rPr>
          <w:rFonts w:ascii="仿宋" w:eastAsia="仿宋" w:hAnsi="仿宋" w:cs="方正仿宋_GBK" w:hint="eastAsia"/>
          <w:sz w:val="32"/>
          <w:szCs w:val="32"/>
        </w:rPr>
        <w:t>全面推行“双随机、一公开”和“互联网</w:t>
      </w:r>
      <w:r>
        <w:rPr>
          <w:rFonts w:ascii="仿宋" w:eastAsia="仿宋" w:hAnsi="仿宋" w:cs="方正仿宋_GBK"/>
          <w:sz w:val="32"/>
          <w:szCs w:val="32"/>
        </w:rPr>
        <w:t>+</w:t>
      </w:r>
      <w:r>
        <w:rPr>
          <w:rFonts w:ascii="仿宋" w:eastAsia="仿宋" w:hAnsi="仿宋" w:cs="方正仿宋_GBK" w:hint="eastAsia"/>
          <w:sz w:val="32"/>
          <w:szCs w:val="32"/>
        </w:rPr>
        <w:t>监管”</w:t>
      </w:r>
      <w:r>
        <w:rPr>
          <w:rFonts w:ascii="仿宋" w:eastAsia="仿宋" w:hAnsi="仿宋" w:cs="方正仿宋_GBK"/>
          <w:sz w:val="32"/>
          <w:szCs w:val="32"/>
        </w:rPr>
        <w:t>,</w:t>
      </w:r>
      <w:r>
        <w:rPr>
          <w:rFonts w:ascii="仿宋" w:eastAsia="仿宋" w:hAnsi="仿宋" w:cs="方正仿宋_GBK" w:hint="eastAsia"/>
          <w:sz w:val="32"/>
          <w:szCs w:val="32"/>
        </w:rPr>
        <w:t>加快推进全县监管信息共享</w:t>
      </w:r>
      <w:r>
        <w:rPr>
          <w:rFonts w:ascii="仿宋" w:eastAsia="仿宋" w:hAnsi="仿宋" w:cs="方正仿宋_GBK"/>
          <w:sz w:val="32"/>
          <w:szCs w:val="32"/>
        </w:rPr>
        <w:t>,</w:t>
      </w:r>
      <w:r>
        <w:rPr>
          <w:rFonts w:ascii="仿宋" w:eastAsia="仿宋" w:hAnsi="仿宋" w:cs="方正仿宋_GBK" w:hint="eastAsia"/>
          <w:sz w:val="32"/>
          <w:szCs w:val="32"/>
        </w:rPr>
        <w:t>构建以信息公示为手段、以信用监管为核心的新型市场监管体系。</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5</w:t>
      </w:r>
      <w:r>
        <w:rPr>
          <w:rFonts w:ascii="仿宋" w:eastAsia="仿宋" w:hAnsi="仿宋" w:cs="方正仿宋_GBK" w:hint="eastAsia"/>
          <w:sz w:val="32"/>
          <w:szCs w:val="32"/>
        </w:rPr>
        <w:t>．深化综合行政执法改革。整合市场监管执法职能和执法队伍，减少执法层级，推动执法力量下沉。完善执法程序，严格执法责任，规范执法行为，加强执法监督，强化激励约束。落实属地管理责任，理顺职责关系，创新监管执法方式，提高执法队伍履职尽责能力。加强市场监管执法队伍建设，提高职业化水平。</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6</w:t>
      </w:r>
      <w:r>
        <w:rPr>
          <w:rFonts w:ascii="仿宋" w:eastAsia="仿宋" w:hAnsi="仿宋" w:cs="方正仿宋_GBK" w:hint="eastAsia"/>
          <w:sz w:val="32"/>
          <w:szCs w:val="32"/>
        </w:rPr>
        <w:t>．提高服务水平。加快整合消费者投诉、质量监督举报、食品药品投诉、知识产权投诉、价格举报专线。主动服务新技术新产业新业态新模式发展</w:t>
      </w:r>
      <w:r>
        <w:rPr>
          <w:rFonts w:ascii="仿宋" w:eastAsia="仿宋" w:hAnsi="仿宋" w:cs="方正仿宋_GBK"/>
          <w:sz w:val="32"/>
          <w:szCs w:val="32"/>
        </w:rPr>
        <w:t>,</w:t>
      </w:r>
      <w:r>
        <w:rPr>
          <w:rFonts w:ascii="仿宋" w:eastAsia="仿宋" w:hAnsi="仿宋" w:cs="方正仿宋_GBK" w:hint="eastAsia"/>
          <w:sz w:val="32"/>
          <w:szCs w:val="32"/>
        </w:rPr>
        <w:t>运用大数据加强对市场主体服务</w:t>
      </w:r>
      <w:r>
        <w:rPr>
          <w:rFonts w:ascii="仿宋" w:eastAsia="仿宋" w:hAnsi="仿宋" w:cs="方正仿宋_GBK"/>
          <w:sz w:val="32"/>
          <w:szCs w:val="32"/>
        </w:rPr>
        <w:t>,</w:t>
      </w:r>
      <w:r>
        <w:rPr>
          <w:rFonts w:ascii="仿宋" w:eastAsia="仿宋" w:hAnsi="仿宋" w:cs="方正仿宋_GBK" w:hint="eastAsia"/>
          <w:sz w:val="32"/>
          <w:szCs w:val="32"/>
        </w:rPr>
        <w:t>积极服务个体工商户、私营企业和办事群众</w:t>
      </w:r>
      <w:r>
        <w:rPr>
          <w:rFonts w:ascii="仿宋" w:eastAsia="仿宋" w:hAnsi="仿宋" w:cs="方正仿宋_GBK"/>
          <w:sz w:val="32"/>
          <w:szCs w:val="32"/>
        </w:rPr>
        <w:t>,</w:t>
      </w:r>
      <w:r>
        <w:rPr>
          <w:rFonts w:ascii="仿宋" w:eastAsia="仿宋" w:hAnsi="仿宋" w:cs="方正仿宋_GBK" w:hint="eastAsia"/>
          <w:sz w:val="32"/>
          <w:szCs w:val="32"/>
        </w:rPr>
        <w:t>促进大众创业、万众创新。加大全县知识产权信息开放和利用程度，对政府掌握的知识产权信息资源，除涉及国家经济技术安全的以外，逐步免费向知识产权服务机构和社会公众开放。推进知识产权信息公共服务平台建设，实施知识产权服务便利集约高效。</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hint="eastAsia"/>
          <w:sz w:val="32"/>
          <w:szCs w:val="32"/>
        </w:rPr>
        <w:t>（二十一）有关职责分工。</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1</w:t>
      </w:r>
      <w:r>
        <w:rPr>
          <w:rFonts w:ascii="仿宋" w:eastAsia="仿宋" w:hAnsi="仿宋" w:cs="方正仿宋_GBK" w:hint="eastAsia"/>
          <w:sz w:val="32"/>
          <w:szCs w:val="32"/>
        </w:rPr>
        <w:t>．与县公安局的有关职责分工。县市场监管局与县公安局建立行政执法和刑事司法工作衔接机制。市场监督管理部门发现违法行为涉嫌犯罪的</w:t>
      </w:r>
      <w:r>
        <w:rPr>
          <w:rFonts w:ascii="仿宋" w:eastAsia="仿宋" w:hAnsi="仿宋" w:cs="方正仿宋_GBK"/>
          <w:sz w:val="32"/>
          <w:szCs w:val="32"/>
        </w:rPr>
        <w:t>,</w:t>
      </w:r>
      <w:r>
        <w:rPr>
          <w:rFonts w:ascii="仿宋" w:eastAsia="仿宋" w:hAnsi="仿宋" w:cs="方正仿宋_GBK" w:hint="eastAsia"/>
          <w:sz w:val="32"/>
          <w:szCs w:val="32"/>
        </w:rPr>
        <w:t>应当按照有关规定及时移送公安机关</w:t>
      </w:r>
      <w:r>
        <w:rPr>
          <w:rFonts w:ascii="仿宋" w:eastAsia="仿宋" w:hAnsi="仿宋" w:cs="方正仿宋_GBK"/>
          <w:sz w:val="32"/>
          <w:szCs w:val="32"/>
        </w:rPr>
        <w:t>,</w:t>
      </w:r>
      <w:r>
        <w:rPr>
          <w:rFonts w:ascii="仿宋" w:eastAsia="仿宋" w:hAnsi="仿宋" w:cs="方正仿宋_GBK" w:hint="eastAsia"/>
          <w:sz w:val="32"/>
          <w:szCs w:val="32"/>
        </w:rPr>
        <w:t>公安机关应当迅速进行审查</w:t>
      </w:r>
      <w:r>
        <w:rPr>
          <w:rFonts w:ascii="仿宋" w:eastAsia="仿宋" w:hAnsi="仿宋" w:cs="方正仿宋_GBK"/>
          <w:sz w:val="32"/>
          <w:szCs w:val="32"/>
        </w:rPr>
        <w:t>,</w:t>
      </w:r>
      <w:r>
        <w:rPr>
          <w:rFonts w:ascii="仿宋" w:eastAsia="仿宋" w:hAnsi="仿宋" w:cs="方正仿宋_GBK" w:hint="eastAsia"/>
          <w:sz w:val="32"/>
          <w:szCs w:val="32"/>
        </w:rPr>
        <w:t>并依法作出立案或者不予立案的决定。公安机关依法提请市场监督管理部门作出检验、鉴定、认定等协助的</w:t>
      </w:r>
      <w:r>
        <w:rPr>
          <w:rFonts w:ascii="仿宋" w:eastAsia="仿宋" w:hAnsi="仿宋" w:cs="方正仿宋_GBK"/>
          <w:sz w:val="32"/>
          <w:szCs w:val="32"/>
        </w:rPr>
        <w:t>,</w:t>
      </w:r>
      <w:r>
        <w:rPr>
          <w:rFonts w:ascii="仿宋" w:eastAsia="仿宋" w:hAnsi="仿宋" w:cs="方正仿宋_GBK" w:hint="eastAsia"/>
          <w:sz w:val="32"/>
          <w:szCs w:val="32"/>
        </w:rPr>
        <w:t>市场监督管理部门应当予以协助。</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2</w:t>
      </w:r>
      <w:r>
        <w:rPr>
          <w:rFonts w:ascii="仿宋" w:eastAsia="仿宋" w:hAnsi="仿宋" w:cs="方正仿宋_GBK" w:hint="eastAsia"/>
          <w:sz w:val="32"/>
          <w:szCs w:val="32"/>
        </w:rPr>
        <w:t>．与县农业农村局的有关职责分工。县农业农村局负责食用农产品（不含干果和管辖范围外的水果，下同）、食用畜禽及其产品从种植养殖等环节到进入批发、零售市场或者生产加工企业前的质量安全监督管理，以及农药、职责范围内的肥料等其他农业投入品质量和使用的监督管理；负责农业植物、畜禽、水生动植物防疫检疫。牵头负责“瘦肉精”监督管理工作；负责毛皮动物养殖、胴体处置管理工作；负责畜禽收购、运输、屠宰环节（含生猪定点屠宰）和生鲜乳生产、收购环节质量安全监督管理，以及兽药、饲料、饲料添加剂等其他畜牧业投入品质量和使用的监督管理；负责全过程畜禽疫病防控，加强对进入批发、零售市场或者生产加工企业后的畜禽疫病防控，避免疫病传播、流行。县市场监管局负责食用农产品、食用畜禽及其产品进入批发、零售市场或者生产加工企业后的质量安全监督管理。两部门建立食品安全产地准出、市场准入和追溯机制，加强协调配合和工作衔接，形成监管合力。</w:t>
      </w:r>
    </w:p>
    <w:p w:rsidR="00153855" w:rsidRDefault="00153855">
      <w:pPr>
        <w:spacing w:line="580" w:lineRule="exact"/>
        <w:ind w:firstLine="640"/>
        <w:rPr>
          <w:rFonts w:ascii="仿宋" w:eastAsia="仿宋" w:hAnsi="仿宋" w:cs="方正仿宋_GBK"/>
          <w:spacing w:val="-4"/>
          <w:sz w:val="32"/>
          <w:szCs w:val="32"/>
        </w:rPr>
      </w:pPr>
      <w:r>
        <w:rPr>
          <w:rFonts w:ascii="仿宋" w:eastAsia="仿宋" w:hAnsi="仿宋" w:cs="方正仿宋_GBK"/>
          <w:sz w:val="32"/>
          <w:szCs w:val="32"/>
        </w:rPr>
        <w:t>3</w:t>
      </w:r>
      <w:r>
        <w:rPr>
          <w:rFonts w:ascii="仿宋" w:eastAsia="仿宋" w:hAnsi="仿宋" w:cs="方正仿宋_GBK" w:hint="eastAsia"/>
          <w:sz w:val="32"/>
          <w:szCs w:val="32"/>
        </w:rPr>
        <w:t>．与县卫生健康局的有关职责分工。（</w:t>
      </w:r>
      <w:r>
        <w:rPr>
          <w:rFonts w:ascii="仿宋" w:eastAsia="仿宋" w:hAnsi="仿宋" w:cs="方正仿宋_GBK"/>
          <w:sz w:val="32"/>
          <w:szCs w:val="32"/>
        </w:rPr>
        <w:t>1</w:t>
      </w:r>
      <w:r>
        <w:rPr>
          <w:rFonts w:ascii="仿宋" w:eastAsia="仿宋" w:hAnsi="仿宋" w:cs="方正仿宋_GBK" w:hint="eastAsia"/>
          <w:sz w:val="32"/>
          <w:szCs w:val="32"/>
        </w:rPr>
        <w:t>）县市场监管局协助县卫生健康局收集相关食品安全风险监测信息和资料，及时向县卫生健康局提出食品安全风险监测的建议。县卫生健康局对通过食品安全风险监测或者接到举报发现食品可能存在安全隐患的，应及时将相关信息通报县市场监管局。县市场监管局对职责范围内存在安全隐患的食品组织开展调查，对于得出不安全结论的食品，县市场监管局应当立即采取措施。县市场监管局在监督管理工作中发现需要进行食品安全风险监测的，应当及时向县卫生健康局提出建议。（</w:t>
      </w:r>
      <w:r>
        <w:rPr>
          <w:rFonts w:ascii="仿宋" w:eastAsia="仿宋" w:hAnsi="仿宋" w:cs="方正仿宋_GBK"/>
          <w:sz w:val="32"/>
          <w:szCs w:val="32"/>
        </w:rPr>
        <w:t>2</w:t>
      </w:r>
      <w:r>
        <w:rPr>
          <w:rFonts w:ascii="仿宋" w:eastAsia="仿宋" w:hAnsi="仿宋" w:cs="方正仿宋_GBK" w:hint="eastAsia"/>
          <w:sz w:val="32"/>
          <w:szCs w:val="32"/>
        </w:rPr>
        <w:t>）县卫生健康局负责对餐具、饮具集中消</w:t>
      </w:r>
      <w:r>
        <w:rPr>
          <w:rFonts w:ascii="仿宋" w:eastAsia="仿宋" w:hAnsi="仿宋" w:cs="方正仿宋_GBK" w:hint="eastAsia"/>
          <w:spacing w:val="-4"/>
          <w:sz w:val="32"/>
          <w:szCs w:val="32"/>
        </w:rPr>
        <w:t>毒服务单位的作业场所，清洗消毒设备或者设施，生产用水和使用的洗涤剂、消毒剂，餐具、饮具的出厂检验，餐具、饮具的包装标识进行监管；县市场监管局负责对餐饮单位自行洗消的餐具、饮具和盛放直接入口的容器进行监管。两部门要建立协调配合机制，在监管工作中发现餐具、饮具不合格的，应当及时相互通报。（</w:t>
      </w:r>
      <w:r>
        <w:rPr>
          <w:rFonts w:ascii="仿宋" w:eastAsia="仿宋" w:hAnsi="仿宋" w:cs="方正仿宋_GBK"/>
          <w:spacing w:val="-4"/>
          <w:sz w:val="32"/>
          <w:szCs w:val="32"/>
        </w:rPr>
        <w:t>3</w:t>
      </w:r>
      <w:r>
        <w:rPr>
          <w:rFonts w:ascii="仿宋" w:eastAsia="仿宋" w:hAnsi="仿宋" w:cs="方正仿宋_GBK" w:hint="eastAsia"/>
          <w:spacing w:val="-4"/>
          <w:sz w:val="32"/>
          <w:szCs w:val="32"/>
        </w:rPr>
        <w:t>）县卫生健康局在调查处理传染病或者其他突发公共卫生事件中发现与食品安全相关的信息，应当及时通报县市场监管局。（</w:t>
      </w:r>
      <w:r>
        <w:rPr>
          <w:rFonts w:ascii="仿宋" w:eastAsia="仿宋" w:hAnsi="仿宋" w:cs="方正仿宋_GBK"/>
          <w:spacing w:val="-4"/>
          <w:sz w:val="32"/>
          <w:szCs w:val="32"/>
        </w:rPr>
        <w:t>4</w:t>
      </w:r>
      <w:r>
        <w:rPr>
          <w:rFonts w:ascii="仿宋" w:eastAsia="仿宋" w:hAnsi="仿宋" w:cs="方正仿宋_GBK" w:hint="eastAsia"/>
          <w:spacing w:val="-4"/>
          <w:sz w:val="32"/>
          <w:szCs w:val="32"/>
        </w:rPr>
        <w:t>）县市场监管局会同县卫生健康局建立重大药品不良反应和医疗器械不良事件相互通报机制和联合处置机制。县卫生健康局会同县市场监管局推动使用环节的药品、医疗器械追溯体系建设。</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4</w:t>
      </w:r>
      <w:r>
        <w:rPr>
          <w:rFonts w:ascii="仿宋" w:eastAsia="仿宋" w:hAnsi="仿宋" w:cs="方正仿宋_GBK" w:hint="eastAsia"/>
          <w:sz w:val="32"/>
          <w:szCs w:val="32"/>
        </w:rPr>
        <w:t>．与县自然资源和规划局的有关职责分工。县自然资源和规划局负责食用林产品（含干果和管辖范围内的水果，下同）从种植环节到进入批发、零售市场或者生产加工企业前的质量安全监督管理，以及职责范围内的农药、肥料等其他农业投入品使用的监督管理；负责陆生野生动植物疫源疫病监测及疫病防控。县市场监管局负责食用林产品进入批发、零售市场或者生产加工企业后的质量安全监督管理。两部门建立食品安全产地准出、市场准入和追溯机制</w:t>
      </w:r>
      <w:r>
        <w:rPr>
          <w:rFonts w:ascii="仿宋" w:eastAsia="仿宋" w:hAnsi="仿宋" w:cs="方正仿宋_GBK"/>
          <w:sz w:val="32"/>
          <w:szCs w:val="32"/>
        </w:rPr>
        <w:t>,</w:t>
      </w:r>
      <w:r>
        <w:rPr>
          <w:rFonts w:ascii="仿宋" w:eastAsia="仿宋" w:hAnsi="仿宋" w:cs="方正仿宋_GBK" w:hint="eastAsia"/>
          <w:sz w:val="32"/>
          <w:szCs w:val="32"/>
        </w:rPr>
        <w:t>加强协调配合和工作衔接</w:t>
      </w:r>
      <w:r>
        <w:rPr>
          <w:rFonts w:ascii="仿宋" w:eastAsia="仿宋" w:hAnsi="仿宋" w:cs="方正仿宋_GBK"/>
          <w:sz w:val="32"/>
          <w:szCs w:val="32"/>
        </w:rPr>
        <w:t>,</w:t>
      </w:r>
      <w:r>
        <w:rPr>
          <w:rFonts w:ascii="仿宋" w:eastAsia="仿宋" w:hAnsi="仿宋" w:cs="方正仿宋_GBK" w:hint="eastAsia"/>
          <w:sz w:val="32"/>
          <w:szCs w:val="32"/>
        </w:rPr>
        <w:t>形成监管合力。</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5</w:t>
      </w:r>
      <w:r>
        <w:rPr>
          <w:rFonts w:ascii="仿宋" w:eastAsia="仿宋" w:hAnsi="仿宋" w:cs="方正仿宋_GBK" w:hint="eastAsia"/>
          <w:sz w:val="32"/>
          <w:szCs w:val="32"/>
        </w:rPr>
        <w:t>．关于危险化学品监管。县应急局负责危险化学品安全监督管理综合工作，对新建、改建、扩建生产、储存危险化学品（包括使用长输管道输送危险化学品，下同）的建设项目进行安全条件审查，核发危险化学品安全生产许可证，监督指导危险化学品安全使用许可证和危险化学品经营许可证办理情况，并负责危险化学品登记工作。市生态环境局泗水县分局负责废弃危险化学品处置的监督管理，依照职责分工调查相关危险化学品环境污染事故和生态破坏事件，负责危险化学品事故现场的应急环境监测。县公安局负责危险化学品的公共安全管理，按权限核发剧毒化学品道路运输通行证，指导镇（街道）派出所依法开展危险化学品的公共安全管理和危险化学品运输车辆的道路交通安全管理工作。县交通运输局负责对危险化学品道路运输、水路运输运输工具的安全管理实施监督，负责危险化学品道路运输企业驾驶人员、装卸管理人员、押运人员的资格认定。县行政审批服务局负责危险化学品水路运输人员资格认可。</w:t>
      </w:r>
      <w:r>
        <w:rPr>
          <w:rFonts w:ascii="仿宋" w:eastAsia="仿宋" w:hAnsi="仿宋" w:cs="方正仿宋_GBK" w:hint="eastAsia"/>
          <w:color w:val="000000"/>
          <w:sz w:val="32"/>
          <w:szCs w:val="32"/>
        </w:rPr>
        <w:t>县市场监管局依据有关部门的许可证件和核发的危险化学品生产、储存、经营、运输企业营业执照，</w:t>
      </w:r>
      <w:r>
        <w:rPr>
          <w:rFonts w:ascii="仿宋" w:eastAsia="仿宋" w:hAnsi="仿宋" w:cs="方正仿宋_GBK" w:hint="eastAsia"/>
          <w:sz w:val="32"/>
          <w:szCs w:val="32"/>
        </w:rPr>
        <w:t>查处危险化学品经营企业违法采购危险化学品的行为；负责对用于装卸、运输、储存危险化学品的特种设备（《特种设备目录》范围内的）安全实施监督管理。</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6</w:t>
      </w:r>
      <w:r>
        <w:rPr>
          <w:rFonts w:ascii="仿宋" w:eastAsia="仿宋" w:hAnsi="仿宋" w:cs="方正仿宋_GBK" w:hint="eastAsia"/>
          <w:sz w:val="32"/>
          <w:szCs w:val="32"/>
        </w:rPr>
        <w:t>．关于民用爆炸物品安全监管。县工业和信息化局负责民用爆炸物品生产、销售的安全生产监督管理，具体包括：监督管理民用爆炸物品生产、经销、进出口以及相应储存；监督管理民用爆炸物品产品质量；组织查处不具备安全生产基本条件的民用爆炸物品生产、经销单位，组织销毁处置生产、经销环节废旧和罚没的非法民用爆炸物品。县公安局负责民用爆炸物品的公共安全管理和使用、运输环节的安全生产监督管理，具体包括：监督管理民用爆炸物品使用单位的购买、使用以及相应储存；监控民用爆炸物品流向；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县工业和信息化局、县公安局、县市场监管局等部门按照职责分工，组织查处未经许可制造、买卖、储存、运输、邮寄、使用民用爆炸物品的违法行为。</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7</w:t>
      </w:r>
      <w:r>
        <w:rPr>
          <w:rFonts w:ascii="仿宋" w:eastAsia="仿宋" w:hAnsi="仿宋" w:cs="方正仿宋_GBK" w:hint="eastAsia"/>
          <w:sz w:val="32"/>
          <w:szCs w:val="32"/>
        </w:rPr>
        <w:t>．</w:t>
      </w:r>
      <w:r>
        <w:rPr>
          <w:rFonts w:ascii="仿宋" w:eastAsia="仿宋" w:hAnsi="仿宋" w:cs="方正仿宋_GBK" w:hint="eastAsia"/>
          <w:color w:val="000000"/>
          <w:sz w:val="32"/>
          <w:szCs w:val="32"/>
        </w:rPr>
        <w:t>关于成品油监管。发</w:t>
      </w:r>
      <w:r>
        <w:rPr>
          <w:rFonts w:ascii="仿宋" w:eastAsia="仿宋" w:hAnsi="仿宋" w:cs="方正仿宋_GBK" w:hint="eastAsia"/>
          <w:sz w:val="32"/>
          <w:szCs w:val="32"/>
        </w:rPr>
        <w:t>展改革、工业和信息化、公安、生态环境、交通运输、商务、应急管理、市场监管、税务等部门、单位依据各自职能，严格成品油批发、零售资质审核，依法严</w:t>
      </w:r>
      <w:r>
        <w:rPr>
          <w:rFonts w:ascii="仿宋" w:eastAsia="仿宋" w:hAnsi="仿宋" w:cs="方正仿宋_GBK" w:hint="eastAsia"/>
          <w:spacing w:val="-6"/>
          <w:sz w:val="32"/>
          <w:szCs w:val="32"/>
        </w:rPr>
        <w:t>格查处个别不法企业非法调和油品、销售伪劣油品、走私油品、相关证照不齐、产品标示不全、向汽车或者摩托车销售普通柴油等行为，加强成品油税收管理，依法查处偷逃成品油消费税以及违规退税行为，严厉打击成品油领域涉税违法犯罪活动。县发展改革局负责油品供应保障工作，牵头地炼企业争取进口原油使用资质和油品质量升级项目中央财政贷款贴息工作，支持企业升级改造。县工业和信息化局牵头组织地炼产能整合和转型升级工作，配合县发展改革局争取大型炼化一体化项目和申报进口原油使用资质工作。</w:t>
      </w:r>
      <w:r>
        <w:rPr>
          <w:rFonts w:ascii="仿宋" w:eastAsia="仿宋" w:hAnsi="仿宋" w:cs="方正仿宋_GBK" w:hint="eastAsia"/>
          <w:sz w:val="32"/>
          <w:szCs w:val="32"/>
        </w:rPr>
        <w:t>市生态环境局泗水县分局</w:t>
      </w:r>
      <w:r>
        <w:rPr>
          <w:rFonts w:ascii="仿宋" w:eastAsia="仿宋" w:hAnsi="仿宋" w:cs="方正仿宋_GBK" w:hint="eastAsia"/>
          <w:spacing w:val="-6"/>
          <w:sz w:val="32"/>
          <w:szCs w:val="32"/>
        </w:rPr>
        <w:t>负责加强成品油生产经营环评条件审查，加强对伪劣成品油无害化处理的监督管理。县交通运输局负责成品油交通运输企业、车辆和人员的资质资格监督检查，规范成品油运输过程管理。县商务局负责成品油流通监督管理工作，严格成品油流通领域市场准入，按照规定查处成品油经营企业违法违规行为，维护市场流通秩序。县应急局负责成品油安全生产、经营许可工作，加强安全生产监督管理。县市场监管局负责成品油生产、流通领域质量监管；负责加油站计量监督管理；负责依法查处无照生产经营行为以及相关部门依法提请的成品油违法违规行为。</w:t>
      </w:r>
    </w:p>
    <w:p w:rsidR="00153855" w:rsidRDefault="00153855">
      <w:pPr>
        <w:spacing w:line="580" w:lineRule="exact"/>
        <w:ind w:firstLine="640"/>
        <w:rPr>
          <w:rFonts w:ascii="仿宋" w:eastAsia="仿宋" w:hAnsi="仿宋" w:cs="方正仿宋_GBK"/>
          <w:sz w:val="32"/>
          <w:szCs w:val="32"/>
        </w:rPr>
      </w:pPr>
      <w:r>
        <w:rPr>
          <w:rFonts w:ascii="仿宋" w:eastAsia="仿宋" w:hAnsi="仿宋" w:cs="方正仿宋_GBK"/>
          <w:sz w:val="32"/>
          <w:szCs w:val="32"/>
        </w:rPr>
        <w:t>8</w:t>
      </w:r>
      <w:r>
        <w:rPr>
          <w:rFonts w:ascii="仿宋" w:eastAsia="仿宋" w:hAnsi="仿宋" w:cs="方正仿宋_GBK" w:hint="eastAsia"/>
          <w:sz w:val="32"/>
          <w:szCs w:val="32"/>
        </w:rPr>
        <w:t>．关于电动汽车以及充电设施管理。县工业和信息化局牵头负责电动汽车产业发展的相关工作，组织实施国家、省电动汽车发展规划、产业政策，拟订我县相关规划、政策，指导我县电动汽车产业发展。</w:t>
      </w:r>
      <w:r>
        <w:rPr>
          <w:rFonts w:ascii="仿宋" w:eastAsia="仿宋" w:hAnsi="仿宋" w:cs="方正仿宋_GBK" w:hint="eastAsia"/>
          <w:color w:val="000000"/>
          <w:sz w:val="32"/>
          <w:szCs w:val="32"/>
        </w:rPr>
        <w:t>县发展改革局</w:t>
      </w:r>
      <w:r>
        <w:rPr>
          <w:rFonts w:ascii="仿宋" w:eastAsia="仿宋" w:hAnsi="仿宋" w:cs="方正仿宋_GBK" w:hint="eastAsia"/>
          <w:sz w:val="32"/>
          <w:szCs w:val="32"/>
        </w:rPr>
        <w:t>牵头负责电动汽车充电设施发展的相关工作，根据电动汽车发展规划和产业政策，拟订电动汽车充电设施发展规划和扶持政策，并负责将其与全市能源规划相衔接。县市场监管局负责组织实施电动汽车以及充电设施的国家标准、行业标准和省地方标准，对标准实施情况进行监督检查。</w:t>
      </w:r>
    </w:p>
    <w:p w:rsidR="00153855" w:rsidRDefault="00153855">
      <w:pPr>
        <w:ind w:firstLineChars="200" w:firstLine="632"/>
        <w:rPr>
          <w:rFonts w:ascii="黑体" w:eastAsia="黑体" w:hAnsi="黑体"/>
          <w:sz w:val="32"/>
          <w:szCs w:val="32"/>
        </w:rPr>
      </w:pPr>
      <w:r>
        <w:rPr>
          <w:rFonts w:ascii="黑体" w:eastAsia="黑体" w:hAnsi="黑体" w:hint="eastAsia"/>
          <w:sz w:val="32"/>
          <w:szCs w:val="32"/>
        </w:rPr>
        <w:t>二、机构设置</w:t>
      </w:r>
    </w:p>
    <w:p w:rsidR="00153855" w:rsidRDefault="00153855">
      <w:pPr>
        <w:ind w:firstLineChars="200" w:firstLine="632"/>
        <w:rPr>
          <w:rFonts w:ascii="仿宋_GB2312" w:eastAsia="仿宋_GB2312"/>
          <w:sz w:val="32"/>
          <w:szCs w:val="32"/>
        </w:rPr>
      </w:pPr>
      <w:r>
        <w:rPr>
          <w:rFonts w:ascii="仿宋_GB2312" w:eastAsia="仿宋_GB2312" w:hint="eastAsia"/>
          <w:sz w:val="32"/>
          <w:szCs w:val="32"/>
        </w:rPr>
        <w:t>从决算单位构成看，泗水县市场监督管理局部门决算包括：泗水县市场监督管理局局本级决算。</w:t>
      </w:r>
    </w:p>
    <w:p w:rsidR="00153855" w:rsidRDefault="00153855">
      <w:pPr>
        <w:ind w:firstLineChars="200" w:firstLine="632"/>
        <w:rPr>
          <w:rFonts w:ascii="仿宋_GB2312" w:eastAsia="仿宋_GB2312"/>
          <w:sz w:val="32"/>
          <w:szCs w:val="32"/>
        </w:rPr>
      </w:pPr>
      <w:r>
        <w:rPr>
          <w:rFonts w:ascii="仿宋_GB2312" w:eastAsia="仿宋_GB2312" w:hint="eastAsia"/>
          <w:sz w:val="32"/>
          <w:szCs w:val="32"/>
        </w:rPr>
        <w:t>纳入泗水县市场监督管理局</w:t>
      </w:r>
      <w:r>
        <w:rPr>
          <w:rFonts w:ascii="仿宋_GB2312" w:eastAsia="仿宋_GB2312"/>
          <w:sz w:val="32"/>
          <w:szCs w:val="32"/>
        </w:rPr>
        <w:t>2020</w:t>
      </w:r>
      <w:r>
        <w:rPr>
          <w:rFonts w:ascii="仿宋_GB2312" w:eastAsia="仿宋_GB2312" w:hint="eastAsia"/>
          <w:sz w:val="32"/>
          <w:szCs w:val="32"/>
        </w:rPr>
        <w:t>年度部门决算编制范围的预算单位</w:t>
      </w:r>
      <w:r>
        <w:rPr>
          <w:rFonts w:ascii="仿宋_GB2312" w:eastAsia="仿宋_GB2312"/>
          <w:sz w:val="32"/>
          <w:szCs w:val="32"/>
        </w:rPr>
        <w:t>1</w:t>
      </w:r>
      <w:r>
        <w:rPr>
          <w:rFonts w:ascii="仿宋_GB2312" w:eastAsia="仿宋_GB2312" w:hint="eastAsia"/>
          <w:sz w:val="32"/>
          <w:szCs w:val="32"/>
        </w:rPr>
        <w:t>个，包括：</w:t>
      </w:r>
    </w:p>
    <w:p w:rsidR="00153855" w:rsidRDefault="00153855">
      <w:pPr>
        <w:ind w:firstLineChars="200" w:firstLine="632"/>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、泗水县市场监督管理局局本级</w:t>
      </w:r>
    </w:p>
    <w:p w:rsidR="00153855" w:rsidRDefault="00153855">
      <w:pPr>
        <w:jc w:val="center"/>
        <w:rPr>
          <w:rFonts w:ascii="方正小标宋简体" w:eastAsia="方正小标宋简体"/>
          <w:sz w:val="42"/>
        </w:rPr>
      </w:pPr>
      <w:r>
        <w:rPr>
          <w:rFonts w:ascii="仿宋_GB2312" w:eastAsia="仿宋_GB2312"/>
          <w:sz w:val="32"/>
          <w:szCs w:val="32"/>
        </w:rPr>
        <w:t xml:space="preserve"> </w:t>
      </w:r>
    </w:p>
    <w:p w:rsidR="00153855" w:rsidRDefault="00153855">
      <w:pPr>
        <w:jc w:val="center"/>
        <w:rPr>
          <w:rFonts w:ascii="方正小标宋简体" w:eastAsia="方正小标宋简体"/>
          <w:sz w:val="42"/>
        </w:rPr>
      </w:pPr>
    </w:p>
    <w:p w:rsidR="00153855" w:rsidRDefault="00153855">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第二部分</w:t>
      </w: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2"/>
        </w:rPr>
        <w:sectPr w:rsidR="00153855">
          <w:pgSz w:w="11906" w:h="16838"/>
          <w:pgMar w:top="1701" w:right="1531" w:bottom="1701" w:left="1531" w:header="0" w:footer="1418" w:gutter="0"/>
          <w:cols w:space="720"/>
          <w:docGrid w:type="linesAndChars" w:linePitch="610" w:charSpace="-849"/>
        </w:sectPr>
      </w:pPr>
      <w:r>
        <w:rPr>
          <w:rFonts w:ascii="方正小标宋简体" w:eastAsia="方正小标宋简体"/>
          <w:spacing w:val="60"/>
          <w:sz w:val="48"/>
        </w:rPr>
        <w:t>2020</w:t>
      </w:r>
      <w:r>
        <w:rPr>
          <w:rFonts w:ascii="方正小标宋简体" w:eastAsia="方正小标宋简体" w:hint="eastAsia"/>
          <w:spacing w:val="60"/>
          <w:sz w:val="48"/>
        </w:rPr>
        <w:t>年度部门决算表</w:t>
      </w: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收入支出决算总表</w:t>
      </w:r>
    </w:p>
    <w:p w:rsidR="00153855" w:rsidRDefault="00153855">
      <w:pPr>
        <w:wordWrap w:val="0"/>
        <w:spacing w:line="400" w:lineRule="exact"/>
        <w:jc w:val="right"/>
        <w:rPr>
          <w:rFonts w:ascii="楷体_GB2312" w:eastAsia="楷体_GB2312"/>
          <w:sz w:val="28"/>
          <w:szCs w:val="28"/>
        </w:rPr>
      </w:pPr>
      <w:r>
        <w:rPr>
          <w:rFonts w:ascii="楷体_GB2312" w:eastAsia="楷体_GB2312"/>
          <w:sz w:val="28"/>
          <w:szCs w:val="28"/>
        </w:rPr>
        <w:t xml:space="preserve"> </w:t>
      </w:r>
      <w:r>
        <w:rPr>
          <w:rFonts w:ascii="楷体_GB2312" w:eastAsia="楷体_GB2312" w:hint="eastAsia"/>
          <w:sz w:val="28"/>
          <w:szCs w:val="28"/>
        </w:rPr>
        <w:t>公开</w:t>
      </w:r>
      <w:r>
        <w:rPr>
          <w:rFonts w:ascii="楷体_GB2312" w:eastAsia="楷体_GB2312"/>
          <w:sz w:val="28"/>
          <w:szCs w:val="28"/>
        </w:rPr>
        <w:t>01</w:t>
      </w:r>
      <w:r>
        <w:rPr>
          <w:rFonts w:ascii="楷体_GB2312" w:eastAsia="楷体_GB2312" w:hint="eastAsia"/>
          <w:sz w:val="28"/>
          <w:szCs w:val="28"/>
        </w:rPr>
        <w:t>表</w:t>
      </w:r>
    </w:p>
    <w:p w:rsidR="00153855" w:rsidRDefault="00153855">
      <w:pPr>
        <w:wordWrap w:val="0"/>
        <w:spacing w:line="400" w:lineRule="exact"/>
        <w:ind w:firstLineChars="50" w:firstLine="138"/>
        <w:jc w:val="center"/>
        <w:rPr>
          <w:rFonts w:ascii="楷体_GB2312" w:eastAsia="楷体_GB2312"/>
          <w:sz w:val="28"/>
          <w:szCs w:val="28"/>
        </w:rPr>
      </w:pP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8819" w:type="dxa"/>
        <w:jc w:val="center"/>
        <w:tblLayout w:type="fixed"/>
        <w:tblLook w:val="00A0"/>
      </w:tblPr>
      <w:tblGrid>
        <w:gridCol w:w="2879"/>
        <w:gridCol w:w="714"/>
        <w:gridCol w:w="1017"/>
        <w:gridCol w:w="2229"/>
        <w:gridCol w:w="714"/>
        <w:gridCol w:w="1266"/>
      </w:tblGrid>
      <w:tr w:rsidR="00153855" w:rsidRPr="0035507F">
        <w:trPr>
          <w:trHeight w:hRule="exact" w:val="329"/>
          <w:jc w:val="center"/>
        </w:trPr>
        <w:tc>
          <w:tcPr>
            <w:tcW w:w="4610" w:type="dxa"/>
            <w:gridSpan w:val="3"/>
            <w:tcBorders>
              <w:top w:val="single" w:sz="4" w:space="0" w:color="auto"/>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收</w:t>
            </w:r>
            <w:r w:rsidRPr="0035507F">
              <w:rPr>
                <w:rFonts w:ascii="仿宋_GB2312" w:eastAsia="仿宋_GB2312"/>
                <w:sz w:val="22"/>
              </w:rPr>
              <w:t xml:space="preserve"> </w:t>
            </w:r>
            <w:r w:rsidRPr="0035507F">
              <w:rPr>
                <w:rFonts w:ascii="仿宋_GB2312" w:eastAsia="仿宋_GB2312" w:hint="eastAsia"/>
                <w:sz w:val="22"/>
              </w:rPr>
              <w:t>入</w:t>
            </w:r>
          </w:p>
        </w:tc>
        <w:tc>
          <w:tcPr>
            <w:tcW w:w="4209" w:type="dxa"/>
            <w:gridSpan w:val="3"/>
            <w:tcBorders>
              <w:top w:val="single" w:sz="4" w:space="0" w:color="auto"/>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支</w:t>
            </w:r>
            <w:r w:rsidRPr="0035507F">
              <w:rPr>
                <w:rFonts w:ascii="仿宋_GB2312" w:eastAsia="仿宋_GB2312"/>
                <w:sz w:val="22"/>
              </w:rPr>
              <w:t xml:space="preserve"> </w:t>
            </w:r>
            <w:r w:rsidRPr="0035507F">
              <w:rPr>
                <w:rFonts w:ascii="仿宋_GB2312" w:eastAsia="仿宋_GB2312" w:hint="eastAsia"/>
                <w:sz w:val="22"/>
              </w:rPr>
              <w:t>出</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项</w:t>
            </w:r>
            <w:r w:rsidRPr="0035507F">
              <w:rPr>
                <w:rFonts w:ascii="仿宋_GB2312" w:eastAsia="仿宋_GB2312"/>
                <w:sz w:val="22"/>
              </w:rPr>
              <w:t xml:space="preserve"> </w:t>
            </w:r>
            <w:r w:rsidRPr="0035507F">
              <w:rPr>
                <w:rFonts w:ascii="仿宋_GB2312" w:eastAsia="仿宋_GB2312" w:hint="eastAsia"/>
                <w:sz w:val="22"/>
              </w:rPr>
              <w:t>目</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行次</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决算数</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项目（按功能分类）</w:t>
            </w: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行次</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决算数</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栏</w:t>
            </w:r>
            <w:r w:rsidRPr="0035507F">
              <w:rPr>
                <w:rFonts w:ascii="仿宋_GB2312" w:eastAsia="仿宋_GB2312"/>
                <w:sz w:val="22"/>
              </w:rPr>
              <w:t xml:space="preserve"> </w:t>
            </w:r>
            <w:r w:rsidRPr="0035507F">
              <w:rPr>
                <w:rFonts w:ascii="仿宋_GB2312" w:eastAsia="仿宋_GB2312" w:hint="eastAsia"/>
                <w:sz w:val="22"/>
              </w:rPr>
              <w:t>次</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sz w:val="22"/>
              </w:rPr>
              <w:t>1</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hint="eastAsia"/>
                <w:sz w:val="22"/>
              </w:rPr>
              <w:t>栏</w:t>
            </w:r>
            <w:r w:rsidRPr="0035507F">
              <w:rPr>
                <w:rFonts w:ascii="仿宋_GB2312" w:eastAsia="仿宋_GB2312"/>
                <w:sz w:val="22"/>
              </w:rPr>
              <w:t xml:space="preserve"> </w:t>
            </w:r>
            <w:r w:rsidRPr="0035507F">
              <w:rPr>
                <w:rFonts w:ascii="仿宋_GB2312" w:eastAsia="仿宋_GB2312" w:hint="eastAsia"/>
                <w:sz w:val="22"/>
              </w:rPr>
              <w:t>次</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22"/>
              </w:rPr>
            </w:pPr>
            <w:r w:rsidRPr="0035507F">
              <w:rPr>
                <w:rFonts w:ascii="仿宋_GB2312" w:eastAsia="仿宋_GB2312"/>
                <w:sz w:val="22"/>
              </w:rPr>
              <w:t>2</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一、一般公共预算财政拨款收入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4228.52</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rPr>
                <w:rFonts w:ascii="仿宋_GB2312" w:eastAsia="仿宋_GB2312"/>
                <w:sz w:val="18"/>
                <w:szCs w:val="18"/>
              </w:rPr>
            </w:pPr>
            <w:r w:rsidRPr="0035507F">
              <w:rPr>
                <w:rFonts w:ascii="仿宋_GB2312" w:eastAsia="仿宋_GB2312" w:hint="eastAsia"/>
                <w:sz w:val="18"/>
                <w:szCs w:val="18"/>
              </w:rPr>
              <w:t>一、一般公共服务支出</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30</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4341.30</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二、政府性基金预算财政拨款收入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185.42</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31</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三、上级补助收入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rPr>
                <w:rFonts w:ascii="仿宋_GB2312" w:eastAsia="仿宋_GB2312"/>
                <w:sz w:val="18"/>
                <w:szCs w:val="18"/>
              </w:rPr>
            </w:pPr>
            <w:r w:rsidRPr="0035507F">
              <w:rPr>
                <w:rFonts w:ascii="仿宋_GB2312" w:eastAsia="仿宋_GB2312" w:hint="eastAsia"/>
                <w:sz w:val="18"/>
                <w:szCs w:val="18"/>
              </w:rPr>
              <w:t>十一、城乡社区支出</w:t>
            </w: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32</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189.15</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四、事业收入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33</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五、经营收入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34</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六、附属单位上缴收入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6</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35</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七、其他收入</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7</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36</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8</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37</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9</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38</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10</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39</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11</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40</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12</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nil"/>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41</w:t>
            </w:r>
          </w:p>
        </w:tc>
        <w:tc>
          <w:tcPr>
            <w:tcW w:w="1266"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13</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42</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14</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43</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15</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44</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16</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45</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17</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46</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18</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47</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19</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48</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20</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49</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21</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50</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22</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51</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23</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52</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24</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53</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hint="eastAsia"/>
                <w:sz w:val="18"/>
                <w:szCs w:val="18"/>
              </w:rPr>
              <w:t>本年收入合计</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25</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4413.94</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hint="eastAsia"/>
                <w:sz w:val="18"/>
                <w:szCs w:val="18"/>
              </w:rPr>
              <w:t>本年支出合计</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54</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4540.45</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用事业基金弥补收支差额</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26</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结余分配</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55</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年初结转和结余</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27</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sz w:val="18"/>
                <w:szCs w:val="18"/>
              </w:rPr>
              <w:t>476.64</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left"/>
              <w:rPr>
                <w:rFonts w:ascii="仿宋_GB2312" w:eastAsia="仿宋_GB2312"/>
                <w:sz w:val="18"/>
                <w:szCs w:val="18"/>
              </w:rPr>
            </w:pPr>
            <w:r w:rsidRPr="0035507F">
              <w:rPr>
                <w:rFonts w:ascii="仿宋_GB2312" w:eastAsia="仿宋_GB2312" w:hint="eastAsia"/>
                <w:sz w:val="18"/>
                <w:szCs w:val="18"/>
              </w:rPr>
              <w:t>年末结转和结余</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56</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350.13</w:t>
            </w: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28</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57</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p>
        </w:tc>
      </w:tr>
      <w:tr w:rsidR="00153855" w:rsidRPr="0035507F">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hint="eastAsia"/>
                <w:sz w:val="18"/>
                <w:szCs w:val="18"/>
              </w:rPr>
              <w:t>总计</w:t>
            </w:r>
          </w:p>
        </w:tc>
        <w:tc>
          <w:tcPr>
            <w:tcW w:w="714" w:type="dxa"/>
            <w:tcBorders>
              <w:top w:val="nil"/>
              <w:left w:val="single" w:sz="4" w:space="0" w:color="auto"/>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29</w:t>
            </w:r>
          </w:p>
        </w:tc>
        <w:tc>
          <w:tcPr>
            <w:tcW w:w="1017"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4890.58</w:t>
            </w:r>
          </w:p>
        </w:tc>
        <w:tc>
          <w:tcPr>
            <w:tcW w:w="2229"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hint="eastAsia"/>
                <w:sz w:val="18"/>
                <w:szCs w:val="18"/>
              </w:rPr>
              <w:t>总计</w:t>
            </w:r>
          </w:p>
        </w:tc>
        <w:tc>
          <w:tcPr>
            <w:tcW w:w="714"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58</w:t>
            </w:r>
          </w:p>
        </w:tc>
        <w:tc>
          <w:tcPr>
            <w:tcW w:w="1266" w:type="dxa"/>
            <w:tcBorders>
              <w:top w:val="nil"/>
              <w:left w:val="nil"/>
              <w:bottom w:val="single" w:sz="4" w:space="0" w:color="auto"/>
              <w:right w:val="single" w:sz="4" w:space="0" w:color="auto"/>
            </w:tcBorders>
            <w:vAlign w:val="center"/>
          </w:tcPr>
          <w:p w:rsidR="00153855" w:rsidRPr="0035507F" w:rsidRDefault="00153855">
            <w:pPr>
              <w:spacing w:line="240" w:lineRule="exact"/>
              <w:jc w:val="center"/>
              <w:rPr>
                <w:rFonts w:ascii="仿宋_GB2312" w:eastAsia="仿宋_GB2312"/>
                <w:sz w:val="18"/>
                <w:szCs w:val="18"/>
              </w:rPr>
            </w:pPr>
            <w:r w:rsidRPr="0035507F">
              <w:rPr>
                <w:rFonts w:ascii="仿宋_GB2312" w:eastAsia="仿宋_GB2312"/>
                <w:sz w:val="18"/>
                <w:szCs w:val="18"/>
              </w:rPr>
              <w:t>4890.58</w:t>
            </w:r>
          </w:p>
        </w:tc>
      </w:tr>
    </w:tbl>
    <w:p w:rsidR="00153855" w:rsidRDefault="00153855">
      <w:pPr>
        <w:ind w:firstLineChars="50" w:firstLine="88"/>
        <w:rPr>
          <w:rFonts w:ascii="楷体_GB2312" w:eastAsia="楷体_GB2312"/>
          <w:sz w:val="18"/>
          <w:szCs w:val="18"/>
        </w:rPr>
      </w:pPr>
      <w:r>
        <w:rPr>
          <w:rFonts w:ascii="仿宋_GB2312" w:eastAsia="仿宋_GB2312" w:hAnsi="宋体" w:hint="eastAsia"/>
          <w:sz w:val="18"/>
          <w:szCs w:val="18"/>
        </w:rPr>
        <w:t>注：本表反映部门本年度的总收支和年末结转结余情况。</w:t>
      </w:r>
    </w:p>
    <w:p w:rsidR="00153855" w:rsidRDefault="00153855">
      <w:pPr>
        <w:rPr>
          <w:rFonts w:ascii="楷体_GB2312" w:eastAsia="楷体_GB2312"/>
          <w:sz w:val="28"/>
          <w:szCs w:val="28"/>
        </w:rPr>
        <w:sectPr w:rsidR="00153855">
          <w:pgSz w:w="11906" w:h="16838"/>
          <w:pgMar w:top="1701" w:right="1531" w:bottom="1701" w:left="1531" w:header="0" w:footer="1418" w:gutter="0"/>
          <w:cols w:space="720"/>
          <w:docGrid w:type="linesAndChars" w:linePitch="610" w:charSpace="-849"/>
        </w:sectPr>
      </w:pP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收入决算表</w:t>
      </w:r>
    </w:p>
    <w:p w:rsidR="00153855" w:rsidRDefault="00153855">
      <w:pPr>
        <w:wordWrap w:val="0"/>
        <w:spacing w:line="400" w:lineRule="exact"/>
        <w:jc w:val="right"/>
        <w:rPr>
          <w:rFonts w:ascii="楷体_GB2312" w:eastAsia="楷体_GB2312"/>
          <w:sz w:val="28"/>
          <w:szCs w:val="28"/>
        </w:rPr>
      </w:pPr>
      <w:r>
        <w:rPr>
          <w:rFonts w:ascii="楷体_GB2312" w:eastAsia="楷体_GB2312"/>
          <w:sz w:val="28"/>
          <w:szCs w:val="28"/>
        </w:rPr>
        <w:t xml:space="preserve"> </w:t>
      </w:r>
      <w:r>
        <w:rPr>
          <w:rFonts w:ascii="楷体_GB2312" w:eastAsia="楷体_GB2312" w:hint="eastAsia"/>
          <w:sz w:val="28"/>
          <w:szCs w:val="28"/>
        </w:rPr>
        <w:t>公开</w:t>
      </w:r>
      <w:r>
        <w:rPr>
          <w:rFonts w:ascii="楷体_GB2312" w:eastAsia="楷体_GB2312"/>
          <w:sz w:val="28"/>
          <w:szCs w:val="28"/>
        </w:rPr>
        <w:t>02</w:t>
      </w:r>
      <w:r>
        <w:rPr>
          <w:rFonts w:ascii="楷体_GB2312" w:eastAsia="楷体_GB2312" w:hint="eastAsia"/>
          <w:sz w:val="28"/>
          <w:szCs w:val="28"/>
        </w:rPr>
        <w:t>表</w:t>
      </w:r>
      <w:r>
        <w:rPr>
          <w:rFonts w:ascii="楷体_GB2312" w:eastAsia="楷体_GB2312"/>
          <w:sz w:val="28"/>
          <w:szCs w:val="28"/>
        </w:rPr>
        <w:t xml:space="preserve"> </w:t>
      </w:r>
    </w:p>
    <w:p w:rsidR="00153855" w:rsidRDefault="00153855">
      <w:pPr>
        <w:tabs>
          <w:tab w:val="left" w:pos="13467"/>
        </w:tabs>
        <w:wordWrap w:val="0"/>
        <w:spacing w:line="400" w:lineRule="exact"/>
        <w:ind w:right="107"/>
        <w:jc w:val="right"/>
        <w:rPr>
          <w:rFonts w:ascii="楷体_GB2312" w:eastAsia="楷体_GB2312"/>
          <w:sz w:val="28"/>
          <w:szCs w:val="28"/>
        </w:rPr>
      </w:pP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433" w:type="dxa"/>
        <w:jc w:val="center"/>
        <w:tblLayout w:type="fixed"/>
        <w:tblLook w:val="00A0"/>
      </w:tblPr>
      <w:tblGrid>
        <w:gridCol w:w="1296"/>
        <w:gridCol w:w="110"/>
        <w:gridCol w:w="1407"/>
        <w:gridCol w:w="1517"/>
        <w:gridCol w:w="1517"/>
        <w:gridCol w:w="1517"/>
        <w:gridCol w:w="1517"/>
        <w:gridCol w:w="1517"/>
        <w:gridCol w:w="1517"/>
        <w:gridCol w:w="1518"/>
      </w:tblGrid>
      <w:tr w:rsidR="00153855" w:rsidRPr="0035507F">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事业收入</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tc>
        <w:tc>
          <w:tcPr>
            <w:tcW w:w="1517"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附属单位</w:t>
            </w:r>
            <w:r>
              <w:rPr>
                <w:rFonts w:ascii="仿宋_GB2312" w:eastAsia="仿宋_GB2312" w:hAnsi="宋体" w:cs="宋体"/>
                <w:kern w:val="0"/>
                <w:sz w:val="22"/>
              </w:rPr>
              <w:t xml:space="preserve">    </w:t>
            </w:r>
          </w:p>
          <w:p w:rsidR="00153855" w:rsidRDefault="00153855">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tc>
        <w:tc>
          <w:tcPr>
            <w:tcW w:w="1518"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tc>
      </w:tr>
      <w:tr w:rsidR="00153855" w:rsidRPr="0035507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r>
              <w:rPr>
                <w:rFonts w:ascii="仿宋_GB2312" w:eastAsia="仿宋_GB2312" w:hAnsi="宋体" w:cs="宋体"/>
                <w:kern w:val="0"/>
                <w:sz w:val="22"/>
              </w:rPr>
              <w:t xml:space="preserve">  </w:t>
            </w:r>
            <w:r>
              <w:rPr>
                <w:rFonts w:ascii="仿宋_GB2312" w:eastAsia="仿宋_GB2312" w:hAnsi="宋体" w:cs="宋体" w:hint="eastAsia"/>
                <w:kern w:val="0"/>
                <w:sz w:val="22"/>
              </w:rPr>
              <w:t>科目编码</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153855" w:rsidRDefault="00153855">
            <w:pPr>
              <w:widowControl/>
              <w:spacing w:line="300" w:lineRule="exact"/>
              <w:ind w:firstLineChars="100" w:firstLine="216"/>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153855" w:rsidRDefault="00153855">
            <w:pPr>
              <w:widowControl/>
              <w:spacing w:line="300" w:lineRule="exact"/>
              <w:ind w:left="648" w:hangingChars="300" w:hanging="648"/>
              <w:jc w:val="center"/>
              <w:rPr>
                <w:rFonts w:ascii="仿宋_GB2312" w:eastAsia="仿宋_GB2312" w:hAnsi="宋体" w:cs="宋体"/>
                <w:kern w:val="0"/>
                <w:sz w:val="22"/>
              </w:rPr>
            </w:pPr>
          </w:p>
        </w:tc>
        <w:tc>
          <w:tcPr>
            <w:tcW w:w="1518" w:type="dxa"/>
            <w:vMerge/>
            <w:tcBorders>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7</w:t>
            </w:r>
          </w:p>
        </w:tc>
      </w:tr>
      <w:tr w:rsidR="00153855" w:rsidRPr="0035507F">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w:t>
            </w:r>
            <w:r>
              <w:rPr>
                <w:rFonts w:ascii="仿宋_GB2312" w:eastAsia="仿宋_GB2312" w:hAnsi="宋体" w:cs="宋体"/>
                <w:kern w:val="0"/>
                <w:sz w:val="22"/>
              </w:rPr>
              <w:t xml:space="preserve"> </w:t>
            </w:r>
            <w:r>
              <w:rPr>
                <w:rFonts w:ascii="仿宋_GB2312" w:eastAsia="仿宋_GB2312" w:hAnsi="宋体" w:cs="宋体" w:hint="eastAsia"/>
                <w:kern w:val="0"/>
                <w:sz w:val="22"/>
              </w:rPr>
              <w:t>计</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kern w:val="0"/>
                <w:sz w:val="22"/>
              </w:rPr>
              <w:t>4413.94</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kern w:val="0"/>
                <w:sz w:val="22"/>
              </w:rPr>
              <w:t>4413.94</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201</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一般公共服务支出</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4218.52</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4218.52</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20114</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rPr>
                <w:rFonts w:ascii="仿宋_GB2312" w:eastAsia="仿宋_GB2312" w:hAnsi="宋体" w:cs="宋体"/>
                <w:kern w:val="0"/>
                <w:sz w:val="22"/>
              </w:rPr>
            </w:pPr>
            <w:r w:rsidRPr="0035507F">
              <w:rPr>
                <w:rFonts w:ascii="仿宋_GB2312" w:eastAsia="仿宋_GB2312" w:cs="Arial" w:hint="eastAsia"/>
                <w:color w:val="000000"/>
                <w:szCs w:val="21"/>
              </w:rPr>
              <w:t>知识产权事务</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2.60</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2.60</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 xml:space="preserve">   2011499</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其他知识产权事务支出</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2.60</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2.60</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市场监督管理事务</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4215.92</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4215.92</w:t>
            </w: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2013801</w:t>
            </w:r>
          </w:p>
        </w:tc>
        <w:tc>
          <w:tcPr>
            <w:tcW w:w="1517" w:type="dxa"/>
            <w:gridSpan w:val="2"/>
            <w:tcBorders>
              <w:top w:val="nil"/>
              <w:left w:val="nil"/>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3007.58</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3007.58</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2013802</w:t>
            </w:r>
          </w:p>
        </w:tc>
        <w:tc>
          <w:tcPr>
            <w:tcW w:w="1517" w:type="dxa"/>
            <w:gridSpan w:val="2"/>
            <w:tcBorders>
              <w:top w:val="nil"/>
              <w:left w:val="nil"/>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962.80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962.80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2013804</w:t>
            </w:r>
          </w:p>
        </w:tc>
        <w:tc>
          <w:tcPr>
            <w:tcW w:w="1517" w:type="dxa"/>
            <w:gridSpan w:val="2"/>
            <w:tcBorders>
              <w:top w:val="nil"/>
              <w:left w:val="nil"/>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市场主体管理</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33.40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33.40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2013805</w:t>
            </w:r>
          </w:p>
        </w:tc>
        <w:tc>
          <w:tcPr>
            <w:tcW w:w="1517" w:type="dxa"/>
            <w:gridSpan w:val="2"/>
            <w:tcBorders>
              <w:top w:val="nil"/>
              <w:left w:val="nil"/>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市场秩序执法</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165.80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165.80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2013812</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药品事务</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2.17</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2.17</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2013816</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食品安全监管</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14.64</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14.64</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2013899</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其他市场监督管理事务</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28.99</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28.99</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2120802</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土地开发支出</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2120899</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其他国有土地使用权出让收入安排的支出</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85.42</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85.42</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84"/>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资源勘探工业信息等支出</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制造业</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97"/>
          <w:jc w:val="center"/>
        </w:trPr>
        <w:tc>
          <w:tcPr>
            <w:tcW w:w="1296"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2150299</w:t>
            </w:r>
          </w:p>
        </w:tc>
        <w:tc>
          <w:tcPr>
            <w:tcW w:w="1517"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其他制造业支出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bl>
    <w:p w:rsidR="00153855" w:rsidRDefault="00153855">
      <w:pPr>
        <w:ind w:firstLineChars="50" w:firstLine="108"/>
        <w:rPr>
          <w:rFonts w:ascii="仿宋_GB2312" w:eastAsia="仿宋_GB2312" w:hAnsi="宋体"/>
          <w:sz w:val="22"/>
        </w:rPr>
      </w:pPr>
      <w:r>
        <w:rPr>
          <w:rFonts w:ascii="仿宋_GB2312" w:eastAsia="仿宋_GB2312" w:hAnsi="宋体" w:hint="eastAsia"/>
          <w:sz w:val="22"/>
        </w:rPr>
        <w:t>注：本表反映部门本年度取得的各项收入情况。</w:t>
      </w: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支出决算表</w:t>
      </w:r>
    </w:p>
    <w:p w:rsidR="00153855" w:rsidRDefault="00153855">
      <w:pPr>
        <w:spacing w:line="400" w:lineRule="exact"/>
        <w:jc w:val="right"/>
        <w:rPr>
          <w:rFonts w:ascii="楷体_GB2312" w:eastAsia="楷体_GB2312"/>
          <w:sz w:val="28"/>
          <w:szCs w:val="28"/>
        </w:rPr>
      </w:pPr>
      <w:r>
        <w:rPr>
          <w:rFonts w:ascii="楷体_GB2312" w:eastAsia="楷体_GB2312"/>
          <w:sz w:val="28"/>
          <w:szCs w:val="28"/>
        </w:rPr>
        <w:t xml:space="preserve">                                                                                   </w:t>
      </w:r>
      <w:r>
        <w:rPr>
          <w:rFonts w:ascii="楷体_GB2312" w:eastAsia="楷体_GB2312" w:hint="eastAsia"/>
          <w:sz w:val="28"/>
          <w:szCs w:val="28"/>
        </w:rPr>
        <w:t>公开</w:t>
      </w:r>
      <w:r>
        <w:rPr>
          <w:rFonts w:ascii="楷体_GB2312" w:eastAsia="楷体_GB2312"/>
          <w:sz w:val="28"/>
          <w:szCs w:val="28"/>
        </w:rPr>
        <w:t>03</w:t>
      </w:r>
      <w:r>
        <w:rPr>
          <w:rFonts w:ascii="楷体_GB2312" w:eastAsia="楷体_GB2312" w:hint="eastAsia"/>
          <w:sz w:val="28"/>
          <w:szCs w:val="28"/>
        </w:rPr>
        <w:t>表</w:t>
      </w:r>
    </w:p>
    <w:p w:rsidR="00153855" w:rsidRDefault="00153855">
      <w:pPr>
        <w:wordWrap w:val="0"/>
        <w:spacing w:line="400" w:lineRule="exact"/>
        <w:ind w:firstLineChars="50" w:firstLine="138"/>
        <w:jc w:val="right"/>
        <w:rPr>
          <w:rFonts w:ascii="楷体_GB2312" w:eastAsia="楷体_GB2312"/>
          <w:sz w:val="28"/>
          <w:szCs w:val="28"/>
        </w:rPr>
      </w:pPr>
      <w:r>
        <w:rPr>
          <w:rFonts w:ascii="楷体_GB2312" w:eastAsia="楷体_GB2312"/>
          <w:sz w:val="28"/>
          <w:szCs w:val="28"/>
        </w:rPr>
        <w:t xml:space="preserve"> </w:t>
      </w: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378" w:type="dxa"/>
        <w:jc w:val="center"/>
        <w:tblLayout w:type="fixed"/>
        <w:tblLook w:val="00A0"/>
      </w:tblPr>
      <w:tblGrid>
        <w:gridCol w:w="1344"/>
        <w:gridCol w:w="57"/>
        <w:gridCol w:w="1401"/>
        <w:gridCol w:w="1762"/>
        <w:gridCol w:w="1763"/>
        <w:gridCol w:w="1763"/>
        <w:gridCol w:w="1762"/>
        <w:gridCol w:w="1763"/>
        <w:gridCol w:w="1763"/>
      </w:tblGrid>
      <w:tr w:rsidR="00153855" w:rsidRPr="0035507F">
        <w:trPr>
          <w:trHeight w:val="458"/>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1762"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763"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63"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62"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763"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经营支出</w:t>
            </w:r>
            <w:r>
              <w:rPr>
                <w:rFonts w:ascii="仿宋_GB2312" w:eastAsia="仿宋_GB2312" w:hAnsi="宋体" w:cs="宋体"/>
                <w:kern w:val="0"/>
                <w:sz w:val="22"/>
              </w:rPr>
              <w:t xml:space="preserve">    </w:t>
            </w:r>
          </w:p>
        </w:tc>
        <w:tc>
          <w:tcPr>
            <w:tcW w:w="1763"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153855" w:rsidRPr="0035507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r>
              <w:rPr>
                <w:rFonts w:ascii="仿宋_GB2312" w:eastAsia="仿宋_GB2312" w:hAnsi="宋体" w:cs="宋体"/>
                <w:kern w:val="0"/>
                <w:sz w:val="22"/>
              </w:rPr>
              <w:t xml:space="preserve"> </w:t>
            </w:r>
            <w:r>
              <w:rPr>
                <w:rFonts w:ascii="仿宋_GB2312" w:eastAsia="仿宋_GB2312" w:hAnsi="宋体" w:cs="宋体" w:hint="eastAsia"/>
                <w:kern w:val="0"/>
                <w:sz w:val="22"/>
              </w:rPr>
              <w:t>科目编码</w:t>
            </w:r>
          </w:p>
        </w:tc>
        <w:tc>
          <w:tcPr>
            <w:tcW w:w="14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62"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2"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1762"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762"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r>
      <w:tr w:rsidR="00153855" w:rsidRPr="0035507F">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w:t>
            </w:r>
            <w:r>
              <w:rPr>
                <w:rFonts w:ascii="仿宋_GB2312" w:eastAsia="仿宋_GB2312" w:hAnsi="宋体" w:cs="宋体"/>
                <w:kern w:val="0"/>
                <w:sz w:val="22"/>
              </w:rPr>
              <w:t xml:space="preserve">  </w:t>
            </w:r>
            <w:r>
              <w:rPr>
                <w:rFonts w:ascii="仿宋_GB2312" w:eastAsia="仿宋_GB2312" w:hAnsi="宋体" w:cs="宋体" w:hint="eastAsia"/>
                <w:kern w:val="0"/>
                <w:sz w:val="22"/>
              </w:rPr>
              <w:t>计</w:t>
            </w:r>
          </w:p>
        </w:tc>
        <w:tc>
          <w:tcPr>
            <w:tcW w:w="1762"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4540.45</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1370.10</w:t>
            </w:r>
          </w:p>
        </w:tc>
        <w:tc>
          <w:tcPr>
            <w:tcW w:w="1762"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nil"/>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201</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一般公共服务支出</w:t>
            </w:r>
          </w:p>
        </w:tc>
        <w:tc>
          <w:tcPr>
            <w:tcW w:w="1762" w:type="dxa"/>
            <w:tcBorders>
              <w:top w:val="single" w:sz="4" w:space="0" w:color="auto"/>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4341.30</w:t>
            </w: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1170.95</w:t>
            </w:r>
            <w:r>
              <w:rPr>
                <w:rFonts w:ascii="仿宋_GB2312" w:eastAsia="仿宋_GB2312" w:hAnsi="宋体" w:cs="宋体" w:hint="eastAsia"/>
                <w:kern w:val="0"/>
                <w:sz w:val="22"/>
              </w:rPr>
              <w:t xml:space="preserve">　</w:t>
            </w:r>
          </w:p>
        </w:tc>
        <w:tc>
          <w:tcPr>
            <w:tcW w:w="1762"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20114</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rPr>
                <w:rFonts w:ascii="仿宋_GB2312" w:eastAsia="仿宋_GB2312" w:hAnsi="宋体" w:cs="宋体"/>
                <w:kern w:val="0"/>
                <w:sz w:val="22"/>
              </w:rPr>
            </w:pPr>
            <w:r w:rsidRPr="0035507F">
              <w:rPr>
                <w:rFonts w:ascii="仿宋_GB2312" w:eastAsia="仿宋_GB2312" w:cs="Arial" w:hint="eastAsia"/>
                <w:color w:val="000000"/>
                <w:szCs w:val="21"/>
              </w:rPr>
              <w:t>知识产权事务</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 xml:space="preserve">   2011499</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其他知识产权事务支出</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ind w:right="90"/>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市场监督管理事务</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4336.50</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1166.15</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2013801</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2013802</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892.96</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892.96</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2013804</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市场主体管理</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139.90</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139.90</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nil"/>
              <w:left w:val="single" w:sz="4" w:space="0" w:color="auto"/>
              <w:bottom w:val="single" w:sz="4" w:space="0" w:color="auto"/>
              <w:right w:val="nil"/>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2013805</w:t>
            </w:r>
          </w:p>
        </w:tc>
        <w:tc>
          <w:tcPr>
            <w:tcW w:w="1458" w:type="dxa"/>
            <w:gridSpan w:val="2"/>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市场秩序执法</w:t>
            </w:r>
          </w:p>
        </w:tc>
        <w:tc>
          <w:tcPr>
            <w:tcW w:w="1762" w:type="dxa"/>
            <w:tcBorders>
              <w:top w:val="nil"/>
              <w:left w:val="nil"/>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92.81</w:t>
            </w:r>
            <w:r>
              <w:rPr>
                <w:rFonts w:ascii="仿宋_GB2312" w:eastAsia="仿宋_GB2312" w:hAnsi="宋体" w:cs="宋体" w:hint="eastAsia"/>
                <w:kern w:val="0"/>
                <w:sz w:val="22"/>
              </w:rPr>
              <w:t xml:space="preserve">　</w:t>
            </w:r>
          </w:p>
        </w:tc>
        <w:tc>
          <w:tcPr>
            <w:tcW w:w="1763" w:type="dxa"/>
            <w:tcBorders>
              <w:top w:val="nil"/>
              <w:left w:val="single" w:sz="4" w:space="0" w:color="auto"/>
              <w:bottom w:val="single" w:sz="4" w:space="0" w:color="auto"/>
              <w:right w:val="nil"/>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92.81</w:t>
            </w: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2013812</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药品事务</w:t>
            </w:r>
          </w:p>
        </w:tc>
        <w:tc>
          <w:tcPr>
            <w:tcW w:w="176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3.80</w:t>
            </w: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3.80</w:t>
            </w:r>
            <w:r>
              <w:rPr>
                <w:rFonts w:ascii="仿宋_GB2312" w:eastAsia="仿宋_GB2312" w:hAnsi="宋体" w:cs="宋体" w:hint="eastAsia"/>
                <w:kern w:val="0"/>
                <w:sz w:val="22"/>
              </w:rPr>
              <w:t xml:space="preserve">　</w:t>
            </w:r>
          </w:p>
        </w:tc>
        <w:tc>
          <w:tcPr>
            <w:tcW w:w="176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2013816</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食品安全监管</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9.37</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9.37</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2013899</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其他市场监督管理事务</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27.31</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27.31</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2120802</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土地开发支出</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2120899</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其他国有土地使用权出让收入安排的支出</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89.15</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89.15</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资源勘探工业信息等支出</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制造业</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r w:rsidR="00153855" w:rsidRPr="0035507F">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2150299</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其他制造业支出　</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1762"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r>
    </w:tbl>
    <w:p w:rsidR="00153855" w:rsidRDefault="00153855">
      <w:pPr>
        <w:ind w:firstLineChars="50" w:firstLine="108"/>
        <w:rPr>
          <w:rFonts w:ascii="仿宋_GB2312" w:eastAsia="仿宋_GB2312" w:hAnsi="宋体"/>
          <w:sz w:val="22"/>
        </w:rPr>
      </w:pPr>
      <w:r>
        <w:rPr>
          <w:rFonts w:ascii="仿宋_GB2312" w:eastAsia="仿宋_GB2312" w:hAnsi="宋体" w:hint="eastAsia"/>
          <w:sz w:val="22"/>
        </w:rPr>
        <w:t>注：本表反映部门本年度各项支出情况。</w:t>
      </w:r>
    </w:p>
    <w:p w:rsidR="00153855" w:rsidRDefault="00153855">
      <w:pPr>
        <w:rPr>
          <w:rFonts w:ascii="仿宋_GB2312" w:eastAsia="仿宋_GB2312" w:hAnsi="宋体"/>
          <w:sz w:val="22"/>
        </w:rPr>
        <w:sectPr w:rsidR="00153855">
          <w:pgSz w:w="16838" w:h="11906" w:orient="landscape"/>
          <w:pgMar w:top="1531" w:right="1701" w:bottom="1531" w:left="1701" w:header="0" w:footer="1418" w:gutter="0"/>
          <w:cols w:space="720"/>
          <w:docGrid w:type="linesAndChars" w:linePitch="610" w:charSpace="-849"/>
        </w:sectPr>
      </w:pP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财政拨款收入支出决算总表</w:t>
      </w:r>
    </w:p>
    <w:p w:rsidR="00153855" w:rsidRDefault="00153855">
      <w:pPr>
        <w:spacing w:line="400" w:lineRule="exact"/>
        <w:jc w:val="right"/>
        <w:rPr>
          <w:rFonts w:ascii="楷体_GB2312" w:eastAsia="楷体_GB2312"/>
          <w:sz w:val="28"/>
          <w:szCs w:val="28"/>
        </w:rPr>
      </w:pPr>
      <w:r>
        <w:rPr>
          <w:rFonts w:ascii="楷体_GB2312" w:eastAsia="楷体_GB2312" w:hint="eastAsia"/>
          <w:sz w:val="28"/>
          <w:szCs w:val="28"/>
        </w:rPr>
        <w:t>公开</w:t>
      </w:r>
      <w:r>
        <w:rPr>
          <w:rFonts w:ascii="楷体_GB2312" w:eastAsia="楷体_GB2312"/>
          <w:sz w:val="28"/>
          <w:szCs w:val="28"/>
        </w:rPr>
        <w:t>04</w:t>
      </w:r>
      <w:r>
        <w:rPr>
          <w:rFonts w:ascii="楷体_GB2312" w:eastAsia="楷体_GB2312" w:hint="eastAsia"/>
          <w:sz w:val="28"/>
          <w:szCs w:val="28"/>
        </w:rPr>
        <w:t>表</w:t>
      </w:r>
    </w:p>
    <w:p w:rsidR="00153855" w:rsidRDefault="00153855">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341"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3022"/>
        <w:gridCol w:w="540"/>
        <w:gridCol w:w="1512"/>
        <w:gridCol w:w="2628"/>
        <w:gridCol w:w="540"/>
        <w:gridCol w:w="1699"/>
        <w:gridCol w:w="1700"/>
        <w:gridCol w:w="1700"/>
      </w:tblGrid>
      <w:tr w:rsidR="00153855" w:rsidRPr="0035507F">
        <w:trPr>
          <w:trHeight w:val="402"/>
          <w:jc w:val="center"/>
        </w:trPr>
        <w:tc>
          <w:tcPr>
            <w:tcW w:w="5074" w:type="dxa"/>
            <w:gridSpan w:val="3"/>
            <w:tcBorders>
              <w:top w:val="single" w:sz="4" w:space="0" w:color="auto"/>
              <w:bottom w:val="single" w:sz="4" w:space="0" w:color="auto"/>
              <w:right w:val="nil"/>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收</w:t>
            </w:r>
            <w:r>
              <w:rPr>
                <w:rFonts w:ascii="仿宋_GB2312" w:eastAsia="仿宋_GB2312" w:hAnsi="宋体" w:cs="宋体"/>
                <w:kern w:val="0"/>
                <w:sz w:val="22"/>
              </w:rPr>
              <w:t xml:space="preserve"> </w:t>
            </w:r>
            <w:r>
              <w:rPr>
                <w:rFonts w:ascii="仿宋_GB2312" w:eastAsia="仿宋_GB2312" w:hAnsi="宋体" w:cs="宋体" w:hint="eastAsia"/>
                <w:kern w:val="0"/>
                <w:sz w:val="22"/>
              </w:rPr>
              <w:t>入</w:t>
            </w:r>
          </w:p>
        </w:tc>
        <w:tc>
          <w:tcPr>
            <w:tcW w:w="8267" w:type="dxa"/>
            <w:gridSpan w:val="5"/>
            <w:tcBorders>
              <w:top w:val="single" w:sz="4" w:space="0" w:color="auto"/>
              <w:left w:val="nil"/>
              <w:bottom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支</w:t>
            </w:r>
            <w:r>
              <w:rPr>
                <w:rFonts w:ascii="仿宋_GB2312" w:eastAsia="仿宋_GB2312" w:hAnsi="宋体" w:cs="宋体"/>
                <w:kern w:val="0"/>
                <w:sz w:val="22"/>
              </w:rPr>
              <w:t xml:space="preserve"> </w:t>
            </w:r>
            <w:r>
              <w:rPr>
                <w:rFonts w:ascii="仿宋_GB2312" w:eastAsia="仿宋_GB2312" w:hAnsi="宋体" w:cs="宋体" w:hint="eastAsia"/>
                <w:kern w:val="0"/>
                <w:sz w:val="22"/>
              </w:rPr>
              <w:t>出</w:t>
            </w:r>
          </w:p>
        </w:tc>
      </w:tr>
      <w:tr w:rsidR="00153855" w:rsidRPr="0035507F">
        <w:trPr>
          <w:trHeight w:val="6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决算数</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w:t>
            </w:r>
          </w:p>
        </w:tc>
        <w:tc>
          <w:tcPr>
            <w:tcW w:w="1700" w:type="dxa"/>
            <w:tcBorders>
              <w:top w:val="single" w:sz="4" w:space="0" w:color="auto"/>
              <w:left w:val="single" w:sz="4" w:space="0" w:color="auto"/>
              <w:bottom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政府性基金</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预算财政拨款</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rsidP="001C6687">
            <w:pPr>
              <w:widowControl/>
              <w:spacing w:line="300" w:lineRule="exact"/>
              <w:ind w:firstLineChars="500" w:firstLine="1079"/>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4228.52</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4341.30</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4341.30</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五、教育支出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7</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sidRPr="0035507F">
              <w:rPr>
                <w:rFonts w:ascii="仿宋_GB2312" w:eastAsia="仿宋_GB2312" w:hint="eastAsia"/>
                <w:sz w:val="18"/>
                <w:szCs w:val="18"/>
              </w:rPr>
              <w:t>十一、城乡社区支出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189.15</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189.15</w:t>
            </w: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8</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sidRPr="0035507F">
              <w:rPr>
                <w:rFonts w:ascii="仿宋_GB2312" w:eastAsia="仿宋_GB2312" w:hint="eastAsia"/>
                <w:sz w:val="18"/>
                <w:szCs w:val="18"/>
              </w:rPr>
              <w:t>十四、资源勘探工业信息等支出</w:t>
            </w: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10.00</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10.00</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 xml:space="preserve"> </w:t>
            </w: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9</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4413.94</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4540.45</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4351.30</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b/>
                <w:bCs/>
                <w:kern w:val="0"/>
                <w:sz w:val="22"/>
              </w:rPr>
            </w:pPr>
            <w:r>
              <w:rPr>
                <w:rFonts w:ascii="仿宋_GB2312" w:eastAsia="仿宋_GB2312" w:hAnsi="宋体" w:cs="宋体" w:hint="eastAsia"/>
                <w:b/>
                <w:bCs/>
                <w:kern w:val="0"/>
                <w:sz w:val="22"/>
              </w:rPr>
              <w:t xml:space="preserve">　</w:t>
            </w:r>
            <w:r>
              <w:rPr>
                <w:rFonts w:ascii="仿宋_GB2312" w:eastAsia="仿宋_GB2312" w:hAnsi="宋体" w:cs="宋体"/>
                <w:b/>
                <w:bCs/>
                <w:kern w:val="0"/>
                <w:sz w:val="22"/>
              </w:rPr>
              <w:t>189.15</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10</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476.64</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350.13</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350.13</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11</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472.92</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 xml:space="preserve">  </w:t>
            </w:r>
            <w:r>
              <w:rPr>
                <w:rFonts w:ascii="仿宋_GB2312" w:eastAsia="仿宋_GB2312" w:hAnsi="宋体" w:cs="宋体" w:hint="eastAsia"/>
                <w:kern w:val="0"/>
                <w:sz w:val="22"/>
              </w:rPr>
              <w:t>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12</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3.73</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13</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14</w:t>
            </w:r>
          </w:p>
        </w:tc>
        <w:tc>
          <w:tcPr>
            <w:tcW w:w="1512"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4890.58</w:t>
            </w: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4890.58</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4701.44</w:t>
            </w: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153855" w:rsidRDefault="00153855">
            <w:pPr>
              <w:widowControl/>
              <w:spacing w:line="300" w:lineRule="exact"/>
              <w:jc w:val="left"/>
              <w:rPr>
                <w:rFonts w:ascii="仿宋_GB2312" w:eastAsia="仿宋_GB2312" w:hAnsi="宋体" w:cs="宋体"/>
                <w:b/>
                <w:bCs/>
                <w:kern w:val="0"/>
                <w:sz w:val="22"/>
              </w:rPr>
            </w:pPr>
            <w:r>
              <w:rPr>
                <w:rFonts w:ascii="仿宋_GB2312" w:eastAsia="仿宋_GB2312" w:hAnsi="宋体" w:cs="宋体" w:hint="eastAsia"/>
                <w:b/>
                <w:bCs/>
                <w:kern w:val="0"/>
                <w:sz w:val="22"/>
              </w:rPr>
              <w:t xml:space="preserve">　</w:t>
            </w:r>
            <w:r>
              <w:rPr>
                <w:rFonts w:ascii="仿宋_GB2312" w:eastAsia="仿宋_GB2312" w:hAnsi="宋体" w:cs="宋体"/>
                <w:b/>
                <w:bCs/>
                <w:kern w:val="0"/>
                <w:sz w:val="22"/>
              </w:rPr>
              <w:t>189.15</w:t>
            </w:r>
          </w:p>
        </w:tc>
      </w:tr>
    </w:tbl>
    <w:p w:rsidR="00153855" w:rsidRDefault="00153855">
      <w:pPr>
        <w:ind w:firstLineChars="50" w:firstLine="108"/>
        <w:rPr>
          <w:rFonts w:ascii="仿宋_GB2312" w:eastAsia="仿宋_GB2312" w:hAnsi="宋体"/>
          <w:sz w:val="22"/>
        </w:rPr>
        <w:sectPr w:rsidR="00153855">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rPr>
        <w:t>注：本表反映部门本年度一般公共预算财政拨款和政府性基金预算财政拨款的总收支和年末结转结余情况。</w:t>
      </w: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一般公共预算财政拨款支出决算表</w:t>
      </w:r>
    </w:p>
    <w:p w:rsidR="00153855" w:rsidRDefault="00153855">
      <w:pPr>
        <w:spacing w:line="400" w:lineRule="exact"/>
        <w:jc w:val="right"/>
        <w:rPr>
          <w:rFonts w:ascii="楷体_GB2312" w:eastAsia="楷体_GB2312"/>
          <w:sz w:val="28"/>
          <w:szCs w:val="28"/>
        </w:rPr>
      </w:pPr>
      <w:r>
        <w:rPr>
          <w:rFonts w:ascii="楷体_GB2312" w:eastAsia="楷体_GB2312" w:hint="eastAsia"/>
          <w:sz w:val="28"/>
          <w:szCs w:val="28"/>
        </w:rPr>
        <w:t>公开</w:t>
      </w:r>
      <w:r>
        <w:rPr>
          <w:rFonts w:ascii="楷体_GB2312" w:eastAsia="楷体_GB2312"/>
          <w:sz w:val="28"/>
          <w:szCs w:val="28"/>
        </w:rPr>
        <w:t>05</w:t>
      </w:r>
      <w:r>
        <w:rPr>
          <w:rFonts w:ascii="楷体_GB2312" w:eastAsia="楷体_GB2312" w:hint="eastAsia"/>
          <w:sz w:val="28"/>
          <w:szCs w:val="28"/>
        </w:rPr>
        <w:t>表</w:t>
      </w:r>
    </w:p>
    <w:p w:rsidR="00153855" w:rsidRDefault="00153855">
      <w:pPr>
        <w:wordWrap w:val="0"/>
        <w:spacing w:line="400" w:lineRule="exact"/>
        <w:ind w:firstLineChars="50" w:firstLine="138"/>
        <w:jc w:val="center"/>
        <w:rPr>
          <w:rFonts w:ascii="楷体_GB2312" w:eastAsia="楷体_GB2312"/>
          <w:sz w:val="28"/>
          <w:szCs w:val="28"/>
        </w:rPr>
      </w:pP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152" w:type="dxa"/>
        <w:jc w:val="center"/>
        <w:tblLayout w:type="fixed"/>
        <w:tblLook w:val="00A0"/>
      </w:tblPr>
      <w:tblGrid>
        <w:gridCol w:w="1701"/>
        <w:gridCol w:w="3170"/>
        <w:gridCol w:w="2783"/>
        <w:gridCol w:w="2978"/>
        <w:gridCol w:w="2520"/>
      </w:tblGrid>
      <w:tr w:rsidR="00153855" w:rsidRPr="0035507F">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r>
      <w:tr w:rsidR="00153855" w:rsidRPr="0035507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r>
      <w:tr w:rsidR="00153855" w:rsidRPr="0035507F">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r>
      <w:tr w:rsidR="00153855" w:rsidRPr="0035507F">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w:t>
            </w:r>
            <w:r>
              <w:rPr>
                <w:rFonts w:ascii="仿宋_GB2312" w:eastAsia="仿宋_GB2312" w:hAnsi="宋体" w:cs="宋体"/>
                <w:kern w:val="0"/>
                <w:sz w:val="22"/>
              </w:rPr>
              <w:t xml:space="preserve">  </w:t>
            </w:r>
            <w:r>
              <w:rPr>
                <w:rFonts w:ascii="仿宋_GB2312" w:eastAsia="仿宋_GB2312" w:hAnsi="宋体" w:cs="宋体" w:hint="eastAsia"/>
                <w:kern w:val="0"/>
                <w:sz w:val="22"/>
              </w:rPr>
              <w:t>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4540.45</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1370.10</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kern w:val="0"/>
                <w:sz w:val="22"/>
              </w:rPr>
              <w:t>201</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一般公共服务支出</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4341.30</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r>
              <w:rPr>
                <w:rFonts w:ascii="仿宋_GB2312" w:eastAsia="仿宋_GB2312" w:hAnsi="宋体" w:cs="宋体" w:hint="eastAsia"/>
                <w:kern w:val="0"/>
                <w:sz w:val="22"/>
              </w:rPr>
              <w:t xml:space="preserve">　</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1170.95</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20114</w:t>
            </w:r>
          </w:p>
        </w:tc>
        <w:tc>
          <w:tcPr>
            <w:tcW w:w="3170" w:type="dxa"/>
            <w:tcBorders>
              <w:top w:val="nil"/>
              <w:left w:val="nil"/>
              <w:bottom w:val="single" w:sz="4" w:space="0" w:color="auto"/>
              <w:right w:val="single" w:sz="4" w:space="0" w:color="auto"/>
            </w:tcBorders>
            <w:vAlign w:val="center"/>
          </w:tcPr>
          <w:p w:rsidR="00153855" w:rsidRDefault="00153855">
            <w:pPr>
              <w:widowControl/>
              <w:rPr>
                <w:rFonts w:ascii="仿宋_GB2312" w:eastAsia="仿宋_GB2312" w:hAnsi="宋体" w:cs="宋体"/>
                <w:kern w:val="0"/>
                <w:sz w:val="22"/>
              </w:rPr>
            </w:pPr>
            <w:r w:rsidRPr="0035507F">
              <w:rPr>
                <w:rFonts w:ascii="仿宋_GB2312" w:eastAsia="仿宋_GB2312" w:cs="Arial" w:hint="eastAsia"/>
                <w:color w:val="000000"/>
                <w:szCs w:val="21"/>
              </w:rPr>
              <w:t>知识产权事务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 xml:space="preserve">   2011499</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其他知识产权事务支出</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c>
          <w:tcPr>
            <w:tcW w:w="2978"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ind w:right="90"/>
              <w:jc w:val="right"/>
              <w:rPr>
                <w:rFonts w:ascii="仿宋_GB2312" w:eastAsia="仿宋_GB2312" w:hAnsi="宋体" w:cs="宋体"/>
                <w:kern w:val="0"/>
                <w:sz w:val="22"/>
              </w:rPr>
            </w:pPr>
            <w:r>
              <w:rPr>
                <w:rFonts w:ascii="仿宋_GB2312" w:eastAsia="仿宋_GB2312" w:hAnsi="宋体" w:cs="宋体"/>
                <w:kern w:val="0"/>
                <w:sz w:val="22"/>
              </w:rPr>
              <w:t>4.80</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市场监督管理事务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4336.50</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r>
              <w:rPr>
                <w:rFonts w:ascii="仿宋_GB2312" w:eastAsia="仿宋_GB2312" w:hAnsi="宋体" w:cs="宋体" w:hint="eastAsia"/>
                <w:kern w:val="0"/>
                <w:sz w:val="22"/>
              </w:rPr>
              <w:t xml:space="preserve">　</w:t>
            </w: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1166.15</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2013801</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3170.35</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2013802</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892.96</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892.96</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2013804</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市场主体管理</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139.90</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139.90</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2013805</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市场秩序执法</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92.81</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92.81</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2013812</w:t>
            </w:r>
          </w:p>
        </w:tc>
        <w:tc>
          <w:tcPr>
            <w:tcW w:w="317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药品事务</w:t>
            </w:r>
          </w:p>
        </w:tc>
        <w:tc>
          <w:tcPr>
            <w:tcW w:w="278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3.80</w:t>
            </w:r>
            <w:r>
              <w:rPr>
                <w:rFonts w:ascii="仿宋_GB2312" w:eastAsia="仿宋_GB2312" w:hAnsi="宋体" w:cs="宋体" w:hint="eastAsia"/>
                <w:kern w:val="0"/>
                <w:sz w:val="22"/>
              </w:rPr>
              <w:t xml:space="preserve">　</w:t>
            </w:r>
          </w:p>
        </w:tc>
        <w:tc>
          <w:tcPr>
            <w:tcW w:w="297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3.80</w:t>
            </w:r>
            <w:r>
              <w:rPr>
                <w:rFonts w:ascii="仿宋_GB2312" w:eastAsia="仿宋_GB2312" w:hAnsi="宋体" w:cs="宋体" w:hint="eastAsia"/>
                <w:kern w:val="0"/>
                <w:sz w:val="22"/>
              </w:rPr>
              <w:t xml:space="preserve">　</w:t>
            </w:r>
          </w:p>
        </w:tc>
      </w:tr>
      <w:tr w:rsidR="00153855" w:rsidRPr="0035507F">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2013816</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食品安全监管</w:t>
            </w:r>
          </w:p>
        </w:tc>
        <w:tc>
          <w:tcPr>
            <w:tcW w:w="278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9.37</w:t>
            </w:r>
          </w:p>
        </w:tc>
        <w:tc>
          <w:tcPr>
            <w:tcW w:w="2978"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9.37</w:t>
            </w:r>
          </w:p>
        </w:tc>
      </w:tr>
      <w:tr w:rsidR="00153855" w:rsidRPr="0035507F">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2013899</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其他市场监督管理事务</w:t>
            </w:r>
          </w:p>
        </w:tc>
        <w:tc>
          <w:tcPr>
            <w:tcW w:w="278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27.31</w:t>
            </w:r>
          </w:p>
        </w:tc>
        <w:tc>
          <w:tcPr>
            <w:tcW w:w="2978"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27.31</w:t>
            </w:r>
          </w:p>
        </w:tc>
      </w:tr>
      <w:tr w:rsidR="00153855" w:rsidRPr="0035507F">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资源勘探工业信息等支出</w:t>
            </w:r>
          </w:p>
        </w:tc>
        <w:tc>
          <w:tcPr>
            <w:tcW w:w="278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2978"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r>
      <w:tr w:rsidR="00153855" w:rsidRPr="0035507F">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制造业</w:t>
            </w:r>
          </w:p>
        </w:tc>
        <w:tc>
          <w:tcPr>
            <w:tcW w:w="278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2978"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r>
      <w:tr w:rsidR="00153855" w:rsidRPr="0035507F">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2150299</w:t>
            </w:r>
          </w:p>
        </w:tc>
        <w:tc>
          <w:tcPr>
            <w:tcW w:w="3170"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其他制造业支出　</w:t>
            </w:r>
          </w:p>
        </w:tc>
        <w:tc>
          <w:tcPr>
            <w:tcW w:w="2783"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c>
          <w:tcPr>
            <w:tcW w:w="2978"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w:t>
            </w:r>
          </w:p>
        </w:tc>
      </w:tr>
    </w:tbl>
    <w:p w:rsidR="00153855" w:rsidRDefault="00153855">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注：本表反映部门本年度一般公共预算财政拨款支出情况。</w:t>
      </w:r>
    </w:p>
    <w:p w:rsidR="00153855" w:rsidRDefault="00153855">
      <w:pPr>
        <w:spacing w:line="400" w:lineRule="exact"/>
        <w:jc w:val="left"/>
        <w:rPr>
          <w:rFonts w:ascii="仿宋_GB2312" w:eastAsia="仿宋_GB2312" w:hAnsi="宋体"/>
          <w:sz w:val="22"/>
        </w:rPr>
        <w:sectPr w:rsidR="00153855">
          <w:pgSz w:w="16838" w:h="11906" w:orient="landscape"/>
          <w:pgMar w:top="1531" w:right="1701" w:bottom="1531" w:left="1701" w:header="0" w:footer="1418" w:gutter="0"/>
          <w:cols w:space="720"/>
          <w:docGrid w:type="linesAndChars" w:linePitch="610" w:charSpace="-849"/>
        </w:sectPr>
      </w:pP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一般公共预算财政拨款基本支出决算表</w:t>
      </w:r>
    </w:p>
    <w:p w:rsidR="00153855" w:rsidRDefault="00153855">
      <w:pPr>
        <w:spacing w:line="400" w:lineRule="exact"/>
        <w:jc w:val="right"/>
        <w:rPr>
          <w:rFonts w:ascii="楷体_GB2312" w:eastAsia="楷体_GB2312"/>
          <w:sz w:val="28"/>
          <w:szCs w:val="28"/>
        </w:rPr>
      </w:pPr>
      <w:r>
        <w:rPr>
          <w:rFonts w:ascii="楷体_GB2312" w:eastAsia="楷体_GB2312" w:hint="eastAsia"/>
          <w:sz w:val="28"/>
          <w:szCs w:val="28"/>
        </w:rPr>
        <w:t>公开</w:t>
      </w:r>
      <w:r>
        <w:rPr>
          <w:rFonts w:ascii="楷体_GB2312" w:eastAsia="楷体_GB2312"/>
          <w:sz w:val="28"/>
          <w:szCs w:val="28"/>
        </w:rPr>
        <w:t>06</w:t>
      </w:r>
      <w:r>
        <w:rPr>
          <w:rFonts w:ascii="楷体_GB2312" w:eastAsia="楷体_GB2312" w:hint="eastAsia"/>
          <w:sz w:val="28"/>
          <w:szCs w:val="28"/>
        </w:rPr>
        <w:t>表</w:t>
      </w:r>
    </w:p>
    <w:p w:rsidR="00153855" w:rsidRDefault="00153855">
      <w:pPr>
        <w:spacing w:line="400" w:lineRule="exact"/>
        <w:ind w:firstLineChars="50" w:firstLine="138"/>
        <w:jc w:val="center"/>
        <w:rPr>
          <w:rFonts w:ascii="楷体_GB2312" w:eastAsia="楷体_GB2312"/>
          <w:sz w:val="28"/>
          <w:szCs w:val="28"/>
        </w:rPr>
      </w:pPr>
      <w:r>
        <w:rPr>
          <w:rFonts w:ascii="楷体_GB2312" w:eastAsia="楷体_GB2312" w:hint="eastAsia"/>
          <w:sz w:val="28"/>
          <w:szCs w:val="28"/>
        </w:rPr>
        <w:t>部门：</w:t>
      </w:r>
      <w:r>
        <w:rPr>
          <w:rFonts w:ascii="仿宋_GB2312" w:eastAsia="仿宋_GB2312" w:hint="eastAsia"/>
          <w:sz w:val="32"/>
          <w:szCs w:val="32"/>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275" w:type="dxa"/>
        <w:jc w:val="center"/>
        <w:tblLayout w:type="fixed"/>
        <w:tblLook w:val="00A0"/>
      </w:tblPr>
      <w:tblGrid>
        <w:gridCol w:w="1008"/>
        <w:gridCol w:w="2875"/>
        <w:gridCol w:w="995"/>
        <w:gridCol w:w="1138"/>
        <w:gridCol w:w="1984"/>
        <w:gridCol w:w="833"/>
        <w:gridCol w:w="1010"/>
        <w:gridCol w:w="2551"/>
        <w:gridCol w:w="881"/>
      </w:tblGrid>
      <w:tr w:rsidR="00153855" w:rsidRPr="0035507F">
        <w:trPr>
          <w:trHeight w:val="369"/>
          <w:tblHeader/>
          <w:jc w:val="center"/>
        </w:trPr>
        <w:tc>
          <w:tcPr>
            <w:tcW w:w="4878" w:type="dxa"/>
            <w:gridSpan w:val="3"/>
            <w:tcBorders>
              <w:top w:val="single" w:sz="8" w:space="0" w:color="auto"/>
              <w:left w:val="single" w:sz="8"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w:t>
            </w:r>
          </w:p>
        </w:tc>
        <w:tc>
          <w:tcPr>
            <w:tcW w:w="8397" w:type="dxa"/>
            <w:gridSpan w:val="6"/>
            <w:tcBorders>
              <w:top w:val="single" w:sz="8" w:space="0" w:color="auto"/>
              <w:left w:val="nil"/>
              <w:bottom w:val="single" w:sz="4" w:space="0" w:color="auto"/>
              <w:right w:val="single" w:sz="8" w:space="0" w:color="000000"/>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w:t>
            </w:r>
          </w:p>
        </w:tc>
      </w:tr>
      <w:tr w:rsidR="00153855" w:rsidRPr="0035507F">
        <w:trPr>
          <w:trHeight w:val="300"/>
          <w:tblHeader/>
          <w:jc w:val="center"/>
        </w:trPr>
        <w:tc>
          <w:tcPr>
            <w:tcW w:w="1008" w:type="dxa"/>
            <w:vMerge w:val="restart"/>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w:t>
            </w:r>
            <w:r>
              <w:rPr>
                <w:rFonts w:ascii="仿宋_GB2312" w:eastAsia="仿宋_GB2312" w:hAnsi="宋体" w:cs="宋体"/>
                <w:color w:val="000000"/>
                <w:kern w:val="0"/>
                <w:sz w:val="20"/>
                <w:szCs w:val="20"/>
              </w:rPr>
              <w:t xml:space="preserve"> </w:t>
            </w:r>
            <w:r>
              <w:rPr>
                <w:rFonts w:ascii="仿宋_GB2312" w:eastAsia="仿宋_GB2312" w:hAnsi="宋体" w:cs="宋体" w:hint="eastAsia"/>
                <w:color w:val="000000"/>
                <w:kern w:val="0"/>
                <w:sz w:val="20"/>
                <w:szCs w:val="20"/>
              </w:rPr>
              <w:t>科目编码</w:t>
            </w:r>
          </w:p>
        </w:tc>
        <w:tc>
          <w:tcPr>
            <w:tcW w:w="2875"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5"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1138"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1984"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833"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1010"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2551"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881" w:type="dxa"/>
            <w:vMerge w:val="restart"/>
            <w:tcBorders>
              <w:top w:val="nil"/>
              <w:left w:val="single" w:sz="4" w:space="0" w:color="auto"/>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r>
      <w:tr w:rsidR="00153855" w:rsidRPr="0035507F">
        <w:trPr>
          <w:trHeight w:val="300"/>
          <w:tblHeader/>
          <w:jc w:val="center"/>
        </w:trPr>
        <w:tc>
          <w:tcPr>
            <w:tcW w:w="1008" w:type="dxa"/>
            <w:vMerge/>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2875"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995"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1138"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1984"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833"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1010"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2551"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c>
          <w:tcPr>
            <w:tcW w:w="881" w:type="dxa"/>
            <w:vMerge/>
            <w:tcBorders>
              <w:top w:val="nil"/>
              <w:left w:val="single" w:sz="4" w:space="0" w:color="auto"/>
              <w:bottom w:val="single" w:sz="4" w:space="0" w:color="auto"/>
              <w:right w:val="single" w:sz="8" w:space="0" w:color="auto"/>
            </w:tcBorders>
            <w:vAlign w:val="center"/>
          </w:tcPr>
          <w:p w:rsidR="00153855" w:rsidRDefault="00153855">
            <w:pPr>
              <w:widowControl/>
              <w:spacing w:line="300" w:lineRule="exact"/>
              <w:jc w:val="left"/>
              <w:rPr>
                <w:rFonts w:ascii="仿宋_GB2312" w:eastAsia="仿宋_GB2312" w:hAnsi="宋体" w:cs="宋体"/>
                <w:color w:val="000000"/>
                <w:kern w:val="0"/>
                <w:sz w:val="22"/>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工资福利支出</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2930.60</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商品和服务支出</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222.17</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307</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债务利息及费用支出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30101</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基本工资</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578.17</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30201</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39.33</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30701</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国内债务付息</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30102</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津贴补贴</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1183.35</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30202</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印刷费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4.27</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30702</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国外债务付息</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30103</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奖金</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271.58</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30203</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咨询费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30703</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国内债务发行费用</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30106</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伙食补助费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30204</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手续费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30704</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国外债务发行费用</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30107</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绩效工资</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105.72</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30205</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水费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5.34</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资本性支出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30108</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机关事业单位基本养老保险缴费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253.98</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30206</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8.80</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31001</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房屋建筑物购建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30109</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职业年金缴费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121.72</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30207</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邮电费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14.77</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31002</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办公设备购置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30110</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职工基本医疗保险缴费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95.86</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30208</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取暖费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3.54</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31003</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专用设备购置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30111</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公务员医疗补助缴费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2.42</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30209</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物业管理费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5.69</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31005</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基础设施建设</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30112</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其他社会保障缴费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20.68</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30211</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差旅费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19.89</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31006</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大型修缮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30113</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住房公积金</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297.11</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30212</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因公出国（境）费用</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31007</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信息网络及软件购置更新</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30114</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30213</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维修</w:t>
            </w:r>
            <w:r>
              <w:rPr>
                <w:rFonts w:ascii="仿宋_GB2312" w:eastAsia="仿宋_GB2312" w:hAnsi="宋体" w:cs="宋体"/>
                <w:color w:val="000000"/>
                <w:kern w:val="0"/>
                <w:sz w:val="20"/>
                <w:szCs w:val="20"/>
              </w:rPr>
              <w:t>(</w:t>
            </w:r>
            <w:r>
              <w:rPr>
                <w:rFonts w:ascii="仿宋_GB2312" w:eastAsia="仿宋_GB2312" w:hAnsi="宋体" w:cs="宋体" w:hint="eastAsia"/>
                <w:color w:val="000000"/>
                <w:kern w:val="0"/>
                <w:sz w:val="20"/>
                <w:szCs w:val="20"/>
              </w:rPr>
              <w:t>护</w:t>
            </w:r>
            <w:r>
              <w:rPr>
                <w:rFonts w:ascii="仿宋_GB2312" w:eastAsia="仿宋_GB2312" w:hAnsi="宋体" w:cs="宋体"/>
                <w:color w:val="000000"/>
                <w:kern w:val="0"/>
                <w:sz w:val="20"/>
                <w:szCs w:val="20"/>
              </w:rPr>
              <w:t>)</w:t>
            </w:r>
            <w:r>
              <w:rPr>
                <w:rFonts w:ascii="仿宋_GB2312" w:eastAsia="仿宋_GB2312" w:hAnsi="宋体" w:cs="宋体" w:hint="eastAsia"/>
                <w:color w:val="000000"/>
                <w:kern w:val="0"/>
                <w:sz w:val="20"/>
                <w:szCs w:val="20"/>
              </w:rPr>
              <w:t>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3.29</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31008</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物资储备</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30199</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其他工资福利支出</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30214</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租赁费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31009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土地补偿</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对个人和家庭的补助</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17.59</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30215</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会议费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31010</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安置补助</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30301</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离休费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30216</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培训费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31011</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地上附着物和青苗补偿</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30302</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退休费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30217</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公务接待费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1.98</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31012</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拆迁补偿</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30303</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退职（役）费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30218</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专用材料费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0.18</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31013</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30304</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抚恤金</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15.80</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30224</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被装购置费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31019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其他交通工具购置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30305</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生活补助</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1.78</w:t>
            </w: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30225</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专用燃料费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31021</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文物和陈列品购置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30306</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救济费</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30226</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劳务费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31022</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无形资产购置</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30307</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医疗费补助</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30227</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委托业务费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8.44</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31099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其他资本性支出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30308</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助学金</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30228</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工会经费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31.11</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对企业补助</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30309</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奖励金</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30229</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福利费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31201</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资本金注入</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30310</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个人农业生产补贴</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30231</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公务用车运行维护费</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6.57</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31203</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政府投资基金股权投资</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30399</w:t>
            </w: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其他对个人和家庭的补助</w:t>
            </w: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30239</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其他交通费用</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63.28</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31204</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费用补贴</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30240</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税金及附加费用</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31205</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利息补贴</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30299</w:t>
            </w: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其他商品和服务支出</w:t>
            </w: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5.68</w:t>
            </w: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31299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其他对企业补助</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39906</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赠与</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39907</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国家赔偿费用支出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39908</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对民间非营利组织和群众性自治组织补贴</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1008" w:type="dxa"/>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287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p>
        </w:tc>
        <w:tc>
          <w:tcPr>
            <w:tcW w:w="833"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39999</w:t>
            </w:r>
          </w:p>
        </w:tc>
        <w:tc>
          <w:tcPr>
            <w:tcW w:w="2551" w:type="dxa"/>
            <w:tcBorders>
              <w:top w:val="nil"/>
              <w:left w:val="nil"/>
              <w:bottom w:val="single" w:sz="4" w:space="0" w:color="auto"/>
              <w:right w:val="single" w:sz="4" w:space="0" w:color="auto"/>
            </w:tcBorders>
            <w:vAlign w:val="center"/>
          </w:tcPr>
          <w:p w:rsidR="00153855" w:rsidRDefault="00153855">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881" w:type="dxa"/>
            <w:tcBorders>
              <w:top w:val="nil"/>
              <w:left w:val="nil"/>
              <w:bottom w:val="single" w:sz="4"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p>
        </w:tc>
      </w:tr>
      <w:tr w:rsidR="00153855" w:rsidRPr="0035507F">
        <w:trPr>
          <w:trHeight w:val="20"/>
          <w:jc w:val="center"/>
        </w:trPr>
        <w:tc>
          <w:tcPr>
            <w:tcW w:w="3883" w:type="dxa"/>
            <w:gridSpan w:val="2"/>
            <w:tcBorders>
              <w:top w:val="single" w:sz="4" w:space="0" w:color="auto"/>
              <w:left w:val="single" w:sz="8" w:space="0" w:color="auto"/>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人员经费合计</w:t>
            </w:r>
          </w:p>
        </w:tc>
        <w:tc>
          <w:tcPr>
            <w:tcW w:w="995" w:type="dxa"/>
            <w:tcBorders>
              <w:top w:val="nil"/>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2948.18</w:t>
            </w:r>
          </w:p>
        </w:tc>
        <w:tc>
          <w:tcPr>
            <w:tcW w:w="7516" w:type="dxa"/>
            <w:gridSpan w:val="5"/>
            <w:tcBorders>
              <w:top w:val="single" w:sz="4" w:space="0" w:color="auto"/>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公用经费合计</w:t>
            </w:r>
          </w:p>
        </w:tc>
        <w:tc>
          <w:tcPr>
            <w:tcW w:w="881" w:type="dxa"/>
            <w:tcBorders>
              <w:top w:val="nil"/>
              <w:left w:val="nil"/>
              <w:bottom w:val="single" w:sz="8" w:space="0" w:color="auto"/>
              <w:right w:val="single" w:sz="8" w:space="0" w:color="auto"/>
            </w:tcBorders>
            <w:vAlign w:val="center"/>
          </w:tcPr>
          <w:p w:rsidR="00153855" w:rsidRDefault="00153855">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222.17</w:t>
            </w:r>
          </w:p>
        </w:tc>
      </w:tr>
    </w:tbl>
    <w:p w:rsidR="00153855" w:rsidRDefault="00153855">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w:t>
      </w:r>
      <w:r>
        <w:rPr>
          <w:rFonts w:ascii="仿宋_GB2312" w:eastAsia="仿宋_GB2312" w:hAnsi="宋体"/>
          <w:sz w:val="22"/>
        </w:rPr>
        <w:t>:</w:t>
      </w:r>
      <w:r>
        <w:rPr>
          <w:rFonts w:ascii="仿宋_GB2312" w:eastAsia="仿宋_GB2312" w:hAnsi="宋体" w:hint="eastAsia"/>
          <w:sz w:val="22"/>
        </w:rPr>
        <w:t>本表反映部门本年度一般公共预算财政拨款基本支出明细情况。</w:t>
      </w:r>
    </w:p>
    <w:p w:rsidR="00153855" w:rsidRDefault="00153855">
      <w:pPr>
        <w:rPr>
          <w:rFonts w:ascii="仿宋_GB2312" w:eastAsia="仿宋_GB2312" w:hAnsi="宋体"/>
          <w:sz w:val="22"/>
        </w:rPr>
        <w:sectPr w:rsidR="00153855">
          <w:pgSz w:w="16838" w:h="11906" w:orient="landscape"/>
          <w:pgMar w:top="1531" w:right="1701" w:bottom="1531" w:left="1701" w:header="0" w:footer="1418" w:gutter="0"/>
          <w:cols w:space="720"/>
          <w:docGrid w:type="linesAndChars" w:linePitch="610" w:charSpace="-849"/>
        </w:sectPr>
      </w:pP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一般公共预算财政拨款“三公”经费支出决算表</w:t>
      </w:r>
    </w:p>
    <w:p w:rsidR="00153855" w:rsidRDefault="00153855">
      <w:pPr>
        <w:wordWrap w:val="0"/>
        <w:spacing w:line="400" w:lineRule="exact"/>
        <w:jc w:val="right"/>
        <w:rPr>
          <w:rFonts w:ascii="楷体_GB2312" w:eastAsia="楷体_GB2312"/>
          <w:sz w:val="28"/>
          <w:szCs w:val="28"/>
        </w:rPr>
      </w:pPr>
      <w:r>
        <w:rPr>
          <w:rFonts w:ascii="方正小标宋简体" w:eastAsia="方正小标宋简体" w:hint="eastAsia"/>
          <w:sz w:val="44"/>
          <w:szCs w:val="44"/>
        </w:rPr>
        <w:t xml:space="preserve">　</w:t>
      </w:r>
      <w:r>
        <w:rPr>
          <w:rFonts w:ascii="楷体_GB2312" w:eastAsia="楷体_GB2312"/>
          <w:sz w:val="28"/>
          <w:szCs w:val="28"/>
        </w:rPr>
        <w:t xml:space="preserve">             </w:t>
      </w:r>
      <w:r>
        <w:rPr>
          <w:rFonts w:ascii="楷体_GB2312" w:eastAsia="楷体_GB2312" w:hint="eastAsia"/>
          <w:sz w:val="28"/>
          <w:szCs w:val="28"/>
        </w:rPr>
        <w:t>公开</w:t>
      </w:r>
      <w:r>
        <w:rPr>
          <w:rFonts w:ascii="楷体_GB2312" w:eastAsia="楷体_GB2312"/>
          <w:sz w:val="28"/>
          <w:szCs w:val="28"/>
        </w:rPr>
        <w:t>07</w:t>
      </w:r>
      <w:r>
        <w:rPr>
          <w:rFonts w:ascii="楷体_GB2312" w:eastAsia="楷体_GB2312" w:hint="eastAsia"/>
          <w:sz w:val="28"/>
          <w:szCs w:val="28"/>
        </w:rPr>
        <w:t>表</w:t>
      </w:r>
    </w:p>
    <w:p w:rsidR="00153855" w:rsidRDefault="00153855">
      <w:pPr>
        <w:spacing w:line="400" w:lineRule="exact"/>
        <w:ind w:firstLineChars="50" w:firstLine="138"/>
        <w:rPr>
          <w:rFonts w:ascii="楷体_GB2312" w:eastAsia="楷体_GB2312"/>
          <w:sz w:val="28"/>
          <w:szCs w:val="28"/>
        </w:rPr>
      </w:pPr>
      <w:r>
        <w:rPr>
          <w:rFonts w:ascii="楷体_GB2312" w:eastAsia="楷体_GB2312" w:hint="eastAsia"/>
          <w:sz w:val="28"/>
          <w:szCs w:val="28"/>
        </w:rPr>
        <w:t>部门：</w:t>
      </w:r>
      <w:r>
        <w:rPr>
          <w:rFonts w:ascii="楷体_GB2312" w:eastAsia="楷体_GB2312"/>
          <w:sz w:val="28"/>
          <w:szCs w:val="28"/>
        </w:rPr>
        <w:t xml:space="preserve"> </w:t>
      </w:r>
      <w:r>
        <w:rPr>
          <w:rFonts w:ascii="楷体_GB2312" w:eastAsia="楷体_GB2312" w:hint="eastAsia"/>
          <w:sz w:val="28"/>
          <w:szCs w:val="28"/>
        </w:rPr>
        <w:t>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W w:w="13256" w:type="dxa"/>
        <w:jc w:val="center"/>
        <w:tblLayout w:type="fixed"/>
        <w:tblLook w:val="00A0"/>
      </w:tblPr>
      <w:tblGrid>
        <w:gridCol w:w="1179"/>
        <w:gridCol w:w="1195"/>
        <w:gridCol w:w="1180"/>
        <w:gridCol w:w="1180"/>
        <w:gridCol w:w="1188"/>
        <w:gridCol w:w="962"/>
        <w:gridCol w:w="1098"/>
        <w:gridCol w:w="1143"/>
        <w:gridCol w:w="851"/>
        <w:gridCol w:w="1132"/>
        <w:gridCol w:w="1164"/>
        <w:gridCol w:w="984"/>
      </w:tblGrid>
      <w:tr w:rsidR="00153855" w:rsidRPr="0035507F">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w:t>
            </w:r>
            <w:r>
              <w:rPr>
                <w:rFonts w:ascii="仿宋_GB2312" w:eastAsia="仿宋_GB2312" w:hAnsi="宋体" w:cs="宋体"/>
                <w:kern w:val="0"/>
                <w:sz w:val="22"/>
              </w:rPr>
              <w:t xml:space="preserve"> </w:t>
            </w:r>
            <w:r>
              <w:rPr>
                <w:rFonts w:ascii="仿宋_GB2312" w:eastAsia="仿宋_GB2312" w:hAnsi="宋体" w:cs="宋体" w:hint="eastAsia"/>
                <w:kern w:val="0"/>
                <w:sz w:val="22"/>
              </w:rPr>
              <w:t>算</w:t>
            </w:r>
            <w:r>
              <w:rPr>
                <w:rFonts w:ascii="仿宋_GB2312" w:eastAsia="仿宋_GB2312" w:hAnsi="宋体" w:cs="宋体"/>
                <w:kern w:val="0"/>
                <w:sz w:val="22"/>
              </w:rPr>
              <w:t xml:space="preserve"> </w:t>
            </w:r>
            <w:r>
              <w:rPr>
                <w:rFonts w:ascii="仿宋_GB2312" w:eastAsia="仿宋_GB2312" w:hAnsi="宋体" w:cs="宋体" w:hint="eastAsia"/>
                <w:kern w:val="0"/>
                <w:sz w:val="22"/>
              </w:rPr>
              <w:t>数</w:t>
            </w:r>
          </w:p>
        </w:tc>
        <w:tc>
          <w:tcPr>
            <w:tcW w:w="6372"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决</w:t>
            </w:r>
            <w:r>
              <w:rPr>
                <w:rFonts w:ascii="仿宋_GB2312" w:eastAsia="仿宋_GB2312" w:hAnsi="宋体" w:cs="宋体"/>
                <w:kern w:val="0"/>
                <w:sz w:val="22"/>
              </w:rPr>
              <w:t xml:space="preserve"> </w:t>
            </w:r>
            <w:r>
              <w:rPr>
                <w:rFonts w:ascii="仿宋_GB2312" w:eastAsia="仿宋_GB2312" w:hAnsi="宋体" w:cs="宋体" w:hint="eastAsia"/>
                <w:kern w:val="0"/>
                <w:sz w:val="22"/>
              </w:rPr>
              <w:t>算</w:t>
            </w:r>
            <w:r>
              <w:rPr>
                <w:rFonts w:ascii="仿宋_GB2312" w:eastAsia="仿宋_GB2312" w:hAnsi="宋体" w:cs="宋体"/>
                <w:kern w:val="0"/>
                <w:sz w:val="22"/>
              </w:rPr>
              <w:t xml:space="preserve"> </w:t>
            </w:r>
            <w:r>
              <w:rPr>
                <w:rFonts w:ascii="仿宋_GB2312" w:eastAsia="仿宋_GB2312" w:hAnsi="宋体" w:cs="宋体" w:hint="eastAsia"/>
                <w:kern w:val="0"/>
                <w:sz w:val="22"/>
              </w:rPr>
              <w:t xml:space="preserve">数　</w:t>
            </w:r>
          </w:p>
        </w:tc>
      </w:tr>
      <w:tr w:rsidR="00153855" w:rsidRPr="0035507F">
        <w:trPr>
          <w:trHeight w:val="862"/>
          <w:jc w:val="center"/>
        </w:trPr>
        <w:tc>
          <w:tcPr>
            <w:tcW w:w="1179" w:type="dxa"/>
            <w:vMerge w:val="restart"/>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95" w:type="dxa"/>
            <w:vMerge w:val="restart"/>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548" w:type="dxa"/>
            <w:gridSpan w:val="3"/>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62" w:type="dxa"/>
            <w:vMerge w:val="restart"/>
            <w:tcBorders>
              <w:top w:val="nil"/>
              <w:left w:val="single" w:sz="4" w:space="0" w:color="auto"/>
              <w:bottom w:val="single" w:sz="4" w:space="0" w:color="auto"/>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147" w:type="dxa"/>
            <w:gridSpan w:val="3"/>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r>
      <w:tr w:rsidR="00153855" w:rsidRPr="0035507F">
        <w:trPr>
          <w:trHeight w:val="862"/>
          <w:jc w:val="center"/>
        </w:trPr>
        <w:tc>
          <w:tcPr>
            <w:tcW w:w="1179" w:type="dxa"/>
            <w:vMerge/>
            <w:tcBorders>
              <w:top w:val="nil"/>
              <w:left w:val="single" w:sz="8"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195" w:type="dxa"/>
            <w:vMerge/>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180"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80"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8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62" w:type="dxa"/>
            <w:vMerge/>
            <w:tcBorders>
              <w:top w:val="nil"/>
              <w:left w:val="single" w:sz="4" w:space="0" w:color="auto"/>
              <w:bottom w:val="single" w:sz="4" w:space="0" w:color="auto"/>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p>
        </w:tc>
        <w:tc>
          <w:tcPr>
            <w:tcW w:w="109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spacing w:line="300" w:lineRule="exact"/>
              <w:jc w:val="left"/>
              <w:rPr>
                <w:rFonts w:ascii="仿宋_GB2312" w:eastAsia="仿宋_GB2312" w:hAnsi="宋体" w:cs="宋体"/>
                <w:kern w:val="0"/>
                <w:sz w:val="22"/>
              </w:rPr>
            </w:pPr>
          </w:p>
        </w:tc>
        <w:tc>
          <w:tcPr>
            <w:tcW w:w="11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spacing w:line="300" w:lineRule="exact"/>
              <w:jc w:val="left"/>
              <w:rPr>
                <w:rFonts w:ascii="仿宋_GB2312" w:eastAsia="仿宋_GB2312" w:hAnsi="宋体" w:cs="宋体"/>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32"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64"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84" w:type="dxa"/>
            <w:vMerge/>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p>
        </w:tc>
      </w:tr>
      <w:tr w:rsidR="00153855" w:rsidRPr="0035507F">
        <w:trPr>
          <w:trHeight w:val="623"/>
          <w:jc w:val="center"/>
        </w:trPr>
        <w:tc>
          <w:tcPr>
            <w:tcW w:w="1179" w:type="dxa"/>
            <w:tcBorders>
              <w:top w:val="nil"/>
              <w:left w:val="single" w:sz="8" w:space="0" w:color="auto"/>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195" w:type="dxa"/>
            <w:tcBorders>
              <w:top w:val="nil"/>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180" w:type="dxa"/>
            <w:tcBorders>
              <w:top w:val="nil"/>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180" w:type="dxa"/>
            <w:tcBorders>
              <w:top w:val="nil"/>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188" w:type="dxa"/>
            <w:tcBorders>
              <w:top w:val="nil"/>
              <w:left w:val="nil"/>
              <w:bottom w:val="single" w:sz="8"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962" w:type="dxa"/>
            <w:tcBorders>
              <w:top w:val="nil"/>
              <w:left w:val="nil"/>
              <w:bottom w:val="single" w:sz="8" w:space="0" w:color="auto"/>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7</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8</w:t>
            </w:r>
          </w:p>
        </w:tc>
        <w:tc>
          <w:tcPr>
            <w:tcW w:w="851"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9</w:t>
            </w:r>
          </w:p>
        </w:tc>
        <w:tc>
          <w:tcPr>
            <w:tcW w:w="1132"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10</w:t>
            </w:r>
          </w:p>
        </w:tc>
        <w:tc>
          <w:tcPr>
            <w:tcW w:w="1164"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11</w:t>
            </w:r>
          </w:p>
        </w:tc>
        <w:tc>
          <w:tcPr>
            <w:tcW w:w="984"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12</w:t>
            </w:r>
          </w:p>
        </w:tc>
      </w:tr>
      <w:tr w:rsidR="00153855" w:rsidRPr="0035507F">
        <w:trPr>
          <w:trHeight w:val="1296"/>
          <w:jc w:val="center"/>
        </w:trPr>
        <w:tc>
          <w:tcPr>
            <w:tcW w:w="1179" w:type="dxa"/>
            <w:tcBorders>
              <w:top w:val="nil"/>
              <w:left w:val="single" w:sz="8" w:space="0" w:color="auto"/>
              <w:bottom w:val="single" w:sz="8"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146.00</w:t>
            </w:r>
          </w:p>
        </w:tc>
        <w:tc>
          <w:tcPr>
            <w:tcW w:w="1195" w:type="dxa"/>
            <w:tcBorders>
              <w:top w:val="nil"/>
              <w:left w:val="nil"/>
              <w:bottom w:val="single" w:sz="8"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0.00</w:t>
            </w:r>
          </w:p>
        </w:tc>
        <w:tc>
          <w:tcPr>
            <w:tcW w:w="1180" w:type="dxa"/>
            <w:tcBorders>
              <w:top w:val="nil"/>
              <w:left w:val="nil"/>
              <w:bottom w:val="single" w:sz="8"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141.00</w:t>
            </w:r>
          </w:p>
        </w:tc>
        <w:tc>
          <w:tcPr>
            <w:tcW w:w="1180" w:type="dxa"/>
            <w:tcBorders>
              <w:top w:val="nil"/>
              <w:left w:val="nil"/>
              <w:bottom w:val="single" w:sz="8"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0.00</w:t>
            </w:r>
          </w:p>
        </w:tc>
        <w:tc>
          <w:tcPr>
            <w:tcW w:w="1188" w:type="dxa"/>
            <w:tcBorders>
              <w:top w:val="nil"/>
              <w:left w:val="nil"/>
              <w:bottom w:val="single" w:sz="8"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141.00</w:t>
            </w:r>
          </w:p>
        </w:tc>
        <w:tc>
          <w:tcPr>
            <w:tcW w:w="962" w:type="dxa"/>
            <w:tcBorders>
              <w:top w:val="nil"/>
              <w:left w:val="nil"/>
              <w:bottom w:val="single" w:sz="8" w:space="0" w:color="auto"/>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5.00</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74.33</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0.00</w:t>
            </w:r>
          </w:p>
        </w:tc>
        <w:tc>
          <w:tcPr>
            <w:tcW w:w="851"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72.19</w:t>
            </w:r>
          </w:p>
        </w:tc>
        <w:tc>
          <w:tcPr>
            <w:tcW w:w="1132"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0.00</w:t>
            </w:r>
          </w:p>
        </w:tc>
        <w:tc>
          <w:tcPr>
            <w:tcW w:w="1164"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72.19</w:t>
            </w:r>
          </w:p>
        </w:tc>
        <w:tc>
          <w:tcPr>
            <w:tcW w:w="984" w:type="dxa"/>
            <w:tcBorders>
              <w:top w:val="single" w:sz="8" w:space="0" w:color="000000"/>
              <w:left w:val="single" w:sz="8" w:space="0" w:color="000000"/>
              <w:bottom w:val="single" w:sz="8" w:space="0" w:color="000000"/>
              <w:right w:val="single" w:sz="8" w:space="0" w:color="000000"/>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2.14</w:t>
            </w:r>
          </w:p>
        </w:tc>
      </w:tr>
    </w:tbl>
    <w:p w:rsidR="00153855" w:rsidRDefault="00153855">
      <w:pPr>
        <w:spacing w:line="360" w:lineRule="exact"/>
        <w:ind w:firstLineChars="50" w:firstLine="108"/>
        <w:rPr>
          <w:rFonts w:ascii="仿宋_GB2312" w:eastAsia="仿宋_GB2312" w:hAnsi="宋体"/>
          <w:sz w:val="22"/>
        </w:rPr>
      </w:pPr>
      <w:r>
        <w:rPr>
          <w:rFonts w:ascii="仿宋_GB2312" w:eastAsia="仿宋_GB2312" w:hAnsi="宋体" w:hint="eastAsia"/>
          <w:sz w:val="22"/>
        </w:rPr>
        <w:t>注：本表反映部门本年度“三公”经费支出预决算情况。其中：预算数为“三公”经费年初预算数，决算数包括当年一般公共预算财政拨款</w:t>
      </w:r>
    </w:p>
    <w:p w:rsidR="00153855" w:rsidRDefault="00153855">
      <w:pPr>
        <w:spacing w:line="360" w:lineRule="exact"/>
        <w:ind w:firstLineChars="250" w:firstLine="540"/>
        <w:rPr>
          <w:rFonts w:ascii="仿宋_GB2312" w:eastAsia="仿宋_GB2312" w:hAnsi="宋体"/>
          <w:sz w:val="22"/>
        </w:rPr>
      </w:pPr>
      <w:r>
        <w:rPr>
          <w:rFonts w:ascii="仿宋_GB2312" w:eastAsia="仿宋_GB2312" w:hAnsi="宋体" w:hint="eastAsia"/>
          <w:sz w:val="22"/>
        </w:rPr>
        <w:t>和以前年度结转资金安排的实际支出。</w:t>
      </w:r>
    </w:p>
    <w:p w:rsidR="00153855" w:rsidRDefault="00153855">
      <w:pPr>
        <w:ind w:firstLineChars="50" w:firstLine="108"/>
        <w:rPr>
          <w:rFonts w:ascii="仿宋_GB2312" w:eastAsia="仿宋_GB2312" w:hAnsi="宋体"/>
          <w:sz w:val="22"/>
        </w:rPr>
      </w:pPr>
    </w:p>
    <w:p w:rsidR="00153855" w:rsidRDefault="00153855">
      <w:pPr>
        <w:ind w:firstLineChars="50" w:firstLine="108"/>
        <w:rPr>
          <w:rFonts w:ascii="仿宋_GB2312" w:eastAsia="仿宋_GB2312" w:hAnsi="宋体"/>
          <w:sz w:val="22"/>
        </w:rPr>
      </w:pP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政府性基金预算财政拨款收入支出决算表</w:t>
      </w:r>
    </w:p>
    <w:p w:rsidR="00153855" w:rsidRDefault="00153855">
      <w:pPr>
        <w:spacing w:line="400" w:lineRule="exact"/>
        <w:jc w:val="right"/>
        <w:rPr>
          <w:rFonts w:ascii="楷体_GB2312" w:eastAsia="楷体_GB2312"/>
          <w:sz w:val="28"/>
          <w:szCs w:val="28"/>
        </w:rPr>
      </w:pPr>
      <w:r>
        <w:rPr>
          <w:rFonts w:ascii="楷体_GB2312" w:eastAsia="楷体_GB2312" w:hint="eastAsia"/>
          <w:sz w:val="28"/>
          <w:szCs w:val="28"/>
        </w:rPr>
        <w:t>公开</w:t>
      </w:r>
      <w:r>
        <w:rPr>
          <w:rFonts w:ascii="楷体_GB2312" w:eastAsia="楷体_GB2312"/>
          <w:sz w:val="28"/>
          <w:szCs w:val="28"/>
        </w:rPr>
        <w:t>08</w:t>
      </w:r>
      <w:r>
        <w:rPr>
          <w:rFonts w:ascii="楷体_GB2312" w:eastAsia="楷体_GB2312" w:hint="eastAsia"/>
          <w:sz w:val="28"/>
          <w:szCs w:val="28"/>
        </w:rPr>
        <w:t>表</w:t>
      </w:r>
    </w:p>
    <w:p w:rsidR="00153855" w:rsidRDefault="00153855">
      <w:pPr>
        <w:spacing w:line="400" w:lineRule="exact"/>
        <w:ind w:firstLineChars="50" w:firstLine="138"/>
        <w:rPr>
          <w:rFonts w:ascii="楷体_GB2312" w:eastAsia="楷体_GB2312"/>
          <w:sz w:val="28"/>
          <w:szCs w:val="28"/>
        </w:rPr>
      </w:pPr>
      <w:r>
        <w:rPr>
          <w:rFonts w:ascii="楷体_GB2312" w:eastAsia="楷体_GB2312" w:hint="eastAsia"/>
          <w:sz w:val="28"/>
          <w:szCs w:val="28"/>
        </w:rPr>
        <w:t>部门：泗水县市场监督管理局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pPr w:leftFromText="180" w:rightFromText="180" w:vertAnchor="text" w:tblpXSpec="center" w:tblpY="1"/>
        <w:tblOverlap w:val="never"/>
        <w:tblW w:w="13210" w:type="dxa"/>
        <w:tblLayout w:type="fixed"/>
        <w:tblLook w:val="00A0"/>
      </w:tblPr>
      <w:tblGrid>
        <w:gridCol w:w="1372"/>
        <w:gridCol w:w="56"/>
        <w:gridCol w:w="1754"/>
        <w:gridCol w:w="1406"/>
        <w:gridCol w:w="1707"/>
        <w:gridCol w:w="1708"/>
        <w:gridCol w:w="1708"/>
        <w:gridCol w:w="1708"/>
        <w:gridCol w:w="1791"/>
      </w:tblGrid>
      <w:tr w:rsidR="00153855" w:rsidRPr="0035507F">
        <w:trPr>
          <w:trHeight w:val="453"/>
        </w:trPr>
        <w:tc>
          <w:tcPr>
            <w:tcW w:w="318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1406"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年初结转和结余</w:t>
            </w:r>
          </w:p>
        </w:tc>
        <w:tc>
          <w:tcPr>
            <w:tcW w:w="1707" w:type="dxa"/>
            <w:vMerge w:val="restart"/>
            <w:tcBorders>
              <w:top w:val="single" w:sz="4" w:space="0" w:color="auto"/>
              <w:left w:val="nil"/>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w:t>
            </w:r>
          </w:p>
        </w:tc>
        <w:tc>
          <w:tcPr>
            <w:tcW w:w="5124" w:type="dxa"/>
            <w:gridSpan w:val="3"/>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c>
          <w:tcPr>
            <w:tcW w:w="1791" w:type="dxa"/>
            <w:vMerge w:val="restart"/>
            <w:tcBorders>
              <w:top w:val="single" w:sz="4" w:space="0" w:color="auto"/>
              <w:left w:val="nil"/>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年末结转和结余</w:t>
            </w:r>
          </w:p>
        </w:tc>
      </w:tr>
      <w:tr w:rsidR="00153855" w:rsidRPr="0035507F">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r>
              <w:rPr>
                <w:rFonts w:ascii="仿宋_GB2312" w:eastAsia="仿宋_GB2312" w:hAnsi="宋体" w:cs="宋体"/>
                <w:kern w:val="0"/>
                <w:sz w:val="22"/>
              </w:rPr>
              <w:t xml:space="preserve">  </w:t>
            </w:r>
            <w:r>
              <w:rPr>
                <w:rFonts w:ascii="仿宋_GB2312" w:eastAsia="仿宋_GB2312" w:hAnsi="宋体" w:cs="宋体" w:hint="eastAsia"/>
                <w:kern w:val="0"/>
                <w:sz w:val="22"/>
              </w:rPr>
              <w:t>科目编码</w:t>
            </w:r>
          </w:p>
        </w:tc>
        <w:tc>
          <w:tcPr>
            <w:tcW w:w="1754"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406"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07" w:type="dxa"/>
            <w:vMerge/>
            <w:tcBorders>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p>
        </w:tc>
        <w:tc>
          <w:tcPr>
            <w:tcW w:w="1708"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708"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08"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91" w:type="dxa"/>
            <w:vMerge/>
            <w:tcBorders>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p>
        </w:tc>
      </w:tr>
      <w:tr w:rsidR="00153855" w:rsidRPr="0035507F">
        <w:trPr>
          <w:trHeight w:val="454"/>
        </w:trPr>
        <w:tc>
          <w:tcPr>
            <w:tcW w:w="318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1406"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70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1791"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r>
      <w:tr w:rsidR="00153855" w:rsidRPr="0035507F">
        <w:trPr>
          <w:trHeight w:val="454"/>
        </w:trPr>
        <w:tc>
          <w:tcPr>
            <w:tcW w:w="3182"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w:t>
            </w:r>
            <w:r>
              <w:rPr>
                <w:rFonts w:ascii="仿宋_GB2312" w:eastAsia="仿宋_GB2312" w:hAnsi="宋体" w:cs="宋体"/>
                <w:kern w:val="0"/>
                <w:sz w:val="22"/>
              </w:rPr>
              <w:t xml:space="preserve">  </w:t>
            </w:r>
            <w:r>
              <w:rPr>
                <w:rFonts w:ascii="仿宋_GB2312" w:eastAsia="仿宋_GB2312" w:hAnsi="宋体" w:cs="宋体" w:hint="eastAsia"/>
                <w:kern w:val="0"/>
                <w:sz w:val="22"/>
              </w:rPr>
              <w:t>计</w:t>
            </w:r>
          </w:p>
        </w:tc>
        <w:tc>
          <w:tcPr>
            <w:tcW w:w="1406"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91"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1406"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3.73</w:t>
            </w:r>
          </w:p>
        </w:tc>
        <w:tc>
          <w:tcPr>
            <w:tcW w:w="1707"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1406"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 xml:space="preserve">3.73 </w:t>
            </w:r>
          </w:p>
        </w:tc>
        <w:tc>
          <w:tcPr>
            <w:tcW w:w="1707"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185.42</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189.15</w:t>
            </w: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kern w:val="0"/>
                <w:sz w:val="22"/>
              </w:rPr>
              <w:t>2120802</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土地开发支出</w:t>
            </w:r>
          </w:p>
        </w:tc>
        <w:tc>
          <w:tcPr>
            <w:tcW w:w="1406"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 xml:space="preserve">0.00 </w:t>
            </w:r>
          </w:p>
        </w:tc>
        <w:tc>
          <w:tcPr>
            <w:tcW w:w="1707"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100.00</w:t>
            </w: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r>
              <w:rPr>
                <w:rFonts w:ascii="仿宋_GB2312" w:eastAsia="仿宋_GB2312" w:hAnsi="宋体" w:cs="宋体"/>
                <w:kern w:val="0"/>
                <w:sz w:val="22"/>
              </w:rPr>
              <w:t>2120899</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其他国有土地使用权出让收入安排的支出</w:t>
            </w:r>
          </w:p>
        </w:tc>
        <w:tc>
          <w:tcPr>
            <w:tcW w:w="1406"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 xml:space="preserve">3.73 </w:t>
            </w:r>
          </w:p>
        </w:tc>
        <w:tc>
          <w:tcPr>
            <w:tcW w:w="1707"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85.42</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89.15</w:t>
            </w:r>
          </w:p>
        </w:tc>
        <w:tc>
          <w:tcPr>
            <w:tcW w:w="1708"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kern w:val="0"/>
                <w:sz w:val="22"/>
              </w:rPr>
              <w:t>89.15</w:t>
            </w: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06"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72"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810"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06"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8"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91"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bl>
    <w:p w:rsidR="00153855" w:rsidRDefault="00153855">
      <w:pPr>
        <w:ind w:firstLineChars="50" w:firstLine="108"/>
        <w:rPr>
          <w:rFonts w:ascii="仿宋_GB2312" w:eastAsia="仿宋_GB2312" w:hAnsi="宋体"/>
          <w:sz w:val="22"/>
        </w:rPr>
      </w:pPr>
      <w:r>
        <w:rPr>
          <w:rFonts w:ascii="仿宋_GB2312" w:eastAsia="仿宋_GB2312" w:hAnsi="宋体" w:hint="eastAsia"/>
          <w:sz w:val="22"/>
        </w:rPr>
        <w:t>注：本表反映部门本年度政府性基金预算财政拨款收入、支出及结转和结余情况。</w:t>
      </w:r>
    </w:p>
    <w:p w:rsidR="00153855" w:rsidRDefault="00153855">
      <w:pPr>
        <w:jc w:val="center"/>
        <w:rPr>
          <w:rFonts w:ascii="方正小标宋简体" w:eastAsia="方正小标宋简体"/>
          <w:sz w:val="44"/>
          <w:szCs w:val="44"/>
        </w:rPr>
      </w:pPr>
      <w:r>
        <w:rPr>
          <w:rFonts w:ascii="方正小标宋简体" w:eastAsia="方正小标宋简体" w:hint="eastAsia"/>
          <w:sz w:val="44"/>
          <w:szCs w:val="44"/>
        </w:rPr>
        <w:t>国有资本经营预算财政拨款收入支出决算批复表</w:t>
      </w:r>
    </w:p>
    <w:p w:rsidR="00153855" w:rsidRDefault="00153855">
      <w:pPr>
        <w:spacing w:line="400" w:lineRule="exact"/>
        <w:jc w:val="right"/>
        <w:rPr>
          <w:rFonts w:ascii="楷体_GB2312" w:eastAsia="楷体_GB2312"/>
          <w:sz w:val="28"/>
          <w:szCs w:val="28"/>
        </w:rPr>
      </w:pPr>
      <w:r>
        <w:rPr>
          <w:rFonts w:ascii="楷体_GB2312" w:eastAsia="楷体_GB2312" w:hint="eastAsia"/>
          <w:sz w:val="28"/>
          <w:szCs w:val="28"/>
        </w:rPr>
        <w:t>公开</w:t>
      </w:r>
      <w:r>
        <w:rPr>
          <w:rFonts w:ascii="楷体_GB2312" w:eastAsia="楷体_GB2312"/>
          <w:sz w:val="28"/>
          <w:szCs w:val="28"/>
        </w:rPr>
        <w:t>09</w:t>
      </w:r>
      <w:r>
        <w:rPr>
          <w:rFonts w:ascii="楷体_GB2312" w:eastAsia="楷体_GB2312" w:hint="eastAsia"/>
          <w:sz w:val="28"/>
          <w:szCs w:val="28"/>
        </w:rPr>
        <w:t>表</w:t>
      </w:r>
    </w:p>
    <w:p w:rsidR="00153855" w:rsidRDefault="00153855">
      <w:pPr>
        <w:spacing w:line="400" w:lineRule="exact"/>
        <w:ind w:firstLineChars="100" w:firstLine="276"/>
        <w:rPr>
          <w:rFonts w:ascii="楷体_GB2312" w:eastAsia="楷体_GB2312"/>
          <w:sz w:val="28"/>
          <w:szCs w:val="28"/>
        </w:rPr>
      </w:pPr>
      <w:r>
        <w:rPr>
          <w:rFonts w:ascii="楷体_GB2312" w:eastAsia="楷体_GB2312" w:hint="eastAsia"/>
          <w:sz w:val="28"/>
          <w:szCs w:val="28"/>
        </w:rPr>
        <w:t>部门：泗水县市场监督管理局</w:t>
      </w:r>
      <w:r>
        <w:rPr>
          <w:rFonts w:ascii="楷体_GB2312" w:eastAsia="楷体_GB2312"/>
          <w:sz w:val="28"/>
          <w:szCs w:val="28"/>
        </w:rPr>
        <w:t xml:space="preserve">                                                        </w:t>
      </w:r>
      <w:r>
        <w:rPr>
          <w:rFonts w:ascii="楷体_GB2312" w:eastAsia="楷体_GB2312" w:hint="eastAsia"/>
          <w:sz w:val="28"/>
          <w:szCs w:val="28"/>
        </w:rPr>
        <w:t>单位：万元</w:t>
      </w:r>
    </w:p>
    <w:tbl>
      <w:tblPr>
        <w:tblpPr w:leftFromText="180" w:rightFromText="180" w:vertAnchor="text" w:tblpXSpec="center" w:tblpY="1"/>
        <w:tblOverlap w:val="never"/>
        <w:tblW w:w="12976" w:type="dxa"/>
        <w:tblLayout w:type="fixed"/>
        <w:tblLook w:val="00A0"/>
      </w:tblPr>
      <w:tblGrid>
        <w:gridCol w:w="1350"/>
        <w:gridCol w:w="56"/>
        <w:gridCol w:w="1405"/>
        <w:gridCol w:w="1700"/>
        <w:gridCol w:w="1676"/>
        <w:gridCol w:w="1677"/>
        <w:gridCol w:w="1677"/>
        <w:gridCol w:w="1677"/>
        <w:gridCol w:w="1758"/>
      </w:tblGrid>
      <w:tr w:rsidR="00153855" w:rsidRPr="0035507F">
        <w:trPr>
          <w:trHeight w:val="453"/>
        </w:trPr>
        <w:tc>
          <w:tcPr>
            <w:tcW w:w="2811"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w:t>
            </w:r>
            <w:r>
              <w:rPr>
                <w:rFonts w:ascii="仿宋_GB2312" w:eastAsia="仿宋_GB2312" w:hAnsi="宋体" w:cs="宋体"/>
                <w:kern w:val="0"/>
                <w:sz w:val="22"/>
              </w:rPr>
              <w:t xml:space="preserve">       </w:t>
            </w:r>
            <w:r>
              <w:rPr>
                <w:rFonts w:ascii="仿宋_GB2312" w:eastAsia="仿宋_GB2312" w:hAnsi="宋体" w:cs="宋体" w:hint="eastAsia"/>
                <w:kern w:val="0"/>
                <w:sz w:val="22"/>
              </w:rPr>
              <w:t>目</w:t>
            </w:r>
          </w:p>
        </w:tc>
        <w:tc>
          <w:tcPr>
            <w:tcW w:w="1700" w:type="dxa"/>
            <w:vMerge w:val="restart"/>
            <w:tcBorders>
              <w:top w:val="single" w:sz="4" w:space="0" w:color="auto"/>
              <w:left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年初结转和结余</w:t>
            </w:r>
          </w:p>
        </w:tc>
        <w:tc>
          <w:tcPr>
            <w:tcW w:w="1676" w:type="dxa"/>
            <w:vMerge w:val="restart"/>
            <w:tcBorders>
              <w:top w:val="single" w:sz="4" w:space="0" w:color="auto"/>
              <w:left w:val="nil"/>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w:t>
            </w:r>
          </w:p>
        </w:tc>
        <w:tc>
          <w:tcPr>
            <w:tcW w:w="1677" w:type="dxa"/>
            <w:vMerge w:val="restart"/>
            <w:tcBorders>
              <w:top w:val="single" w:sz="4" w:space="0" w:color="auto"/>
              <w:left w:val="nil"/>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c>
          <w:tcPr>
            <w:tcW w:w="5112" w:type="dxa"/>
            <w:gridSpan w:val="3"/>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年末结转和结余</w:t>
            </w:r>
          </w:p>
        </w:tc>
      </w:tr>
      <w:tr w:rsidR="00153855" w:rsidRPr="0035507F">
        <w:trPr>
          <w:trHeight w:val="599"/>
        </w:trPr>
        <w:tc>
          <w:tcPr>
            <w:tcW w:w="1406" w:type="dxa"/>
            <w:gridSpan w:val="2"/>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r>
              <w:rPr>
                <w:rFonts w:ascii="仿宋_GB2312" w:eastAsia="仿宋_GB2312" w:hAnsi="宋体" w:cs="宋体"/>
                <w:kern w:val="0"/>
                <w:sz w:val="22"/>
              </w:rPr>
              <w:t xml:space="preserve">  </w:t>
            </w:r>
            <w:r>
              <w:rPr>
                <w:rFonts w:ascii="仿宋_GB2312" w:eastAsia="仿宋_GB2312" w:hAnsi="宋体" w:cs="宋体" w:hint="eastAsia"/>
                <w:kern w:val="0"/>
                <w:sz w:val="22"/>
              </w:rPr>
              <w:t>科目编码</w:t>
            </w:r>
          </w:p>
        </w:tc>
        <w:tc>
          <w:tcPr>
            <w:tcW w:w="1405" w:type="dxa"/>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00" w:type="dxa"/>
            <w:vMerge/>
            <w:tcBorders>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676" w:type="dxa"/>
            <w:vMerge/>
            <w:tcBorders>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p>
        </w:tc>
        <w:tc>
          <w:tcPr>
            <w:tcW w:w="1677" w:type="dxa"/>
            <w:vMerge/>
            <w:tcBorders>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p>
        </w:tc>
        <w:tc>
          <w:tcPr>
            <w:tcW w:w="1677"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677"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结转</w:t>
            </w:r>
          </w:p>
        </w:tc>
        <w:tc>
          <w:tcPr>
            <w:tcW w:w="1758" w:type="dxa"/>
            <w:tcBorders>
              <w:top w:val="single" w:sz="4" w:space="0" w:color="auto"/>
              <w:left w:val="nil"/>
              <w:bottom w:val="single" w:sz="4" w:space="0" w:color="auto"/>
              <w:right w:val="single" w:sz="4" w:space="0" w:color="auto"/>
            </w:tcBorders>
            <w:vAlign w:val="center"/>
          </w:tcPr>
          <w:p w:rsidR="00153855" w:rsidRDefault="00153855">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结余</w:t>
            </w:r>
          </w:p>
        </w:tc>
      </w:tr>
      <w:tr w:rsidR="00153855" w:rsidRPr="0035507F">
        <w:trPr>
          <w:trHeight w:val="454"/>
        </w:trPr>
        <w:tc>
          <w:tcPr>
            <w:tcW w:w="2811"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w:t>
            </w:r>
            <w:r>
              <w:rPr>
                <w:rFonts w:ascii="仿宋_GB2312" w:eastAsia="仿宋_GB2312" w:hAnsi="宋体" w:cs="宋体"/>
                <w:kern w:val="0"/>
                <w:sz w:val="22"/>
              </w:rPr>
              <w:t xml:space="preserve">  </w:t>
            </w:r>
            <w:r>
              <w:rPr>
                <w:rFonts w:ascii="仿宋_GB2312" w:eastAsia="仿宋_GB2312" w:hAnsi="宋体" w:cs="宋体" w:hint="eastAsia"/>
                <w:kern w:val="0"/>
                <w:sz w:val="22"/>
              </w:rPr>
              <w:t>次</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1</w:t>
            </w: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5</w:t>
            </w:r>
          </w:p>
        </w:tc>
        <w:tc>
          <w:tcPr>
            <w:tcW w:w="175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kern w:val="0"/>
                <w:sz w:val="22"/>
              </w:rPr>
              <w:t>6</w:t>
            </w:r>
          </w:p>
        </w:tc>
      </w:tr>
      <w:tr w:rsidR="00153855" w:rsidRPr="0035507F">
        <w:trPr>
          <w:trHeight w:val="454"/>
        </w:trPr>
        <w:tc>
          <w:tcPr>
            <w:tcW w:w="2811" w:type="dxa"/>
            <w:gridSpan w:val="3"/>
            <w:tcBorders>
              <w:top w:val="single" w:sz="4" w:space="0" w:color="auto"/>
              <w:left w:val="single" w:sz="4" w:space="0" w:color="auto"/>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w:t>
            </w:r>
            <w:r>
              <w:rPr>
                <w:rFonts w:ascii="仿宋_GB2312" w:eastAsia="仿宋_GB2312" w:hAnsi="宋体" w:cs="宋体"/>
                <w:kern w:val="0"/>
                <w:sz w:val="22"/>
              </w:rPr>
              <w:t xml:space="preserve">  </w:t>
            </w:r>
            <w:r>
              <w:rPr>
                <w:rFonts w:ascii="仿宋_GB2312" w:eastAsia="仿宋_GB2312" w:hAnsi="宋体" w:cs="宋体" w:hint="eastAsia"/>
                <w:kern w:val="0"/>
                <w:sz w:val="22"/>
              </w:rPr>
              <w:t>计</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widowControl/>
              <w:spacing w:line="300" w:lineRule="exact"/>
              <w:jc w:val="center"/>
              <w:rPr>
                <w:rFonts w:ascii="仿宋_GB2312" w:eastAsia="仿宋_GB2312" w:hAnsi="宋体" w:cs="宋体"/>
                <w:kern w:val="0"/>
                <w:sz w:val="22"/>
              </w:rPr>
            </w:pP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single" w:sz="4" w:space="0" w:color="auto"/>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153855" w:rsidRPr="0035507F">
        <w:trPr>
          <w:trHeight w:val="454"/>
        </w:trPr>
        <w:tc>
          <w:tcPr>
            <w:tcW w:w="1350" w:type="dxa"/>
            <w:tcBorders>
              <w:top w:val="nil"/>
              <w:left w:val="single" w:sz="4" w:space="0" w:color="auto"/>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153855" w:rsidRDefault="00153855">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153855" w:rsidRDefault="00153855">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153855" w:rsidRDefault="00153855">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bl>
    <w:p w:rsidR="00153855" w:rsidRDefault="00153855">
      <w:pPr>
        <w:ind w:firstLineChars="50" w:firstLine="108"/>
        <w:rPr>
          <w:rFonts w:ascii="仿宋_GB2312" w:eastAsia="仿宋_GB2312" w:hAnsi="宋体"/>
          <w:sz w:val="22"/>
        </w:rPr>
      </w:pPr>
      <w:r>
        <w:rPr>
          <w:rFonts w:ascii="仿宋_GB2312" w:eastAsia="仿宋_GB2312" w:hAnsi="宋体" w:hint="eastAsia"/>
          <w:sz w:val="22"/>
        </w:rPr>
        <w:t>注：本部门没有国有资本运营预算收入，也没有使用国有资本经营预算安排的支出，故本表无数据。</w:t>
      </w:r>
    </w:p>
    <w:p w:rsidR="00153855" w:rsidRDefault="00153855">
      <w:pPr>
        <w:ind w:firstLineChars="50" w:firstLine="108"/>
        <w:rPr>
          <w:rFonts w:ascii="仿宋_GB2312" w:eastAsia="仿宋_GB2312" w:hAnsi="宋体"/>
          <w:sz w:val="22"/>
        </w:rPr>
        <w:sectPr w:rsidR="00153855">
          <w:pgSz w:w="16838" w:h="11906" w:orient="landscape"/>
          <w:pgMar w:top="1531" w:right="1701" w:bottom="1531" w:left="1701" w:header="0" w:footer="1418" w:gutter="0"/>
          <w:cols w:space="720"/>
          <w:docGrid w:type="linesAndChars" w:linePitch="610" w:charSpace="-849"/>
        </w:sectPr>
      </w:pPr>
    </w:p>
    <w:p w:rsidR="00153855" w:rsidRDefault="00153855">
      <w:pPr>
        <w:jc w:val="center"/>
        <w:rPr>
          <w:rFonts w:ascii="方正小标宋简体" w:eastAsia="方正小标宋简体"/>
          <w:sz w:val="42"/>
        </w:rPr>
      </w:pPr>
    </w:p>
    <w:p w:rsidR="00153855" w:rsidRDefault="00153855">
      <w:pPr>
        <w:jc w:val="center"/>
        <w:rPr>
          <w:rFonts w:ascii="方正小标宋简体" w:eastAsia="方正小标宋简体"/>
          <w:sz w:val="42"/>
        </w:rPr>
      </w:pPr>
    </w:p>
    <w:p w:rsidR="00153855" w:rsidRDefault="00153855">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第三部分</w:t>
      </w:r>
    </w:p>
    <w:p w:rsidR="00153855" w:rsidRDefault="00153855">
      <w:pPr>
        <w:jc w:val="center"/>
        <w:rPr>
          <w:rFonts w:ascii="方正小标宋简体" w:eastAsia="方正小标宋简体"/>
          <w:spacing w:val="60"/>
          <w:sz w:val="42"/>
        </w:rPr>
      </w:pPr>
    </w:p>
    <w:p w:rsidR="00153855" w:rsidRDefault="00153855">
      <w:pPr>
        <w:spacing w:line="800" w:lineRule="exact"/>
        <w:jc w:val="center"/>
        <w:rPr>
          <w:rFonts w:ascii="方正小标宋简体" w:eastAsia="方正小标宋简体"/>
          <w:spacing w:val="60"/>
          <w:sz w:val="48"/>
        </w:rPr>
        <w:sectPr w:rsidR="00153855">
          <w:pgSz w:w="11906" w:h="16838"/>
          <w:pgMar w:top="1701" w:right="1531" w:bottom="1701" w:left="1531" w:header="0" w:footer="1418" w:gutter="0"/>
          <w:cols w:space="720"/>
          <w:docGrid w:type="linesAndChars" w:linePitch="610" w:charSpace="-849"/>
        </w:sectPr>
      </w:pPr>
      <w:r>
        <w:rPr>
          <w:rFonts w:ascii="方正小标宋简体" w:eastAsia="方正小标宋简体"/>
          <w:spacing w:val="60"/>
          <w:sz w:val="48"/>
        </w:rPr>
        <w:t>2020</w:t>
      </w:r>
      <w:r>
        <w:rPr>
          <w:rFonts w:ascii="方正小标宋简体" w:eastAsia="方正小标宋简体" w:hint="eastAsia"/>
          <w:spacing w:val="60"/>
          <w:sz w:val="48"/>
        </w:rPr>
        <w:t>年度部门决算情况说明</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一、收入支出决算总体情况说明</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年度收、支总计</w:t>
      </w:r>
      <w:r>
        <w:rPr>
          <w:rFonts w:ascii="仿宋_GB2312" w:eastAsia="仿宋_GB2312"/>
          <w:sz w:val="32"/>
          <w:szCs w:val="32"/>
          <w:highlight w:val="yellow"/>
        </w:rPr>
        <w:t xml:space="preserve"> 4890.58</w:t>
      </w:r>
      <w:r>
        <w:rPr>
          <w:rFonts w:ascii="仿宋_GB2312" w:eastAsia="仿宋_GB2312" w:hint="eastAsia"/>
          <w:sz w:val="32"/>
          <w:szCs w:val="32"/>
          <w:highlight w:val="yellow"/>
        </w:rPr>
        <w:t>万元</w:t>
      </w:r>
      <w:r>
        <w:rPr>
          <w:rFonts w:ascii="仿宋_GB2312" w:eastAsia="仿宋_GB2312" w:hint="eastAsia"/>
          <w:sz w:val="32"/>
          <w:szCs w:val="32"/>
        </w:rPr>
        <w:t>。与</w:t>
      </w:r>
      <w:r>
        <w:rPr>
          <w:rFonts w:ascii="仿宋_GB2312" w:eastAsia="仿宋_GB2312"/>
          <w:sz w:val="32"/>
          <w:szCs w:val="32"/>
        </w:rPr>
        <w:t>2019</w:t>
      </w:r>
      <w:r>
        <w:rPr>
          <w:rFonts w:ascii="仿宋_GB2312" w:eastAsia="仿宋_GB2312" w:hint="eastAsia"/>
          <w:sz w:val="32"/>
          <w:szCs w:val="32"/>
        </w:rPr>
        <w:t>年相比，收、支总计各</w:t>
      </w:r>
      <w:r>
        <w:rPr>
          <w:rFonts w:ascii="仿宋_GB2312" w:eastAsia="仿宋_GB2312" w:hint="eastAsia"/>
          <w:sz w:val="32"/>
          <w:szCs w:val="32"/>
          <w:highlight w:val="yellow"/>
        </w:rPr>
        <w:t>增加</w:t>
      </w:r>
      <w:r>
        <w:rPr>
          <w:rFonts w:ascii="仿宋_GB2312" w:eastAsia="仿宋_GB2312"/>
          <w:sz w:val="32"/>
          <w:szCs w:val="32"/>
          <w:highlight w:val="yellow"/>
        </w:rPr>
        <w:t xml:space="preserve"> </w:t>
      </w:r>
      <w:r>
        <w:rPr>
          <w:rFonts w:ascii="仿宋_GB2312" w:eastAsia="仿宋_GB2312"/>
          <w:sz w:val="32"/>
          <w:szCs w:val="32"/>
        </w:rPr>
        <w:t>460.58</w:t>
      </w:r>
      <w:r>
        <w:rPr>
          <w:rFonts w:ascii="仿宋_GB2312" w:eastAsia="仿宋_GB2312" w:hint="eastAsia"/>
          <w:sz w:val="32"/>
          <w:szCs w:val="32"/>
        </w:rPr>
        <w:t>万元，</w:t>
      </w:r>
      <w:r>
        <w:rPr>
          <w:rFonts w:ascii="仿宋_GB2312" w:eastAsia="仿宋_GB2312" w:hint="eastAsia"/>
          <w:sz w:val="32"/>
          <w:szCs w:val="32"/>
          <w:highlight w:val="yellow"/>
        </w:rPr>
        <w:t>增长</w:t>
      </w:r>
      <w:r>
        <w:rPr>
          <w:rFonts w:ascii="仿宋_GB2312" w:eastAsia="仿宋_GB2312"/>
          <w:sz w:val="32"/>
          <w:szCs w:val="32"/>
          <w:highlight w:val="yellow"/>
        </w:rPr>
        <w:t xml:space="preserve"> 0.09</w:t>
      </w:r>
      <w:r>
        <w:rPr>
          <w:rFonts w:ascii="仿宋_GB2312" w:eastAsia="仿宋_GB2312"/>
          <w:sz w:val="32"/>
          <w:szCs w:val="32"/>
        </w:rPr>
        <w:t>%</w:t>
      </w:r>
      <w:r>
        <w:rPr>
          <w:rFonts w:ascii="仿宋_GB2312" w:eastAsia="仿宋_GB2312" w:hint="eastAsia"/>
          <w:sz w:val="32"/>
          <w:szCs w:val="32"/>
        </w:rPr>
        <w:t>。主要是</w:t>
      </w:r>
      <w:r>
        <w:rPr>
          <w:rFonts w:ascii="仿宋_GB2312" w:eastAsia="仿宋_GB2312" w:hint="eastAsia"/>
          <w:sz w:val="32"/>
          <w:szCs w:val="32"/>
          <w:highlight w:val="yellow"/>
        </w:rPr>
        <w:t>疫情期间为保障市场秩序安全，各项执法检查费用增加</w:t>
      </w:r>
      <w:r>
        <w:rPr>
          <w:rFonts w:ascii="仿宋_GB2312" w:eastAsia="仿宋_GB2312"/>
          <w:sz w:val="32"/>
          <w:szCs w:val="32"/>
          <w:highlight w:val="yellow"/>
        </w:rPr>
        <w:t xml:space="preserve"> </w:t>
      </w:r>
      <w:r>
        <w:rPr>
          <w:rFonts w:ascii="仿宋_GB2312" w:eastAsia="仿宋_GB2312" w:hint="eastAsia"/>
          <w:sz w:val="32"/>
          <w:szCs w:val="32"/>
        </w:rPr>
        <w:t>。</w:t>
      </w:r>
    </w:p>
    <w:p w:rsidR="00153855" w:rsidRDefault="00153855" w:rsidP="00003698">
      <w:pPr>
        <w:ind w:firstLineChars="200" w:firstLine="640"/>
        <w:rPr>
          <w:rFonts w:ascii="仿宋_GB2312" w:eastAsia="仿宋_GB2312"/>
          <w:b/>
          <w:sz w:val="32"/>
          <w:szCs w:val="32"/>
        </w:rPr>
      </w:pPr>
      <w:r w:rsidRPr="0035507F">
        <w:rPr>
          <w:rFonts w:ascii="仿宋_GB2312" w:eastAsia="仿宋_GB2312"/>
          <w:b/>
          <w:noProof/>
          <w:sz w:val="32"/>
          <w:szCs w:val="32"/>
        </w:rPr>
        <w:object w:dxaOrig="8026" w:dyaOrig="6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 o:spid="_x0000_i1025" type="#_x0000_t75" style="width:401.25pt;height:300.75pt;visibility:visible" o:ole="">
            <v:imagedata r:id="rId12" o:title=""/>
            <o:lock v:ext="edit" aspectratio="f"/>
          </v:shape>
          <o:OLEObject Type="Embed" ProgID="Excel.Chart.8" ShapeID="图表 2" DrawAspect="Content" ObjectID="_1692173429" r:id="rId13"/>
        </w:objec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二、收入决算情况说明</w:t>
      </w:r>
    </w:p>
    <w:p w:rsidR="00153855" w:rsidRDefault="00153855">
      <w:pPr>
        <w:ind w:firstLineChars="200" w:firstLine="640"/>
        <w:rPr>
          <w:rFonts w:ascii="仿宋_GB2312" w:eastAsia="仿宋_GB2312"/>
          <w:sz w:val="32"/>
          <w:szCs w:val="32"/>
        </w:rPr>
      </w:pPr>
      <w:r>
        <w:rPr>
          <w:rFonts w:ascii="仿宋_GB2312" w:eastAsia="仿宋_GB2312" w:hint="eastAsia"/>
          <w:sz w:val="32"/>
          <w:szCs w:val="32"/>
        </w:rPr>
        <w:t>本年收入合计</w:t>
      </w:r>
      <w:r>
        <w:rPr>
          <w:rFonts w:ascii="仿宋_GB2312" w:eastAsia="仿宋_GB2312"/>
          <w:sz w:val="32"/>
          <w:szCs w:val="32"/>
        </w:rPr>
        <w:t xml:space="preserve"> 4413.94</w:t>
      </w:r>
      <w:r>
        <w:rPr>
          <w:rFonts w:ascii="仿宋_GB2312" w:eastAsia="仿宋_GB2312" w:hint="eastAsia"/>
          <w:sz w:val="32"/>
          <w:szCs w:val="32"/>
        </w:rPr>
        <w:t>万元，其中：财政拨款收入</w:t>
      </w:r>
      <w:r>
        <w:rPr>
          <w:rFonts w:ascii="仿宋_GB2312" w:eastAsia="仿宋_GB2312"/>
          <w:sz w:val="32"/>
          <w:szCs w:val="32"/>
        </w:rPr>
        <w:t>4413.94</w:t>
      </w:r>
      <w:r>
        <w:rPr>
          <w:rFonts w:ascii="仿宋_GB2312" w:eastAsia="仿宋_GB2312" w:hint="eastAsia"/>
          <w:sz w:val="32"/>
          <w:szCs w:val="32"/>
        </w:rPr>
        <w:t>万元，占</w:t>
      </w:r>
      <w:r>
        <w:rPr>
          <w:rFonts w:ascii="仿宋_GB2312" w:eastAsia="仿宋_GB2312"/>
          <w:sz w:val="32"/>
          <w:szCs w:val="32"/>
        </w:rPr>
        <w:t>100%</w:t>
      </w:r>
      <w:r>
        <w:rPr>
          <w:rFonts w:ascii="仿宋_GB2312" w:eastAsia="仿宋_GB2312" w:hint="eastAsia"/>
          <w:sz w:val="32"/>
          <w:szCs w:val="32"/>
        </w:rPr>
        <w:t>；上级补助收入</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；事业收入</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；经营收入</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；附属单位上缴收入</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；其他收入</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w:t>
      </w:r>
    </w:p>
    <w:p w:rsidR="00153855" w:rsidRDefault="00153855" w:rsidP="00003698">
      <w:pPr>
        <w:ind w:firstLineChars="200" w:firstLine="640"/>
        <w:rPr>
          <w:rFonts w:ascii="仿宋_GB2312" w:eastAsia="仿宋_GB2312"/>
          <w:b/>
          <w:sz w:val="32"/>
          <w:szCs w:val="32"/>
        </w:rPr>
      </w:pPr>
      <w:r w:rsidRPr="0035507F">
        <w:rPr>
          <w:rFonts w:ascii="仿宋_GB2312" w:eastAsia="仿宋_GB2312"/>
          <w:b/>
          <w:noProof/>
          <w:sz w:val="32"/>
          <w:szCs w:val="32"/>
        </w:rPr>
        <w:object w:dxaOrig="8026" w:dyaOrig="6010">
          <v:shape id="图表 3" o:spid="_x0000_i1026" type="#_x0000_t75" style="width:401.25pt;height:300.75pt;visibility:visible" o:ole="">
            <v:imagedata r:id="rId14" o:title=""/>
            <o:lock v:ext="edit" aspectratio="f"/>
          </v:shape>
          <o:OLEObject Type="Embed" ProgID="Excel.Chart.8" ShapeID="图表 3" DrawAspect="Content" ObjectID="_1692173430" r:id="rId15"/>
        </w:objec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三、支出决算情况说明</w:t>
      </w:r>
    </w:p>
    <w:p w:rsidR="00153855" w:rsidRDefault="00153855">
      <w:pPr>
        <w:ind w:firstLineChars="200" w:firstLine="640"/>
        <w:rPr>
          <w:rFonts w:ascii="仿宋_GB2312" w:eastAsia="仿宋_GB2312"/>
          <w:sz w:val="32"/>
          <w:szCs w:val="32"/>
        </w:rPr>
      </w:pPr>
      <w:r>
        <w:rPr>
          <w:rFonts w:ascii="仿宋_GB2312" w:eastAsia="仿宋_GB2312" w:hint="eastAsia"/>
          <w:sz w:val="32"/>
          <w:szCs w:val="32"/>
        </w:rPr>
        <w:t>本年支出合计</w:t>
      </w:r>
      <w:r>
        <w:rPr>
          <w:rFonts w:ascii="仿宋_GB2312" w:eastAsia="仿宋_GB2312"/>
          <w:sz w:val="32"/>
          <w:szCs w:val="32"/>
        </w:rPr>
        <w:t>4540.45</w:t>
      </w:r>
      <w:r>
        <w:rPr>
          <w:rFonts w:ascii="仿宋_GB2312" w:eastAsia="仿宋_GB2312" w:hint="eastAsia"/>
          <w:sz w:val="32"/>
          <w:szCs w:val="32"/>
        </w:rPr>
        <w:t>万元，其中：基本支出</w:t>
      </w:r>
      <w:r>
        <w:rPr>
          <w:rFonts w:ascii="仿宋_GB2312" w:eastAsia="仿宋_GB2312"/>
          <w:sz w:val="32"/>
          <w:szCs w:val="32"/>
        </w:rPr>
        <w:t>3170.35</w:t>
      </w:r>
      <w:r>
        <w:rPr>
          <w:rFonts w:ascii="仿宋_GB2312" w:eastAsia="仿宋_GB2312" w:hint="eastAsia"/>
          <w:sz w:val="32"/>
          <w:szCs w:val="32"/>
        </w:rPr>
        <w:t>万元，占</w:t>
      </w:r>
      <w:r>
        <w:rPr>
          <w:rFonts w:ascii="仿宋_GB2312" w:eastAsia="仿宋_GB2312"/>
          <w:sz w:val="32"/>
          <w:szCs w:val="32"/>
        </w:rPr>
        <w:t>69.82%</w:t>
      </w:r>
      <w:r>
        <w:rPr>
          <w:rFonts w:ascii="仿宋_GB2312" w:eastAsia="仿宋_GB2312" w:hint="eastAsia"/>
          <w:sz w:val="32"/>
          <w:szCs w:val="32"/>
        </w:rPr>
        <w:t>；项目支出</w:t>
      </w:r>
      <w:r>
        <w:rPr>
          <w:rFonts w:ascii="仿宋_GB2312" w:eastAsia="仿宋_GB2312"/>
          <w:sz w:val="32"/>
          <w:szCs w:val="32"/>
        </w:rPr>
        <w:t>1370.10</w:t>
      </w:r>
      <w:r>
        <w:rPr>
          <w:rFonts w:ascii="仿宋_GB2312" w:eastAsia="仿宋_GB2312" w:hint="eastAsia"/>
          <w:sz w:val="32"/>
          <w:szCs w:val="32"/>
        </w:rPr>
        <w:t>万元，占</w:t>
      </w:r>
      <w:r>
        <w:rPr>
          <w:rFonts w:ascii="仿宋_GB2312" w:eastAsia="仿宋_GB2312"/>
          <w:sz w:val="32"/>
          <w:szCs w:val="32"/>
        </w:rPr>
        <w:t>30.18%</w:t>
      </w:r>
      <w:r>
        <w:rPr>
          <w:rFonts w:ascii="仿宋_GB2312" w:eastAsia="仿宋_GB2312" w:hint="eastAsia"/>
          <w:sz w:val="32"/>
          <w:szCs w:val="32"/>
        </w:rPr>
        <w:t>；上缴上级支出</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；经营支出</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；对附属单位补助支出</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w:t>
      </w:r>
    </w:p>
    <w:p w:rsidR="00153855" w:rsidRDefault="00153855" w:rsidP="00003698">
      <w:pPr>
        <w:ind w:firstLineChars="200" w:firstLine="640"/>
        <w:rPr>
          <w:rFonts w:ascii="仿宋_GB2312" w:eastAsia="仿宋_GB2312"/>
          <w:sz w:val="32"/>
          <w:szCs w:val="32"/>
        </w:rPr>
      </w:pPr>
      <w:r w:rsidRPr="0035507F">
        <w:rPr>
          <w:rFonts w:ascii="仿宋_GB2312" w:eastAsia="仿宋_GB2312"/>
          <w:noProof/>
          <w:sz w:val="32"/>
          <w:szCs w:val="32"/>
        </w:rPr>
        <w:object w:dxaOrig="8026" w:dyaOrig="6010">
          <v:shape id="图表 4" o:spid="_x0000_i1027" type="#_x0000_t75" style="width:401.25pt;height:300.75pt;visibility:visible" o:ole="">
            <v:imagedata r:id="rId16" o:title=""/>
            <o:lock v:ext="edit" aspectratio="f"/>
          </v:shape>
          <o:OLEObject Type="Embed" ProgID="Excel.Chart.8" ShapeID="图表 4" DrawAspect="Content" ObjectID="_1692173431" r:id="rId17"/>
        </w:objec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四、财政拨款收入支出决算总体情况说明</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年度财政拨款收、支总计</w:t>
      </w:r>
      <w:r>
        <w:rPr>
          <w:rFonts w:ascii="仿宋_GB2312" w:eastAsia="仿宋_GB2312"/>
          <w:sz w:val="32"/>
          <w:szCs w:val="32"/>
          <w:highlight w:val="yellow"/>
        </w:rPr>
        <w:t>4890.58</w:t>
      </w:r>
      <w:r>
        <w:rPr>
          <w:rFonts w:ascii="仿宋_GB2312" w:eastAsia="仿宋_GB2312" w:hint="eastAsia"/>
          <w:sz w:val="32"/>
          <w:szCs w:val="32"/>
          <w:highlight w:val="yellow"/>
        </w:rPr>
        <w:t>万元</w:t>
      </w:r>
      <w:r>
        <w:rPr>
          <w:rFonts w:ascii="仿宋_GB2312" w:eastAsia="仿宋_GB2312" w:hint="eastAsia"/>
          <w:sz w:val="32"/>
          <w:szCs w:val="32"/>
        </w:rPr>
        <w:t>。与</w:t>
      </w:r>
      <w:r>
        <w:rPr>
          <w:rFonts w:ascii="仿宋_GB2312" w:eastAsia="仿宋_GB2312"/>
          <w:sz w:val="32"/>
          <w:szCs w:val="32"/>
        </w:rPr>
        <w:t>2019</w:t>
      </w:r>
      <w:r>
        <w:rPr>
          <w:rFonts w:ascii="仿宋_GB2312" w:eastAsia="仿宋_GB2312" w:hint="eastAsia"/>
          <w:sz w:val="32"/>
          <w:szCs w:val="32"/>
        </w:rPr>
        <w:t>年相比，财政拨款收、支总计各</w:t>
      </w:r>
      <w:r>
        <w:rPr>
          <w:rFonts w:ascii="仿宋_GB2312" w:eastAsia="仿宋_GB2312" w:hint="eastAsia"/>
          <w:sz w:val="32"/>
          <w:szCs w:val="32"/>
          <w:highlight w:val="yellow"/>
        </w:rPr>
        <w:t>增加</w:t>
      </w:r>
      <w:r>
        <w:rPr>
          <w:rFonts w:ascii="仿宋_GB2312" w:eastAsia="仿宋_GB2312"/>
          <w:sz w:val="32"/>
          <w:szCs w:val="32"/>
          <w:highlight w:val="yellow"/>
        </w:rPr>
        <w:t>520.40</w:t>
      </w:r>
      <w:r>
        <w:rPr>
          <w:rFonts w:ascii="仿宋_GB2312" w:eastAsia="仿宋_GB2312" w:hint="eastAsia"/>
          <w:sz w:val="32"/>
          <w:szCs w:val="32"/>
        </w:rPr>
        <w:t>万元，</w:t>
      </w:r>
      <w:r>
        <w:rPr>
          <w:rFonts w:ascii="仿宋_GB2312" w:eastAsia="仿宋_GB2312" w:hint="eastAsia"/>
          <w:sz w:val="32"/>
          <w:szCs w:val="32"/>
          <w:highlight w:val="yellow"/>
        </w:rPr>
        <w:t>增长</w:t>
      </w:r>
      <w:r>
        <w:rPr>
          <w:rFonts w:ascii="仿宋_GB2312" w:eastAsia="仿宋_GB2312"/>
          <w:sz w:val="32"/>
          <w:szCs w:val="32"/>
          <w:highlight w:val="yellow"/>
        </w:rPr>
        <w:t>10.64</w:t>
      </w:r>
      <w:r>
        <w:rPr>
          <w:rFonts w:ascii="仿宋_GB2312" w:eastAsia="仿宋_GB2312"/>
          <w:sz w:val="32"/>
          <w:szCs w:val="32"/>
        </w:rPr>
        <w:t>%</w:t>
      </w:r>
      <w:r>
        <w:rPr>
          <w:rFonts w:ascii="仿宋_GB2312" w:eastAsia="仿宋_GB2312" w:hint="eastAsia"/>
          <w:sz w:val="32"/>
          <w:szCs w:val="32"/>
        </w:rPr>
        <w:t>。主要是</w:t>
      </w:r>
      <w:r>
        <w:rPr>
          <w:rFonts w:ascii="仿宋_GB2312" w:eastAsia="仿宋_GB2312" w:hint="eastAsia"/>
          <w:sz w:val="32"/>
          <w:szCs w:val="32"/>
          <w:highlight w:val="yellow"/>
        </w:rPr>
        <w:t>疫情期间为保障市场秩序安全，各项执法检查费用增加</w:t>
      </w:r>
      <w:r>
        <w:rPr>
          <w:rFonts w:ascii="仿宋_GB2312" w:eastAsia="仿宋_GB2312" w:hint="eastAsia"/>
          <w:sz w:val="32"/>
          <w:szCs w:val="32"/>
        </w:rPr>
        <w:t>。</w:t>
      </w:r>
    </w:p>
    <w:p w:rsidR="00153855" w:rsidRDefault="00153855" w:rsidP="00003698">
      <w:pPr>
        <w:ind w:firstLineChars="200" w:firstLine="640"/>
        <w:rPr>
          <w:rFonts w:ascii="黑体" w:eastAsia="黑体" w:hAnsi="黑体"/>
          <w:sz w:val="32"/>
          <w:szCs w:val="32"/>
        </w:rPr>
      </w:pPr>
      <w:r w:rsidRPr="0035507F">
        <w:rPr>
          <w:rFonts w:ascii="仿宋_GB2312" w:eastAsia="仿宋_GB2312"/>
          <w:b/>
          <w:noProof/>
          <w:sz w:val="32"/>
          <w:szCs w:val="32"/>
        </w:rPr>
        <w:object w:dxaOrig="8026" w:dyaOrig="6010">
          <v:shape id="图表 6" o:spid="_x0000_i1028" type="#_x0000_t75" style="width:401.25pt;height:300.75pt;visibility:visible" o:ole="">
            <v:imagedata r:id="rId18" o:title=""/>
            <o:lock v:ext="edit" aspectratio="f"/>
          </v:shape>
          <o:OLEObject Type="Embed" ProgID="Excel.Chart.8" ShapeID="图表 6" DrawAspect="Content" ObjectID="_1692173432" r:id="rId19"/>
        </w:objec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五、一般公共预算财政拨款支出决算情况说明</w: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（一）一般公共预算财政拨款支出决算总体情况</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年度一般公共预算财政拨款支出</w:t>
      </w:r>
      <w:r>
        <w:rPr>
          <w:rFonts w:ascii="仿宋_GB2312" w:eastAsia="仿宋_GB2312"/>
          <w:sz w:val="32"/>
          <w:szCs w:val="32"/>
          <w:highlight w:val="yellow"/>
        </w:rPr>
        <w:t>4351.30</w:t>
      </w:r>
      <w:r>
        <w:rPr>
          <w:rFonts w:ascii="仿宋_GB2312" w:eastAsia="仿宋_GB2312" w:hint="eastAsia"/>
          <w:sz w:val="32"/>
          <w:szCs w:val="32"/>
          <w:highlight w:val="yellow"/>
        </w:rPr>
        <w:t>万元</w:t>
      </w:r>
      <w:r>
        <w:rPr>
          <w:rFonts w:ascii="仿宋_GB2312" w:eastAsia="仿宋_GB2312" w:hint="eastAsia"/>
          <w:sz w:val="32"/>
          <w:szCs w:val="32"/>
        </w:rPr>
        <w:t>，占本年支出合计的</w:t>
      </w:r>
      <w:r>
        <w:rPr>
          <w:rFonts w:ascii="仿宋_GB2312" w:eastAsia="仿宋_GB2312"/>
          <w:sz w:val="32"/>
          <w:szCs w:val="32"/>
        </w:rPr>
        <w:t>95.83%</w:t>
      </w:r>
      <w:r>
        <w:rPr>
          <w:rFonts w:ascii="仿宋_GB2312" w:eastAsia="仿宋_GB2312" w:hint="eastAsia"/>
          <w:sz w:val="32"/>
          <w:szCs w:val="32"/>
        </w:rPr>
        <w:t>。与</w:t>
      </w:r>
      <w:r>
        <w:rPr>
          <w:rFonts w:ascii="仿宋_GB2312" w:eastAsia="仿宋_GB2312"/>
          <w:sz w:val="32"/>
          <w:szCs w:val="32"/>
        </w:rPr>
        <w:t>2019</w:t>
      </w:r>
      <w:r>
        <w:rPr>
          <w:rFonts w:ascii="仿宋_GB2312" w:eastAsia="仿宋_GB2312" w:hint="eastAsia"/>
          <w:sz w:val="32"/>
          <w:szCs w:val="32"/>
        </w:rPr>
        <w:t>年相比，一般公共预算财政拨款支出</w:t>
      </w:r>
      <w:r>
        <w:rPr>
          <w:rFonts w:ascii="仿宋_GB2312" w:eastAsia="仿宋_GB2312" w:hint="eastAsia"/>
          <w:sz w:val="32"/>
          <w:szCs w:val="32"/>
          <w:highlight w:val="yellow"/>
        </w:rPr>
        <w:t>增加</w:t>
      </w:r>
      <w:r>
        <w:rPr>
          <w:rFonts w:ascii="仿宋_GB2312" w:eastAsia="仿宋_GB2312"/>
          <w:sz w:val="32"/>
          <w:szCs w:val="32"/>
          <w:highlight w:val="yellow"/>
        </w:rPr>
        <w:t>6</w:t>
      </w:r>
      <w:r>
        <w:rPr>
          <w:rFonts w:ascii="仿宋_GB2312" w:eastAsia="仿宋_GB2312"/>
          <w:sz w:val="32"/>
          <w:szCs w:val="32"/>
        </w:rPr>
        <w:t>33.25</w:t>
      </w:r>
      <w:r>
        <w:rPr>
          <w:rFonts w:ascii="仿宋_GB2312" w:eastAsia="仿宋_GB2312" w:hint="eastAsia"/>
          <w:sz w:val="32"/>
          <w:szCs w:val="32"/>
        </w:rPr>
        <w:t>万元，</w:t>
      </w:r>
      <w:r>
        <w:rPr>
          <w:rFonts w:ascii="仿宋_GB2312" w:eastAsia="仿宋_GB2312" w:hint="eastAsia"/>
          <w:sz w:val="32"/>
          <w:szCs w:val="32"/>
          <w:highlight w:val="yellow"/>
        </w:rPr>
        <w:t>增长</w:t>
      </w:r>
      <w:r>
        <w:rPr>
          <w:rFonts w:ascii="仿宋_GB2312" w:eastAsia="仿宋_GB2312"/>
          <w:sz w:val="32"/>
          <w:szCs w:val="32"/>
          <w:highlight w:val="yellow"/>
        </w:rPr>
        <w:t>14.55</w:t>
      </w:r>
      <w:r>
        <w:rPr>
          <w:rFonts w:ascii="仿宋_GB2312" w:eastAsia="仿宋_GB2312"/>
          <w:sz w:val="32"/>
          <w:szCs w:val="32"/>
        </w:rPr>
        <w:t>%</w:t>
      </w:r>
      <w:r>
        <w:rPr>
          <w:rFonts w:ascii="仿宋_GB2312" w:eastAsia="仿宋_GB2312" w:hint="eastAsia"/>
          <w:sz w:val="32"/>
          <w:szCs w:val="32"/>
        </w:rPr>
        <w:t>。主要是。</w:t>
      </w:r>
      <w:r>
        <w:rPr>
          <w:rFonts w:ascii="仿宋_GB2312" w:eastAsia="仿宋_GB2312" w:hint="eastAsia"/>
          <w:sz w:val="32"/>
          <w:szCs w:val="32"/>
          <w:highlight w:val="yellow"/>
        </w:rPr>
        <w:t>疫情期间为保障市场秩序安全，各项执法检查费用增加</w:t>
      </w:r>
    </w:p>
    <w:p w:rsidR="00153855" w:rsidRDefault="00153855" w:rsidP="00003698">
      <w:pPr>
        <w:ind w:firstLineChars="200" w:firstLine="640"/>
        <w:rPr>
          <w:rFonts w:ascii="仿宋_GB2312" w:eastAsia="仿宋_GB2312"/>
          <w:sz w:val="32"/>
          <w:szCs w:val="32"/>
        </w:rPr>
      </w:pPr>
      <w:r w:rsidRPr="0035507F">
        <w:rPr>
          <w:rFonts w:ascii="仿宋_GB2312" w:eastAsia="仿宋_GB2312"/>
          <w:b/>
          <w:noProof/>
          <w:sz w:val="32"/>
          <w:szCs w:val="32"/>
        </w:rPr>
        <w:object w:dxaOrig="8026" w:dyaOrig="6010">
          <v:shape id="图表 7" o:spid="_x0000_i1029" type="#_x0000_t75" style="width:401.25pt;height:300.75pt;visibility:visible" o:ole="">
            <v:imagedata r:id="rId20" o:title=""/>
            <o:lock v:ext="edit" aspectratio="f"/>
          </v:shape>
          <o:OLEObject Type="Embed" ProgID="Excel.Chart.8" ShapeID="图表 7" DrawAspect="Content" ObjectID="_1692173433" r:id="rId21"/>
        </w:object>
      </w:r>
      <w:bookmarkStart w:id="0" w:name="_GoBack"/>
      <w:bookmarkEnd w:id="0"/>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（二）一般公共预算财政拨款支出决算结构情况</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年度一般公共预算财政拨款支出</w:t>
      </w:r>
      <w:r>
        <w:rPr>
          <w:rFonts w:ascii="仿宋_GB2312" w:eastAsia="仿宋_GB2312"/>
          <w:sz w:val="32"/>
          <w:szCs w:val="32"/>
        </w:rPr>
        <w:t>4351.30</w:t>
      </w:r>
      <w:r>
        <w:rPr>
          <w:rFonts w:ascii="仿宋_GB2312" w:eastAsia="仿宋_GB2312" w:hint="eastAsia"/>
          <w:sz w:val="32"/>
          <w:szCs w:val="32"/>
        </w:rPr>
        <w:t>万元，主要用于以下方面：一般公共服务（类）支出</w:t>
      </w:r>
      <w:r>
        <w:rPr>
          <w:rFonts w:ascii="仿宋_GB2312" w:eastAsia="仿宋_GB2312"/>
          <w:sz w:val="32"/>
          <w:szCs w:val="32"/>
        </w:rPr>
        <w:t>4341.30</w:t>
      </w:r>
      <w:r>
        <w:rPr>
          <w:rFonts w:ascii="仿宋_GB2312" w:eastAsia="仿宋_GB2312" w:hint="eastAsia"/>
          <w:sz w:val="32"/>
          <w:szCs w:val="32"/>
        </w:rPr>
        <w:t>万元，占</w:t>
      </w:r>
      <w:r>
        <w:rPr>
          <w:rFonts w:ascii="仿宋_GB2312" w:eastAsia="仿宋_GB2312"/>
          <w:sz w:val="32"/>
          <w:szCs w:val="32"/>
        </w:rPr>
        <w:t>99.77%</w:t>
      </w:r>
      <w:r>
        <w:rPr>
          <w:rFonts w:ascii="仿宋_GB2312" w:eastAsia="仿宋_GB2312" w:hint="eastAsia"/>
          <w:sz w:val="32"/>
          <w:szCs w:val="32"/>
        </w:rPr>
        <w:t>；</w:t>
      </w:r>
      <w:r>
        <w:rPr>
          <w:rFonts w:ascii="仿宋_GB2312" w:eastAsia="仿宋_GB2312"/>
          <w:sz w:val="32"/>
          <w:szCs w:val="32"/>
        </w:rPr>
        <w:t xml:space="preserve"> </w:t>
      </w:r>
      <w:r>
        <w:rPr>
          <w:rFonts w:ascii="仿宋_GB2312" w:eastAsia="仿宋_GB2312" w:hint="eastAsia"/>
          <w:sz w:val="32"/>
          <w:szCs w:val="32"/>
        </w:rPr>
        <w:t>资源勘探工业信息（类）支出</w:t>
      </w:r>
      <w:r>
        <w:rPr>
          <w:rFonts w:ascii="仿宋_GB2312" w:eastAsia="仿宋_GB2312"/>
          <w:sz w:val="32"/>
          <w:szCs w:val="32"/>
        </w:rPr>
        <w:t>10</w:t>
      </w:r>
      <w:r>
        <w:rPr>
          <w:rFonts w:ascii="仿宋_GB2312" w:eastAsia="仿宋_GB2312" w:hint="eastAsia"/>
          <w:sz w:val="32"/>
          <w:szCs w:val="32"/>
        </w:rPr>
        <w:t>万元，占</w:t>
      </w:r>
      <w:r>
        <w:rPr>
          <w:rFonts w:ascii="仿宋_GB2312" w:eastAsia="仿宋_GB2312"/>
          <w:sz w:val="32"/>
          <w:szCs w:val="32"/>
        </w:rPr>
        <w:t>0.23%</w:t>
      </w:r>
      <w:r>
        <w:rPr>
          <w:rFonts w:ascii="仿宋_GB2312" w:eastAsia="仿宋_GB2312" w:hint="eastAsia"/>
          <w:sz w:val="32"/>
          <w:szCs w:val="32"/>
        </w:rPr>
        <w:t>。</w:t>
      </w:r>
    </w:p>
    <w:p w:rsidR="00153855" w:rsidRDefault="00153855" w:rsidP="00003698">
      <w:pPr>
        <w:ind w:firstLineChars="200" w:firstLine="640"/>
        <w:rPr>
          <w:rFonts w:ascii="仿宋_GB2312" w:eastAsia="仿宋_GB2312"/>
          <w:b/>
          <w:sz w:val="32"/>
          <w:szCs w:val="32"/>
        </w:rPr>
      </w:pPr>
      <w:r w:rsidRPr="0035507F">
        <w:rPr>
          <w:rFonts w:ascii="仿宋_GB2312" w:eastAsia="仿宋_GB2312"/>
          <w:noProof/>
          <w:sz w:val="32"/>
          <w:szCs w:val="32"/>
        </w:rPr>
        <w:object w:dxaOrig="8026" w:dyaOrig="6010">
          <v:shape id="图表 8" o:spid="_x0000_i1030" type="#_x0000_t75" style="width:401.25pt;height:300.75pt;visibility:visible" o:ole="">
            <v:imagedata r:id="rId22" o:title=""/>
            <o:lock v:ext="edit" aspectratio="f"/>
          </v:shape>
          <o:OLEObject Type="Embed" ProgID="Excel.Chart.8" ShapeID="图表 8" DrawAspect="Content" ObjectID="_1692173434" r:id="rId23"/>
        </w:objec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（三）一般公共预算财政拨款支出决算具体情况</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年度一般公共预算财政拨款支出年初预算为</w:t>
      </w:r>
      <w:r>
        <w:rPr>
          <w:rFonts w:ascii="仿宋_GB2312" w:eastAsia="仿宋_GB2312"/>
          <w:sz w:val="32"/>
          <w:szCs w:val="32"/>
        </w:rPr>
        <w:t>4858.61</w:t>
      </w:r>
      <w:r>
        <w:rPr>
          <w:rFonts w:ascii="仿宋_GB2312" w:eastAsia="仿宋_GB2312" w:hint="eastAsia"/>
          <w:sz w:val="32"/>
          <w:szCs w:val="32"/>
        </w:rPr>
        <w:t>万元，支出决算为</w:t>
      </w:r>
      <w:r>
        <w:rPr>
          <w:rFonts w:ascii="仿宋_GB2312" w:eastAsia="仿宋_GB2312"/>
          <w:sz w:val="32"/>
          <w:szCs w:val="32"/>
        </w:rPr>
        <w:t>4351.30</w:t>
      </w:r>
      <w:r>
        <w:rPr>
          <w:rFonts w:ascii="仿宋_GB2312" w:eastAsia="仿宋_GB2312" w:hint="eastAsia"/>
          <w:sz w:val="32"/>
          <w:szCs w:val="32"/>
        </w:rPr>
        <w:t>万元，完成年初预算的</w:t>
      </w:r>
      <w:r>
        <w:rPr>
          <w:rFonts w:ascii="仿宋_GB2312" w:eastAsia="仿宋_GB2312"/>
          <w:sz w:val="32"/>
          <w:szCs w:val="32"/>
        </w:rPr>
        <w:t>89.56%</w:t>
      </w:r>
      <w:r>
        <w:rPr>
          <w:rFonts w:ascii="仿宋_GB2312" w:eastAsia="仿宋_GB2312" w:hint="eastAsia"/>
          <w:sz w:val="32"/>
          <w:szCs w:val="32"/>
        </w:rPr>
        <w:t>。决算数小于年初预算数的主要原因是县财政资金困难，有些项目预算资金未执行到位。其中：</w:t>
      </w:r>
    </w:p>
    <w:p w:rsidR="00153855" w:rsidRDefault="0015385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、一般公共服务支出（类）知识产权事务（款）其他知识产权事务（项）。主要反映用于知识产权事务专利资金支出。年初预算为</w:t>
      </w:r>
      <w:r>
        <w:rPr>
          <w:rFonts w:ascii="仿宋_GB2312" w:eastAsia="仿宋_GB2312"/>
          <w:sz w:val="32"/>
          <w:szCs w:val="32"/>
        </w:rPr>
        <w:t>2.6</w:t>
      </w:r>
      <w:r>
        <w:rPr>
          <w:rFonts w:ascii="仿宋_GB2312" w:eastAsia="仿宋_GB2312" w:hint="eastAsia"/>
          <w:sz w:val="32"/>
          <w:szCs w:val="32"/>
        </w:rPr>
        <w:t>万元，支出决算为</w:t>
      </w:r>
      <w:r>
        <w:rPr>
          <w:rFonts w:ascii="仿宋_GB2312" w:eastAsia="仿宋_GB2312"/>
          <w:sz w:val="32"/>
          <w:szCs w:val="32"/>
        </w:rPr>
        <w:t>4.8</w:t>
      </w:r>
      <w:r>
        <w:rPr>
          <w:rFonts w:ascii="仿宋_GB2312" w:eastAsia="仿宋_GB2312" w:hint="eastAsia"/>
          <w:sz w:val="32"/>
          <w:szCs w:val="32"/>
        </w:rPr>
        <w:t>万元，完成年初预算的</w:t>
      </w:r>
      <w:r>
        <w:rPr>
          <w:rFonts w:ascii="仿宋_GB2312" w:eastAsia="仿宋_GB2312"/>
          <w:sz w:val="32"/>
          <w:szCs w:val="32"/>
        </w:rPr>
        <w:t>130.42%</w:t>
      </w:r>
      <w:r>
        <w:rPr>
          <w:rFonts w:ascii="仿宋_GB2312" w:eastAsia="仿宋_GB2312" w:hint="eastAsia"/>
          <w:sz w:val="32"/>
          <w:szCs w:val="32"/>
        </w:rPr>
        <w:t>。决算数大于年初预算数主要原因是上年结转企业知识产权质押资金本年支出。</w:t>
      </w:r>
    </w:p>
    <w:p w:rsidR="00153855" w:rsidRDefault="0015385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、一般公共服务支出（类）市场监督管理事务（款）行政运行（项）。主要反映用于人员工资及日常公用支出支出。年初预算为</w:t>
      </w:r>
      <w:r>
        <w:rPr>
          <w:rFonts w:ascii="仿宋_GB2312" w:eastAsia="仿宋_GB2312"/>
          <w:sz w:val="32"/>
          <w:szCs w:val="32"/>
        </w:rPr>
        <w:t>4291.04</w:t>
      </w:r>
      <w:r>
        <w:rPr>
          <w:rFonts w:ascii="仿宋_GB2312" w:eastAsia="仿宋_GB2312" w:hint="eastAsia"/>
          <w:sz w:val="32"/>
          <w:szCs w:val="32"/>
        </w:rPr>
        <w:t>万元，支出决算为</w:t>
      </w:r>
      <w:r>
        <w:rPr>
          <w:rFonts w:ascii="仿宋_GB2312" w:eastAsia="仿宋_GB2312"/>
          <w:sz w:val="32"/>
          <w:szCs w:val="32"/>
        </w:rPr>
        <w:t>3170.35</w:t>
      </w:r>
      <w:r>
        <w:rPr>
          <w:rFonts w:ascii="仿宋_GB2312" w:eastAsia="仿宋_GB2312" w:hint="eastAsia"/>
          <w:sz w:val="32"/>
          <w:szCs w:val="32"/>
        </w:rPr>
        <w:t>万元，完成年初预算的</w:t>
      </w:r>
      <w:r>
        <w:rPr>
          <w:rFonts w:ascii="仿宋_GB2312" w:eastAsia="仿宋_GB2312"/>
          <w:sz w:val="32"/>
          <w:szCs w:val="32"/>
        </w:rPr>
        <w:t>73.88%</w:t>
      </w:r>
      <w:r>
        <w:rPr>
          <w:rFonts w:ascii="仿宋_GB2312" w:eastAsia="仿宋_GB2312" w:hint="eastAsia"/>
          <w:sz w:val="32"/>
          <w:szCs w:val="32"/>
        </w:rPr>
        <w:t>。决算数大于年初预算数主要原因是一部分人员及日常公用支出于次年支出。</w:t>
      </w:r>
    </w:p>
    <w:p w:rsidR="00153855" w:rsidRDefault="00153855">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、一般公共服务支出（类）市场监督管理事务（款）一般行政管理事务（项）。。主要反映用于事业人员工资、劳务派遣人员工资、物业费、保安费用等支出。年初预算为</w:t>
      </w:r>
      <w:r>
        <w:rPr>
          <w:rFonts w:ascii="仿宋_GB2312" w:eastAsia="仿宋_GB2312"/>
          <w:sz w:val="32"/>
          <w:szCs w:val="32"/>
        </w:rPr>
        <w:t>845.57</w:t>
      </w:r>
      <w:r>
        <w:rPr>
          <w:rFonts w:ascii="仿宋_GB2312" w:eastAsia="仿宋_GB2312" w:hint="eastAsia"/>
          <w:sz w:val="32"/>
          <w:szCs w:val="32"/>
        </w:rPr>
        <w:t>万元，支出决算为</w:t>
      </w:r>
      <w:r>
        <w:rPr>
          <w:rFonts w:ascii="仿宋_GB2312" w:eastAsia="仿宋_GB2312"/>
          <w:sz w:val="32"/>
          <w:szCs w:val="32"/>
        </w:rPr>
        <w:t>892.96</w:t>
      </w:r>
      <w:r>
        <w:rPr>
          <w:rFonts w:ascii="仿宋_GB2312" w:eastAsia="仿宋_GB2312" w:hint="eastAsia"/>
          <w:sz w:val="32"/>
          <w:szCs w:val="32"/>
        </w:rPr>
        <w:t>万元，完成年初预算的</w:t>
      </w:r>
      <w:r>
        <w:rPr>
          <w:rFonts w:ascii="仿宋_GB2312" w:eastAsia="仿宋_GB2312"/>
          <w:sz w:val="32"/>
          <w:szCs w:val="32"/>
        </w:rPr>
        <w:t>105.6%</w:t>
      </w:r>
      <w:r>
        <w:rPr>
          <w:rFonts w:ascii="仿宋_GB2312" w:eastAsia="仿宋_GB2312" w:hint="eastAsia"/>
          <w:sz w:val="32"/>
          <w:szCs w:val="32"/>
        </w:rPr>
        <w:t>。决算数大于年初预算数主要原因是</w:t>
      </w:r>
      <w:r>
        <w:rPr>
          <w:rFonts w:ascii="仿宋_GB2312" w:eastAsia="仿宋_GB2312" w:hint="eastAsia"/>
          <w:sz w:val="32"/>
          <w:szCs w:val="32"/>
          <w:highlight w:val="yellow"/>
        </w:rPr>
        <w:t>疫情期间为保障市场秩序安全，各项费用增加。</w:t>
      </w:r>
    </w:p>
    <w:p w:rsidR="00153855" w:rsidRDefault="00153855">
      <w:pPr>
        <w:ind w:firstLineChars="200" w:firstLine="640"/>
        <w:rPr>
          <w:rFonts w:ascii="仿宋_GB2312" w:eastAsia="仿宋_GB2312"/>
          <w:sz w:val="32"/>
          <w:szCs w:val="32"/>
          <w:highlight w:val="yellow"/>
        </w:rPr>
      </w:pPr>
      <w:r>
        <w:rPr>
          <w:rFonts w:ascii="仿宋_GB2312" w:eastAsia="仿宋_GB2312"/>
          <w:sz w:val="32"/>
          <w:szCs w:val="32"/>
        </w:rPr>
        <w:t>4</w:t>
      </w:r>
      <w:r>
        <w:rPr>
          <w:rFonts w:ascii="仿宋_GB2312" w:eastAsia="仿宋_GB2312" w:hint="eastAsia"/>
          <w:sz w:val="32"/>
          <w:szCs w:val="32"/>
        </w:rPr>
        <w:t>、一般公共服务支出（类）市场监督管理事务（款）市场主体管理（项）。主要反映用于维护市场合法经营秩序产生的费用支出。年初预算为</w:t>
      </w:r>
      <w:r>
        <w:rPr>
          <w:rFonts w:ascii="仿宋_GB2312" w:eastAsia="仿宋_GB2312"/>
          <w:sz w:val="32"/>
          <w:szCs w:val="32"/>
        </w:rPr>
        <w:t>20</w:t>
      </w:r>
      <w:r>
        <w:rPr>
          <w:rFonts w:ascii="仿宋_GB2312" w:eastAsia="仿宋_GB2312" w:hint="eastAsia"/>
          <w:sz w:val="32"/>
          <w:szCs w:val="32"/>
        </w:rPr>
        <w:t>万元，支出决算为</w:t>
      </w:r>
      <w:r>
        <w:rPr>
          <w:rFonts w:ascii="仿宋_GB2312" w:eastAsia="仿宋_GB2312"/>
          <w:sz w:val="32"/>
          <w:szCs w:val="32"/>
        </w:rPr>
        <w:t>139.90</w:t>
      </w:r>
      <w:r>
        <w:rPr>
          <w:rFonts w:ascii="仿宋_GB2312" w:eastAsia="仿宋_GB2312" w:hint="eastAsia"/>
          <w:sz w:val="32"/>
          <w:szCs w:val="32"/>
        </w:rPr>
        <w:t>万元，完成年初预算的</w:t>
      </w:r>
      <w:r>
        <w:rPr>
          <w:rFonts w:ascii="仿宋_GB2312" w:eastAsia="仿宋_GB2312"/>
          <w:sz w:val="32"/>
          <w:szCs w:val="32"/>
        </w:rPr>
        <w:t>142.96%</w:t>
      </w:r>
      <w:r>
        <w:rPr>
          <w:rFonts w:ascii="仿宋_GB2312" w:eastAsia="仿宋_GB2312" w:hint="eastAsia"/>
          <w:sz w:val="32"/>
          <w:szCs w:val="32"/>
        </w:rPr>
        <w:t>。决算数大于年初预算数主要原因是</w:t>
      </w:r>
      <w:r>
        <w:rPr>
          <w:rFonts w:ascii="仿宋_GB2312" w:eastAsia="仿宋_GB2312" w:hint="eastAsia"/>
          <w:sz w:val="32"/>
          <w:szCs w:val="32"/>
          <w:highlight w:val="yellow"/>
        </w:rPr>
        <w:t>上年结转</w:t>
      </w:r>
    </w:p>
    <w:p w:rsidR="00153855" w:rsidRDefault="00153855">
      <w:pPr>
        <w:rPr>
          <w:rFonts w:ascii="仿宋_GB2312" w:eastAsia="仿宋_GB2312"/>
          <w:b/>
          <w:sz w:val="32"/>
          <w:szCs w:val="32"/>
        </w:rPr>
      </w:pPr>
      <w:r>
        <w:rPr>
          <w:rFonts w:ascii="仿宋_GB2312" w:eastAsia="仿宋_GB2312" w:hint="eastAsia"/>
          <w:bCs/>
          <w:sz w:val="32"/>
          <w:szCs w:val="32"/>
        </w:rPr>
        <w:t>金额本年支出。</w:t>
      </w:r>
    </w:p>
    <w:p w:rsidR="00153855" w:rsidRDefault="00153855" w:rsidP="001C6687">
      <w:pPr>
        <w:ind w:firstLineChars="200" w:firstLine="640"/>
        <w:rPr>
          <w:rFonts w:ascii="仿宋_GB2312" w:eastAsia="仿宋_GB2312"/>
          <w:sz w:val="32"/>
          <w:szCs w:val="32"/>
        </w:rPr>
      </w:pPr>
      <w:r>
        <w:rPr>
          <w:rFonts w:ascii="仿宋_GB2312" w:eastAsia="仿宋_GB2312"/>
          <w:b/>
          <w:sz w:val="32"/>
          <w:szCs w:val="32"/>
        </w:rPr>
        <w:t xml:space="preserve"> 5</w:t>
      </w:r>
      <w:r>
        <w:rPr>
          <w:rFonts w:ascii="仿宋_GB2312" w:eastAsia="仿宋_GB2312" w:hint="eastAsia"/>
          <w:sz w:val="32"/>
          <w:szCs w:val="32"/>
        </w:rPr>
        <w:t>、一般公共服务支出（类）市场监督管理事务（款）市场秩序执法（项）。主要反映用于维护市场合法经营，打击市场违法行为，执法产生的费用支出。年初预算为</w:t>
      </w:r>
      <w:r>
        <w:rPr>
          <w:rFonts w:ascii="仿宋_GB2312" w:eastAsia="仿宋_GB2312"/>
          <w:sz w:val="32"/>
          <w:szCs w:val="32"/>
        </w:rPr>
        <w:t>280</w:t>
      </w:r>
      <w:r>
        <w:rPr>
          <w:rFonts w:ascii="仿宋_GB2312" w:eastAsia="仿宋_GB2312" w:hint="eastAsia"/>
          <w:sz w:val="32"/>
          <w:szCs w:val="32"/>
        </w:rPr>
        <w:t>万元，支出决算为</w:t>
      </w:r>
      <w:r>
        <w:rPr>
          <w:rFonts w:ascii="仿宋_GB2312" w:eastAsia="仿宋_GB2312"/>
          <w:sz w:val="32"/>
          <w:szCs w:val="32"/>
        </w:rPr>
        <w:t>92.81</w:t>
      </w:r>
      <w:r>
        <w:rPr>
          <w:rFonts w:ascii="仿宋_GB2312" w:eastAsia="仿宋_GB2312" w:hint="eastAsia"/>
          <w:sz w:val="32"/>
          <w:szCs w:val="32"/>
        </w:rPr>
        <w:t>万元，完成年初预算的</w:t>
      </w:r>
      <w:r>
        <w:rPr>
          <w:rFonts w:ascii="仿宋_GB2312" w:eastAsia="仿宋_GB2312"/>
          <w:sz w:val="32"/>
          <w:szCs w:val="32"/>
        </w:rPr>
        <w:t>33.15%</w:t>
      </w:r>
      <w:r>
        <w:rPr>
          <w:rFonts w:ascii="仿宋_GB2312" w:eastAsia="仿宋_GB2312" w:hint="eastAsia"/>
          <w:sz w:val="32"/>
          <w:szCs w:val="32"/>
        </w:rPr>
        <w:t>。决算数小于年初预算数主要原因是县财政资金困难，有些项目预算资金未执行到位。</w:t>
      </w:r>
    </w:p>
    <w:p w:rsidR="00153855" w:rsidRDefault="00153855">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、一般公共服务支出（类）市场监督管理事务（款）药品事务（项）。主要反映用于药品管理方面的支出。年初预算为</w:t>
      </w:r>
      <w:r>
        <w:rPr>
          <w:rFonts w:ascii="仿宋_GB2312" w:eastAsia="仿宋_GB2312"/>
          <w:sz w:val="32"/>
          <w:szCs w:val="32"/>
        </w:rPr>
        <w:t>0</w:t>
      </w:r>
      <w:r>
        <w:rPr>
          <w:rFonts w:ascii="仿宋_GB2312" w:eastAsia="仿宋_GB2312" w:hint="eastAsia"/>
          <w:sz w:val="32"/>
          <w:szCs w:val="32"/>
        </w:rPr>
        <w:t>万元，支出决算为</w:t>
      </w:r>
      <w:r>
        <w:rPr>
          <w:rFonts w:ascii="仿宋_GB2312" w:eastAsia="仿宋_GB2312"/>
          <w:sz w:val="32"/>
          <w:szCs w:val="32"/>
        </w:rPr>
        <w:t>3.8</w:t>
      </w:r>
      <w:r>
        <w:rPr>
          <w:rFonts w:ascii="仿宋_GB2312" w:eastAsia="仿宋_GB2312" w:hint="eastAsia"/>
          <w:sz w:val="32"/>
          <w:szCs w:val="32"/>
        </w:rPr>
        <w:t>万元。决算数大于年初预算数主要原因是中央财政资金到位及上年结转资金用于本年支出。</w:t>
      </w:r>
    </w:p>
    <w:p w:rsidR="00153855" w:rsidRDefault="00153855">
      <w:pPr>
        <w:ind w:firstLineChars="200" w:firstLine="640"/>
        <w:rPr>
          <w:rFonts w:ascii="黑体" w:eastAsia="黑体" w:hAnsi="黑体"/>
          <w:sz w:val="32"/>
          <w:szCs w:val="32"/>
        </w:rPr>
      </w:pPr>
      <w:r>
        <w:rPr>
          <w:rFonts w:ascii="仿宋_GB2312" w:eastAsia="仿宋_GB2312"/>
          <w:sz w:val="32"/>
          <w:szCs w:val="32"/>
        </w:rPr>
        <w:t>7</w:t>
      </w:r>
      <w:r>
        <w:rPr>
          <w:rFonts w:ascii="仿宋_GB2312" w:eastAsia="仿宋_GB2312" w:hint="eastAsia"/>
          <w:sz w:val="32"/>
          <w:szCs w:val="32"/>
        </w:rPr>
        <w:t>、一般公共服务支出（类）市场监督管理事务（款）食品安全监管（项）。主要反映用于食品安全管理方面的支出。年初预算为</w:t>
      </w:r>
      <w:r>
        <w:rPr>
          <w:rFonts w:ascii="仿宋_GB2312" w:eastAsia="仿宋_GB2312"/>
          <w:sz w:val="32"/>
          <w:szCs w:val="32"/>
        </w:rPr>
        <w:t>50</w:t>
      </w:r>
      <w:r>
        <w:rPr>
          <w:rFonts w:ascii="仿宋_GB2312" w:eastAsia="仿宋_GB2312" w:hint="eastAsia"/>
          <w:sz w:val="32"/>
          <w:szCs w:val="32"/>
        </w:rPr>
        <w:t>万元，支出决算为</w:t>
      </w:r>
      <w:r>
        <w:rPr>
          <w:rFonts w:ascii="仿宋_GB2312" w:eastAsia="仿宋_GB2312"/>
          <w:sz w:val="32"/>
          <w:szCs w:val="32"/>
        </w:rPr>
        <w:t>9.37</w:t>
      </w:r>
      <w:r>
        <w:rPr>
          <w:rFonts w:ascii="仿宋_GB2312" w:eastAsia="仿宋_GB2312" w:hint="eastAsia"/>
          <w:sz w:val="32"/>
          <w:szCs w:val="32"/>
        </w:rPr>
        <w:t>万元决算数小于年初预算数主要原因是县财政资金困难，有些项目预算资金未执行到位。</w:t>
      </w:r>
      <w:r>
        <w:rPr>
          <w:rFonts w:ascii="仿宋_GB2312" w:eastAsia="仿宋_GB2312"/>
          <w:sz w:val="32"/>
          <w:szCs w:val="32"/>
        </w:rPr>
        <w:t xml:space="preserve"> </w:t>
      </w:r>
    </w:p>
    <w:p w:rsidR="00153855" w:rsidRDefault="00153855">
      <w:pPr>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、一般公共服务支出（类）市场监督管理事务（款）其他市场监督管理事务（项）。主要反映用于上述项目支出之外的支出。年初预算为</w:t>
      </w:r>
      <w:r>
        <w:rPr>
          <w:rFonts w:ascii="仿宋_GB2312" w:eastAsia="仿宋_GB2312"/>
          <w:sz w:val="32"/>
          <w:szCs w:val="32"/>
        </w:rPr>
        <w:t>0</w:t>
      </w:r>
      <w:r>
        <w:rPr>
          <w:rFonts w:ascii="仿宋_GB2312" w:eastAsia="仿宋_GB2312" w:hint="eastAsia"/>
          <w:sz w:val="32"/>
          <w:szCs w:val="32"/>
        </w:rPr>
        <w:t>万元，支出决算为</w:t>
      </w:r>
      <w:r>
        <w:rPr>
          <w:rFonts w:ascii="仿宋_GB2312" w:eastAsia="仿宋_GB2312"/>
          <w:sz w:val="32"/>
          <w:szCs w:val="32"/>
        </w:rPr>
        <w:t>27.31</w:t>
      </w:r>
      <w:r>
        <w:rPr>
          <w:rFonts w:ascii="仿宋_GB2312" w:eastAsia="仿宋_GB2312" w:hint="eastAsia"/>
          <w:sz w:val="32"/>
          <w:szCs w:val="32"/>
        </w:rPr>
        <w:t>万元。决算数大于年初预算数主要原因是财局因疫情拨入盘活存量资金及上年结转资金用于本年支出。</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六、一般公共预算财政拨款基本支出决算情况说明</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年度一般公共预算财政拨款基本支出决算</w:t>
      </w:r>
      <w:r>
        <w:rPr>
          <w:rFonts w:ascii="仿宋_GB2312" w:eastAsia="仿宋_GB2312"/>
          <w:sz w:val="32"/>
          <w:szCs w:val="32"/>
        </w:rPr>
        <w:t>3170.35</w:t>
      </w:r>
      <w:r>
        <w:rPr>
          <w:rFonts w:ascii="仿宋_GB2312" w:eastAsia="仿宋_GB2312" w:hint="eastAsia"/>
          <w:sz w:val="32"/>
          <w:szCs w:val="32"/>
        </w:rPr>
        <w:t>万元，包括人员经费和公用经费，支出具体情况如下：</w:t>
      </w:r>
    </w:p>
    <w:p w:rsidR="00153855" w:rsidRDefault="00153855">
      <w:pPr>
        <w:spacing w:line="580" w:lineRule="exact"/>
        <w:ind w:firstLineChars="200" w:firstLine="640"/>
        <w:rPr>
          <w:rFonts w:ascii="仿宋_GB2312" w:eastAsia="仿宋_GB2312"/>
          <w:b/>
          <w:sz w:val="32"/>
          <w:szCs w:val="32"/>
        </w:rPr>
      </w:pPr>
      <w:r>
        <w:rPr>
          <w:rFonts w:ascii="仿宋_GB2312" w:eastAsia="仿宋_GB2312" w:hint="eastAsia"/>
          <w:sz w:val="32"/>
          <w:szCs w:val="32"/>
        </w:rPr>
        <w:t>人员经费</w:t>
      </w:r>
      <w:r>
        <w:rPr>
          <w:rFonts w:ascii="仿宋_GB2312" w:eastAsia="仿宋_GB2312"/>
          <w:sz w:val="32"/>
          <w:szCs w:val="32"/>
        </w:rPr>
        <w:t xml:space="preserve"> 2948.18 </w:t>
      </w:r>
      <w:r>
        <w:rPr>
          <w:rFonts w:ascii="仿宋_GB2312" w:eastAsia="仿宋_GB2312" w:hint="eastAsia"/>
          <w:sz w:val="32"/>
          <w:szCs w:val="32"/>
        </w:rPr>
        <w:t>万元，主要包括：基本工资、津贴补贴、奖金、绩效工资、机关事业单位基本养老保险缴费等、职业年金缴费、职工基本医疗保险缴费、公务员医疗补助缴费、其他社会保障缴费、住房公积金、抚恤金、生活补助等。</w:t>
      </w:r>
    </w:p>
    <w:p w:rsidR="00153855" w:rsidRDefault="00153855">
      <w:pPr>
        <w:ind w:firstLineChars="200" w:firstLine="640"/>
        <w:rPr>
          <w:rFonts w:ascii="仿宋_GB2312" w:eastAsia="仿宋_GB2312"/>
          <w:b/>
          <w:sz w:val="32"/>
          <w:szCs w:val="32"/>
        </w:rPr>
      </w:pPr>
      <w:r>
        <w:rPr>
          <w:rFonts w:ascii="仿宋_GB2312" w:eastAsia="仿宋_GB2312" w:hint="eastAsia"/>
          <w:sz w:val="32"/>
          <w:szCs w:val="32"/>
        </w:rPr>
        <w:t>公用经费</w:t>
      </w:r>
      <w:r>
        <w:rPr>
          <w:rFonts w:ascii="仿宋_GB2312" w:eastAsia="仿宋_GB2312"/>
          <w:sz w:val="32"/>
          <w:szCs w:val="32"/>
        </w:rPr>
        <w:t xml:space="preserve"> 222.17</w:t>
      </w:r>
      <w:r>
        <w:rPr>
          <w:rFonts w:ascii="仿宋_GB2312" w:eastAsia="仿宋_GB2312" w:hint="eastAsia"/>
          <w:sz w:val="32"/>
          <w:szCs w:val="32"/>
        </w:rPr>
        <w:t>万元，主要包括：办公费，印刷费、水费、</w:t>
      </w:r>
      <w:r>
        <w:rPr>
          <w:rFonts w:ascii="仿宋_GB2312" w:eastAsia="仿宋_GB2312"/>
          <w:sz w:val="32"/>
          <w:szCs w:val="32"/>
        </w:rPr>
        <w:t xml:space="preserve"> </w:t>
      </w:r>
      <w:r>
        <w:rPr>
          <w:rFonts w:ascii="仿宋_GB2312" w:eastAsia="仿宋_GB2312" w:hint="eastAsia"/>
          <w:sz w:val="32"/>
          <w:szCs w:val="32"/>
        </w:rPr>
        <w:t>电费、邮电费、取暖费、物业管理费、维修费、专用材料费、公务用车运行维护费、差旅费、公务接待费用委托业务费、工会经费、其他商品和服务支出等。</w:t>
      </w:r>
      <w:r>
        <w:rPr>
          <w:rFonts w:ascii="仿宋_GB2312" w:eastAsia="仿宋_GB2312"/>
          <w:b/>
          <w:sz w:val="32"/>
          <w:szCs w:val="32"/>
        </w:rPr>
        <w:t xml:space="preserve"> </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七、一般公共预算财政拨款“三公”经费支出决算情况说明</w: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（一）“三公”经费支出决算总体情况及增减变动原因</w:t>
      </w:r>
    </w:p>
    <w:p w:rsidR="00153855" w:rsidRDefault="00153855">
      <w:pPr>
        <w:ind w:firstLineChars="200" w:firstLine="640"/>
        <w:rPr>
          <w:rFonts w:ascii="仿宋_GB2312" w:eastAsia="仿宋_GB2312"/>
          <w:sz w:val="32"/>
          <w:szCs w:val="32"/>
        </w:rPr>
      </w:pPr>
      <w:r>
        <w:rPr>
          <w:rFonts w:ascii="仿宋_GB2312" w:eastAsia="仿宋_GB2312" w:hAnsi="宋体" w:cs="Courier New" w:hint="eastAsia"/>
          <w:sz w:val="32"/>
          <w:szCs w:val="32"/>
        </w:rPr>
        <w:t>一般公共预算财政拨款“三公”经费支出范围包括泗水县市场监督管理局局本级，共</w:t>
      </w:r>
      <w:r>
        <w:rPr>
          <w:rFonts w:ascii="仿宋_GB2312" w:eastAsia="仿宋_GB2312" w:hAnsi="宋体" w:cs="Courier New"/>
          <w:sz w:val="32"/>
          <w:szCs w:val="32"/>
        </w:rPr>
        <w:t>1</w:t>
      </w:r>
      <w:r>
        <w:rPr>
          <w:rFonts w:ascii="仿宋_GB2312" w:eastAsia="仿宋_GB2312" w:hAnsi="宋体" w:cs="Courier New" w:hint="eastAsia"/>
          <w:sz w:val="32"/>
          <w:szCs w:val="32"/>
        </w:rPr>
        <w:t>个预算单位。</w:t>
      </w:r>
      <w:r>
        <w:rPr>
          <w:rFonts w:ascii="仿宋_GB2312" w:eastAsia="仿宋_GB2312"/>
          <w:sz w:val="32"/>
          <w:szCs w:val="32"/>
        </w:rPr>
        <w:t>2020</w:t>
      </w:r>
      <w:r>
        <w:rPr>
          <w:rFonts w:ascii="仿宋_GB2312" w:eastAsia="仿宋_GB2312" w:hint="eastAsia"/>
          <w:sz w:val="32"/>
          <w:szCs w:val="32"/>
        </w:rPr>
        <w:t>年度一般公共预算财政拨款“三公”经费决算数为</w:t>
      </w:r>
      <w:r>
        <w:rPr>
          <w:rFonts w:ascii="仿宋_GB2312" w:eastAsia="仿宋_GB2312"/>
          <w:sz w:val="32"/>
          <w:szCs w:val="32"/>
        </w:rPr>
        <w:t>74.33</w:t>
      </w:r>
      <w:r>
        <w:rPr>
          <w:rFonts w:ascii="仿宋_GB2312" w:eastAsia="仿宋_GB2312" w:hint="eastAsia"/>
          <w:sz w:val="32"/>
          <w:szCs w:val="32"/>
        </w:rPr>
        <w:t>万元，完成年初预算的</w:t>
      </w:r>
      <w:r>
        <w:rPr>
          <w:rFonts w:ascii="仿宋_GB2312" w:eastAsia="仿宋_GB2312"/>
          <w:sz w:val="32"/>
          <w:szCs w:val="32"/>
        </w:rPr>
        <w:t>50.91%</w:t>
      </w:r>
      <w:r>
        <w:rPr>
          <w:rFonts w:ascii="仿宋_GB2312" w:eastAsia="仿宋_GB2312" w:hint="eastAsia"/>
          <w:sz w:val="32"/>
          <w:szCs w:val="32"/>
        </w:rPr>
        <w:t>，其中：因公出国（境）费</w:t>
      </w:r>
      <w:r>
        <w:rPr>
          <w:rFonts w:ascii="仿宋_GB2312" w:eastAsia="仿宋_GB2312"/>
          <w:sz w:val="32"/>
          <w:szCs w:val="32"/>
        </w:rPr>
        <w:t>0</w:t>
      </w:r>
      <w:r>
        <w:rPr>
          <w:rFonts w:ascii="仿宋_GB2312" w:eastAsia="仿宋_GB2312" w:hint="eastAsia"/>
          <w:sz w:val="32"/>
          <w:szCs w:val="32"/>
        </w:rPr>
        <w:t>万元，完成年初预算的</w:t>
      </w:r>
      <w:r>
        <w:rPr>
          <w:rFonts w:ascii="仿宋_GB2312" w:eastAsia="仿宋_GB2312"/>
          <w:sz w:val="32"/>
          <w:szCs w:val="32"/>
        </w:rPr>
        <w:t>0 %</w:t>
      </w:r>
      <w:r>
        <w:rPr>
          <w:rFonts w:ascii="仿宋_GB2312" w:eastAsia="仿宋_GB2312" w:hint="eastAsia"/>
          <w:sz w:val="32"/>
          <w:szCs w:val="32"/>
        </w:rPr>
        <w:t>；公务用车购置及运行维护费</w:t>
      </w:r>
      <w:r>
        <w:rPr>
          <w:rFonts w:ascii="仿宋_GB2312" w:eastAsia="仿宋_GB2312"/>
          <w:sz w:val="32"/>
          <w:szCs w:val="32"/>
        </w:rPr>
        <w:t>72.19</w:t>
      </w:r>
      <w:r>
        <w:rPr>
          <w:rFonts w:ascii="仿宋_GB2312" w:eastAsia="仿宋_GB2312" w:hint="eastAsia"/>
          <w:sz w:val="32"/>
          <w:szCs w:val="32"/>
        </w:rPr>
        <w:t>万元，完成年初预算的</w:t>
      </w:r>
      <w:r>
        <w:rPr>
          <w:rFonts w:ascii="仿宋_GB2312" w:eastAsia="仿宋_GB2312"/>
          <w:sz w:val="32"/>
          <w:szCs w:val="32"/>
        </w:rPr>
        <w:t>51.20%</w:t>
      </w:r>
      <w:r>
        <w:rPr>
          <w:rFonts w:ascii="仿宋_GB2312" w:eastAsia="仿宋_GB2312" w:hint="eastAsia"/>
          <w:sz w:val="32"/>
          <w:szCs w:val="32"/>
        </w:rPr>
        <w:t>；公务接待费</w:t>
      </w:r>
      <w:r>
        <w:rPr>
          <w:rFonts w:ascii="仿宋_GB2312" w:eastAsia="仿宋_GB2312"/>
          <w:sz w:val="32"/>
          <w:szCs w:val="32"/>
        </w:rPr>
        <w:t>2.14</w:t>
      </w:r>
      <w:r>
        <w:rPr>
          <w:rFonts w:ascii="仿宋_GB2312" w:eastAsia="仿宋_GB2312" w:hint="eastAsia"/>
          <w:sz w:val="32"/>
          <w:szCs w:val="32"/>
        </w:rPr>
        <w:t>万元，完成年初预算的</w:t>
      </w:r>
      <w:r>
        <w:rPr>
          <w:rFonts w:ascii="仿宋_GB2312" w:eastAsia="仿宋_GB2312"/>
          <w:sz w:val="32"/>
          <w:szCs w:val="32"/>
        </w:rPr>
        <w:t>42.80%</w:t>
      </w:r>
      <w:r>
        <w:rPr>
          <w:rFonts w:ascii="仿宋_GB2312" w:eastAsia="仿宋_GB2312" w:hint="eastAsia"/>
          <w:sz w:val="32"/>
          <w:szCs w:val="32"/>
        </w:rPr>
        <w:t>。</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年“三公”经费决算比年初预算数减少</w:t>
      </w:r>
      <w:r>
        <w:rPr>
          <w:rFonts w:ascii="仿宋_GB2312" w:eastAsia="仿宋_GB2312"/>
          <w:sz w:val="32"/>
          <w:szCs w:val="32"/>
        </w:rPr>
        <w:t>66.67</w:t>
      </w:r>
      <w:r>
        <w:rPr>
          <w:rFonts w:ascii="仿宋_GB2312" w:eastAsia="仿宋_GB2312" w:hint="eastAsia"/>
          <w:sz w:val="32"/>
          <w:szCs w:val="32"/>
        </w:rPr>
        <w:t>万元，主要原因是减少节约公务用车日常公用支出费用。公务接待费严格执行公务接待八项规定，不超支、不乱支。其中：因公出国（境）费</w:t>
      </w:r>
      <w:r>
        <w:rPr>
          <w:rFonts w:ascii="仿宋_GB2312" w:eastAsia="仿宋_GB2312"/>
          <w:sz w:val="32"/>
          <w:szCs w:val="32"/>
        </w:rPr>
        <w:t>0</w:t>
      </w:r>
      <w:r>
        <w:rPr>
          <w:rFonts w:ascii="仿宋_GB2312" w:eastAsia="仿宋_GB2312" w:hint="eastAsia"/>
          <w:sz w:val="32"/>
          <w:szCs w:val="32"/>
        </w:rPr>
        <w:t>万元、公务用车购置及运行费减少</w:t>
      </w:r>
      <w:r>
        <w:rPr>
          <w:rFonts w:ascii="仿宋_GB2312" w:eastAsia="仿宋_GB2312"/>
          <w:sz w:val="32"/>
          <w:szCs w:val="32"/>
        </w:rPr>
        <w:t xml:space="preserve">68.81 </w:t>
      </w:r>
      <w:r>
        <w:rPr>
          <w:rFonts w:ascii="仿宋_GB2312" w:eastAsia="仿宋_GB2312" w:hint="eastAsia"/>
          <w:sz w:val="32"/>
          <w:szCs w:val="32"/>
        </w:rPr>
        <w:t>万元、公务接待费增加</w:t>
      </w:r>
      <w:r>
        <w:rPr>
          <w:rFonts w:ascii="仿宋_GB2312" w:eastAsia="仿宋_GB2312"/>
          <w:sz w:val="32"/>
          <w:szCs w:val="32"/>
        </w:rPr>
        <w:t>2.86</w:t>
      </w:r>
      <w:r>
        <w:rPr>
          <w:rFonts w:ascii="仿宋_GB2312" w:eastAsia="仿宋_GB2312" w:hint="eastAsia"/>
          <w:sz w:val="32"/>
          <w:szCs w:val="32"/>
        </w:rPr>
        <w:t>万元。因公出国（境）费我单位不涉及。公务用车购置及运行费减少的主要原因是减少节约公务用车日常公用支出费用。公务接待费减少的主要原因是公务接待费严格执行公务接待八项规定，不超支、不乱支。</w: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（二）“三公”经费支出决算具体情况</w:t>
      </w:r>
    </w:p>
    <w:p w:rsidR="00153855" w:rsidRDefault="0015385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、因公出国（境）费决算数为</w:t>
      </w:r>
      <w:r>
        <w:rPr>
          <w:rFonts w:ascii="仿宋_GB2312" w:eastAsia="仿宋_GB2312"/>
          <w:sz w:val="32"/>
          <w:szCs w:val="32"/>
        </w:rPr>
        <w:t>0</w:t>
      </w:r>
      <w:r>
        <w:rPr>
          <w:rFonts w:ascii="仿宋_GB2312" w:eastAsia="仿宋_GB2312" w:hint="eastAsia"/>
          <w:sz w:val="32"/>
          <w:szCs w:val="32"/>
        </w:rPr>
        <w:t>万元，因公出国（境）团组</w:t>
      </w:r>
      <w:r>
        <w:rPr>
          <w:rFonts w:ascii="仿宋_GB2312" w:eastAsia="仿宋_GB2312"/>
          <w:sz w:val="32"/>
          <w:szCs w:val="32"/>
        </w:rPr>
        <w:t>0</w:t>
      </w:r>
      <w:r>
        <w:rPr>
          <w:rFonts w:ascii="仿宋_GB2312" w:eastAsia="仿宋_GB2312" w:hint="eastAsia"/>
          <w:sz w:val="32"/>
          <w:szCs w:val="32"/>
        </w:rPr>
        <w:t>个</w:t>
      </w:r>
      <w:r>
        <w:rPr>
          <w:rFonts w:ascii="仿宋_GB2312" w:eastAsia="仿宋_GB2312"/>
          <w:sz w:val="32"/>
          <w:szCs w:val="32"/>
        </w:rPr>
        <w:t>,</w:t>
      </w:r>
      <w:r>
        <w:rPr>
          <w:rFonts w:ascii="仿宋_GB2312" w:eastAsia="仿宋_GB2312" w:hint="eastAsia"/>
          <w:sz w:val="32"/>
          <w:szCs w:val="32"/>
        </w:rPr>
        <w:t>累计</w:t>
      </w:r>
      <w:r>
        <w:rPr>
          <w:rFonts w:ascii="仿宋_GB2312" w:eastAsia="仿宋_GB2312"/>
          <w:sz w:val="32"/>
          <w:szCs w:val="32"/>
        </w:rPr>
        <w:t>0</w:t>
      </w:r>
      <w:r>
        <w:rPr>
          <w:rFonts w:ascii="仿宋_GB2312" w:eastAsia="仿宋_GB2312" w:hint="eastAsia"/>
          <w:sz w:val="32"/>
          <w:szCs w:val="32"/>
        </w:rPr>
        <w:t>人次。</w:t>
      </w:r>
    </w:p>
    <w:p w:rsidR="00153855" w:rsidRDefault="00153855" w:rsidP="001C6687">
      <w:pPr>
        <w:spacing w:line="580" w:lineRule="exact"/>
        <w:ind w:firstLineChars="184" w:firstLine="589"/>
        <w:rPr>
          <w:rFonts w:ascii="仿宋_GB2312" w:eastAsia="仿宋_GB2312"/>
          <w:sz w:val="32"/>
          <w:szCs w:val="32"/>
        </w:rPr>
      </w:pPr>
      <w:r>
        <w:rPr>
          <w:rFonts w:ascii="仿宋_GB2312" w:eastAsia="仿宋_GB2312"/>
          <w:sz w:val="32"/>
          <w:szCs w:val="32"/>
        </w:rPr>
        <w:t xml:space="preserve"> 2</w:t>
      </w:r>
      <w:r>
        <w:rPr>
          <w:rFonts w:ascii="仿宋_GB2312" w:eastAsia="仿宋_GB2312" w:hint="eastAsia"/>
          <w:sz w:val="32"/>
          <w:szCs w:val="32"/>
        </w:rPr>
        <w:t>、公务用车购置及运行维护费决算数为</w:t>
      </w:r>
      <w:r>
        <w:rPr>
          <w:rFonts w:ascii="仿宋_GB2312" w:eastAsia="仿宋_GB2312"/>
          <w:sz w:val="32"/>
          <w:szCs w:val="32"/>
        </w:rPr>
        <w:t>72.19</w:t>
      </w:r>
      <w:r>
        <w:rPr>
          <w:rFonts w:ascii="仿宋_GB2312" w:eastAsia="仿宋_GB2312" w:hint="eastAsia"/>
          <w:sz w:val="32"/>
          <w:szCs w:val="32"/>
        </w:rPr>
        <w:t>万元，占一般公共预算财政拨款“三公”经费总数的</w:t>
      </w:r>
      <w:r>
        <w:rPr>
          <w:rFonts w:ascii="仿宋_GB2312" w:eastAsia="仿宋_GB2312"/>
          <w:sz w:val="32"/>
          <w:szCs w:val="32"/>
        </w:rPr>
        <w:t>97.12%</w:t>
      </w:r>
      <w:r>
        <w:rPr>
          <w:rFonts w:ascii="仿宋_GB2312" w:eastAsia="仿宋_GB2312" w:hint="eastAsia"/>
          <w:sz w:val="32"/>
          <w:szCs w:val="32"/>
        </w:rPr>
        <w:t>。其中：公务用车购置费支出</w:t>
      </w:r>
      <w:r>
        <w:rPr>
          <w:rFonts w:ascii="仿宋_GB2312" w:eastAsia="仿宋_GB2312"/>
          <w:sz w:val="32"/>
          <w:szCs w:val="32"/>
        </w:rPr>
        <w:t>0</w:t>
      </w:r>
      <w:r>
        <w:rPr>
          <w:rFonts w:ascii="仿宋_GB2312" w:eastAsia="仿宋_GB2312" w:hint="eastAsia"/>
          <w:sz w:val="32"/>
          <w:szCs w:val="32"/>
        </w:rPr>
        <w:t>万元，</w:t>
      </w:r>
      <w:r>
        <w:rPr>
          <w:rFonts w:ascii="仿宋_GB2312" w:eastAsia="仿宋_GB2312"/>
          <w:sz w:val="32"/>
          <w:szCs w:val="32"/>
        </w:rPr>
        <w:t>2020</w:t>
      </w:r>
      <w:r>
        <w:rPr>
          <w:rFonts w:ascii="仿宋_GB2312" w:eastAsia="仿宋_GB2312" w:hint="eastAsia"/>
          <w:sz w:val="32"/>
          <w:szCs w:val="32"/>
        </w:rPr>
        <w:t>年使用财政拨款购置公务用车</w:t>
      </w:r>
      <w:r>
        <w:rPr>
          <w:rFonts w:ascii="仿宋_GB2312" w:eastAsia="仿宋_GB2312"/>
          <w:sz w:val="32"/>
          <w:szCs w:val="32"/>
        </w:rPr>
        <w:t>0</w:t>
      </w:r>
      <w:r>
        <w:rPr>
          <w:rFonts w:ascii="仿宋_GB2312" w:eastAsia="仿宋_GB2312" w:hint="eastAsia"/>
          <w:sz w:val="32"/>
          <w:szCs w:val="32"/>
        </w:rPr>
        <w:t>辆；公务用车运行维护费</w:t>
      </w:r>
      <w:r>
        <w:rPr>
          <w:rFonts w:ascii="仿宋_GB2312" w:eastAsia="仿宋_GB2312"/>
          <w:sz w:val="32"/>
          <w:szCs w:val="32"/>
        </w:rPr>
        <w:t>72.19</w:t>
      </w:r>
      <w:r>
        <w:rPr>
          <w:rFonts w:ascii="仿宋_GB2312" w:eastAsia="仿宋_GB2312" w:hint="eastAsia"/>
          <w:sz w:val="32"/>
          <w:szCs w:val="32"/>
        </w:rPr>
        <w:t>万元，主要用于单位车辆日常维护费用。</w:t>
      </w:r>
      <w:r>
        <w:rPr>
          <w:rFonts w:ascii="仿宋_GB2312" w:eastAsia="仿宋_GB2312"/>
          <w:sz w:val="32"/>
          <w:szCs w:val="32"/>
        </w:rPr>
        <w:t>2020</w:t>
      </w:r>
      <w:r>
        <w:rPr>
          <w:rFonts w:ascii="仿宋_GB2312" w:eastAsia="仿宋_GB2312" w:hint="eastAsia"/>
          <w:sz w:val="32"/>
          <w:szCs w:val="32"/>
        </w:rPr>
        <w:t>年单位财政拨款开支运行维护费的公务用车保有量为</w:t>
      </w:r>
      <w:r>
        <w:rPr>
          <w:rFonts w:ascii="仿宋_GB2312" w:eastAsia="仿宋_GB2312"/>
          <w:sz w:val="32"/>
          <w:szCs w:val="32"/>
        </w:rPr>
        <w:t xml:space="preserve">35  </w:t>
      </w:r>
      <w:r>
        <w:rPr>
          <w:rFonts w:ascii="仿宋_GB2312" w:eastAsia="仿宋_GB2312" w:hint="eastAsia"/>
          <w:sz w:val="32"/>
          <w:szCs w:val="32"/>
        </w:rPr>
        <w:t>辆。</w:t>
      </w:r>
    </w:p>
    <w:p w:rsidR="00153855" w:rsidRDefault="00153855">
      <w:pPr>
        <w:ind w:firstLineChars="200" w:firstLine="640"/>
        <w:rPr>
          <w:rFonts w:ascii="楷体_GB2312" w:eastAsia="仿宋_GB2312"/>
          <w:sz w:val="32"/>
          <w:szCs w:val="32"/>
          <w:highlight w:val="lightGray"/>
        </w:rPr>
      </w:pPr>
      <w:r>
        <w:rPr>
          <w:rFonts w:ascii="仿宋_GB2312" w:eastAsia="仿宋_GB2312"/>
          <w:sz w:val="32"/>
          <w:szCs w:val="32"/>
        </w:rPr>
        <w:t>3</w:t>
      </w:r>
      <w:r>
        <w:rPr>
          <w:rFonts w:ascii="仿宋_GB2312" w:eastAsia="仿宋_GB2312" w:hint="eastAsia"/>
          <w:sz w:val="32"/>
          <w:szCs w:val="32"/>
        </w:rPr>
        <w:t>、公务接待费决算数为</w:t>
      </w:r>
      <w:r>
        <w:rPr>
          <w:rFonts w:ascii="仿宋_GB2312" w:eastAsia="仿宋_GB2312"/>
          <w:sz w:val="32"/>
          <w:szCs w:val="32"/>
        </w:rPr>
        <w:t>2.14</w:t>
      </w:r>
      <w:r>
        <w:rPr>
          <w:rFonts w:ascii="仿宋_GB2312" w:eastAsia="仿宋_GB2312" w:hint="eastAsia"/>
          <w:sz w:val="32"/>
          <w:szCs w:val="32"/>
        </w:rPr>
        <w:t>万元，占一般公共预算财政拨款“三公”经费总数的</w:t>
      </w:r>
      <w:r>
        <w:rPr>
          <w:rFonts w:ascii="仿宋_GB2312" w:eastAsia="仿宋_GB2312"/>
          <w:sz w:val="32"/>
          <w:szCs w:val="32"/>
        </w:rPr>
        <w:t>2.88%</w:t>
      </w:r>
      <w:r>
        <w:rPr>
          <w:rFonts w:ascii="仿宋_GB2312" w:eastAsia="仿宋_GB2312" w:hint="eastAsia"/>
          <w:sz w:val="32"/>
          <w:szCs w:val="32"/>
        </w:rPr>
        <w:t>。其中：国内接待费</w:t>
      </w:r>
      <w:r>
        <w:rPr>
          <w:rFonts w:ascii="仿宋_GB2312" w:eastAsia="仿宋_GB2312"/>
          <w:sz w:val="32"/>
          <w:szCs w:val="32"/>
        </w:rPr>
        <w:t>2.14</w:t>
      </w:r>
      <w:r>
        <w:rPr>
          <w:rFonts w:ascii="仿宋_GB2312" w:eastAsia="仿宋_GB2312" w:hint="eastAsia"/>
          <w:sz w:val="32"/>
          <w:szCs w:val="32"/>
        </w:rPr>
        <w:t>万元，主</w:t>
      </w:r>
      <w:r>
        <w:rPr>
          <w:rFonts w:ascii="仿宋_GB2312" w:eastAsia="仿宋_GB2312"/>
          <w:sz w:val="32"/>
          <w:szCs w:val="32"/>
        </w:rPr>
        <w:t xml:space="preserve"> </w:t>
      </w:r>
      <w:r>
        <w:rPr>
          <w:rFonts w:ascii="仿宋_GB2312" w:eastAsia="仿宋_GB2312" w:hint="eastAsia"/>
          <w:sz w:val="32"/>
          <w:szCs w:val="32"/>
        </w:rPr>
        <w:t>要是单位按规定开支的各类公务接待支出。</w:t>
      </w:r>
      <w:r>
        <w:rPr>
          <w:rFonts w:ascii="仿宋_GB2312" w:eastAsia="仿宋_GB2312"/>
          <w:sz w:val="32"/>
          <w:szCs w:val="32"/>
        </w:rPr>
        <w:t>2020</w:t>
      </w:r>
      <w:r>
        <w:rPr>
          <w:rFonts w:ascii="仿宋_GB2312" w:eastAsia="仿宋_GB2312" w:hint="eastAsia"/>
          <w:sz w:val="32"/>
          <w:szCs w:val="32"/>
        </w:rPr>
        <w:t>年公务接待全部为国内公务接待，其中：国内接待费</w:t>
      </w:r>
      <w:r>
        <w:rPr>
          <w:rFonts w:ascii="仿宋_GB2312" w:eastAsia="仿宋_GB2312"/>
          <w:sz w:val="32"/>
          <w:szCs w:val="32"/>
        </w:rPr>
        <w:t xml:space="preserve">2.14 </w:t>
      </w:r>
      <w:r>
        <w:rPr>
          <w:rFonts w:ascii="仿宋_GB2312" w:eastAsia="仿宋_GB2312" w:hint="eastAsia"/>
          <w:sz w:val="32"/>
          <w:szCs w:val="32"/>
        </w:rPr>
        <w:t>万元。主要用于公务接待，共计接待</w:t>
      </w:r>
      <w:r>
        <w:rPr>
          <w:rFonts w:ascii="仿宋_GB2312" w:eastAsia="仿宋_GB2312"/>
          <w:sz w:val="32"/>
          <w:szCs w:val="32"/>
        </w:rPr>
        <w:t xml:space="preserve"> 25 </w:t>
      </w:r>
      <w:r>
        <w:rPr>
          <w:rFonts w:ascii="仿宋_GB2312" w:eastAsia="仿宋_GB2312" w:hint="eastAsia"/>
          <w:sz w:val="32"/>
          <w:szCs w:val="32"/>
        </w:rPr>
        <w:t>批次，</w:t>
      </w:r>
      <w:r>
        <w:rPr>
          <w:rFonts w:ascii="仿宋_GB2312" w:eastAsia="仿宋_GB2312"/>
          <w:sz w:val="32"/>
          <w:szCs w:val="32"/>
        </w:rPr>
        <w:t>262</w:t>
      </w:r>
      <w:r>
        <w:rPr>
          <w:rFonts w:ascii="仿宋_GB2312" w:eastAsia="仿宋_GB2312" w:hint="eastAsia"/>
          <w:sz w:val="32"/>
          <w:szCs w:val="32"/>
        </w:rPr>
        <w:t>人次</w:t>
      </w:r>
      <w:r>
        <w:rPr>
          <w:rFonts w:ascii="仿宋_GB2312" w:eastAsia="仿宋_GB2312"/>
          <w:sz w:val="32"/>
          <w:szCs w:val="32"/>
        </w:rPr>
        <w:t xml:space="preserve"> </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八、政府性基金预算财政拨款收入支出决算情况说明</w:t>
      </w:r>
    </w:p>
    <w:p w:rsidR="00153855" w:rsidRDefault="0015385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年度政府性基金预算财政拨款年初结转和结余</w:t>
      </w:r>
      <w:r>
        <w:rPr>
          <w:rFonts w:ascii="仿宋_GB2312" w:eastAsia="仿宋_GB2312"/>
          <w:sz w:val="32"/>
          <w:szCs w:val="32"/>
        </w:rPr>
        <w:t>3.73</w:t>
      </w:r>
      <w:r>
        <w:rPr>
          <w:rFonts w:ascii="仿宋_GB2312" w:eastAsia="仿宋_GB2312" w:hint="eastAsia"/>
          <w:sz w:val="32"/>
          <w:szCs w:val="32"/>
        </w:rPr>
        <w:t>万元，本年收入</w:t>
      </w:r>
      <w:r>
        <w:rPr>
          <w:rFonts w:ascii="仿宋_GB2312" w:eastAsia="仿宋_GB2312"/>
          <w:sz w:val="32"/>
          <w:szCs w:val="32"/>
        </w:rPr>
        <w:t>185.42</w:t>
      </w:r>
      <w:r>
        <w:rPr>
          <w:rFonts w:ascii="仿宋_GB2312" w:eastAsia="仿宋_GB2312" w:hint="eastAsia"/>
          <w:sz w:val="32"/>
          <w:szCs w:val="32"/>
        </w:rPr>
        <w:t>万元，本年支出</w:t>
      </w:r>
      <w:r>
        <w:rPr>
          <w:rFonts w:ascii="仿宋_GB2312" w:eastAsia="仿宋_GB2312"/>
          <w:sz w:val="32"/>
          <w:szCs w:val="32"/>
        </w:rPr>
        <w:t>XX</w:t>
      </w:r>
      <w:r>
        <w:rPr>
          <w:rFonts w:ascii="仿宋_GB2312" w:eastAsia="仿宋_GB2312" w:hint="eastAsia"/>
          <w:sz w:val="32"/>
          <w:szCs w:val="32"/>
        </w:rPr>
        <w:t>万元，年末结转和结余</w:t>
      </w:r>
      <w:r>
        <w:rPr>
          <w:rFonts w:ascii="仿宋_GB2312" w:eastAsia="仿宋_GB2312"/>
          <w:sz w:val="32"/>
          <w:szCs w:val="32"/>
        </w:rPr>
        <w:t>0</w:t>
      </w:r>
      <w:r>
        <w:rPr>
          <w:rFonts w:ascii="仿宋_GB2312" w:eastAsia="仿宋_GB2312" w:hint="eastAsia"/>
          <w:sz w:val="32"/>
          <w:szCs w:val="32"/>
        </w:rPr>
        <w:t>万元。支出具体情况如下：</w:t>
      </w:r>
    </w:p>
    <w:p w:rsidR="00153855" w:rsidRDefault="00153855">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Ansi="宋体" w:cs="Courier New" w:hint="eastAsia"/>
          <w:sz w:val="32"/>
          <w:szCs w:val="32"/>
        </w:rPr>
        <w:t>城乡社区支出（类）国有土地使用权出让收入安排的支出（款）土地开发支出（项）。</w:t>
      </w:r>
      <w:r>
        <w:rPr>
          <w:rFonts w:ascii="仿宋_GB2312" w:eastAsia="仿宋_GB2312" w:hint="eastAsia"/>
          <w:sz w:val="32"/>
          <w:szCs w:val="32"/>
        </w:rPr>
        <w:t>主要反映用于新建质监检测楼基建支出。年初预算为</w:t>
      </w:r>
      <w:r>
        <w:rPr>
          <w:rFonts w:ascii="仿宋_GB2312" w:eastAsia="仿宋_GB2312"/>
          <w:sz w:val="32"/>
          <w:szCs w:val="32"/>
        </w:rPr>
        <w:t>0</w:t>
      </w:r>
      <w:r>
        <w:rPr>
          <w:rFonts w:ascii="仿宋_GB2312" w:eastAsia="仿宋_GB2312" w:hint="eastAsia"/>
          <w:sz w:val="32"/>
          <w:szCs w:val="32"/>
        </w:rPr>
        <w:t>万元，支出决算为</w:t>
      </w:r>
      <w:r>
        <w:rPr>
          <w:rFonts w:ascii="仿宋_GB2312" w:eastAsia="仿宋_GB2312"/>
          <w:sz w:val="32"/>
          <w:szCs w:val="32"/>
        </w:rPr>
        <w:t>189.15</w:t>
      </w:r>
      <w:r>
        <w:rPr>
          <w:rFonts w:ascii="仿宋_GB2312" w:eastAsia="仿宋_GB2312" w:hint="eastAsia"/>
          <w:sz w:val="32"/>
          <w:szCs w:val="32"/>
        </w:rPr>
        <w:t>万元。</w:t>
      </w:r>
      <w:r>
        <w:rPr>
          <w:rFonts w:ascii="仿宋_GB2312" w:eastAsia="仿宋_GB2312"/>
          <w:sz w:val="32"/>
          <w:szCs w:val="32"/>
        </w:rPr>
        <w:t xml:space="preserve"> </w:t>
      </w:r>
    </w:p>
    <w:p w:rsidR="00153855" w:rsidRDefault="00153855">
      <w:pPr>
        <w:ind w:firstLineChars="200" w:firstLine="640"/>
        <w:rPr>
          <w:rFonts w:ascii="仿宋_GB2312" w:eastAsia="仿宋_GB2312"/>
          <w:b/>
          <w:sz w:val="32"/>
          <w:szCs w:val="32"/>
        </w:rPr>
      </w:pPr>
      <w:r>
        <w:rPr>
          <w:rFonts w:ascii="仿宋_GB2312" w:eastAsia="仿宋_GB2312" w:hint="eastAsia"/>
          <w:sz w:val="32"/>
          <w:szCs w:val="32"/>
        </w:rPr>
        <w:t>（二）</w:t>
      </w:r>
      <w:r>
        <w:rPr>
          <w:rFonts w:ascii="仿宋_GB2312" w:eastAsia="仿宋_GB2312" w:hAnsi="宋体" w:cs="Courier New" w:hint="eastAsia"/>
          <w:sz w:val="32"/>
          <w:szCs w:val="32"/>
        </w:rPr>
        <w:t>城乡社区支出（类）国有土地使用权出让收入安排的支出（款）其他国有土地使用权出让收入安排的支出（项）。</w:t>
      </w:r>
      <w:r>
        <w:rPr>
          <w:rFonts w:ascii="仿宋_GB2312" w:eastAsia="仿宋_GB2312" w:hint="eastAsia"/>
          <w:sz w:val="32"/>
          <w:szCs w:val="32"/>
        </w:rPr>
        <w:t>主要反映用于新建质监检测楼基建支出及基层市场监管所大型修缮费用支出。</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九、国有资本经营预算财政拨款收入支出决算情况说明</w:t>
      </w:r>
    </w:p>
    <w:p w:rsidR="00153855" w:rsidRDefault="00153855">
      <w:pPr>
        <w:ind w:firstLineChars="200" w:firstLine="640"/>
        <w:rPr>
          <w:rFonts w:ascii="仿宋_GB2312" w:eastAsia="仿宋_GB2312"/>
          <w:b/>
          <w:sz w:val="32"/>
          <w:szCs w:val="32"/>
        </w:rPr>
      </w:pPr>
      <w:r>
        <w:rPr>
          <w:rFonts w:ascii="仿宋_GB2312" w:eastAsia="仿宋_GB2312"/>
          <w:sz w:val="32"/>
          <w:szCs w:val="32"/>
        </w:rPr>
        <w:t xml:space="preserve">  </w:t>
      </w:r>
      <w:r>
        <w:rPr>
          <w:rFonts w:ascii="仿宋_GB2312" w:eastAsia="仿宋_GB2312"/>
          <w:b/>
          <w:sz w:val="32"/>
          <w:szCs w:val="32"/>
        </w:rPr>
        <w:t xml:space="preserve"> </w:t>
      </w:r>
      <w:r>
        <w:rPr>
          <w:rFonts w:ascii="仿宋_GB2312" w:eastAsia="仿宋_GB2312" w:hint="eastAsia"/>
          <w:b/>
          <w:sz w:val="32"/>
          <w:szCs w:val="32"/>
        </w:rPr>
        <w:t>本部门没有国有资本经营预算财政拨款收支。</w:t>
      </w:r>
      <w:r>
        <w:rPr>
          <w:rFonts w:ascii="仿宋_GB2312" w:eastAsia="仿宋_GB2312"/>
          <w:b/>
          <w:sz w:val="32"/>
          <w:szCs w:val="32"/>
        </w:rPr>
        <w:t xml:space="preserve">  </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十、重要事项情况说明</w: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（一）机关运行经费支出情况</w:t>
      </w:r>
    </w:p>
    <w:p w:rsidR="00153855" w:rsidRDefault="00153855">
      <w:pPr>
        <w:ind w:firstLineChars="200" w:firstLine="640"/>
        <w:rPr>
          <w:rFonts w:ascii="仿宋_GB2312" w:eastAsia="仿宋_GB2312"/>
          <w:b/>
          <w:sz w:val="32"/>
          <w:szCs w:val="32"/>
        </w:rPr>
      </w:pPr>
      <w:r>
        <w:rPr>
          <w:rFonts w:ascii="仿宋_GB2312" w:eastAsia="仿宋_GB2312"/>
          <w:sz w:val="32"/>
          <w:szCs w:val="32"/>
        </w:rPr>
        <w:t>2020</w:t>
      </w:r>
      <w:r>
        <w:rPr>
          <w:rFonts w:ascii="仿宋_GB2312" w:eastAsia="仿宋_GB2312" w:hint="eastAsia"/>
          <w:sz w:val="32"/>
          <w:szCs w:val="32"/>
        </w:rPr>
        <w:t>年度机关运行经费支出</w:t>
      </w:r>
      <w:r>
        <w:rPr>
          <w:rFonts w:ascii="仿宋_GB2312" w:eastAsia="仿宋_GB2312"/>
          <w:sz w:val="32"/>
          <w:szCs w:val="32"/>
        </w:rPr>
        <w:t>222.17</w:t>
      </w:r>
      <w:r>
        <w:rPr>
          <w:rFonts w:ascii="仿宋_GB2312" w:eastAsia="仿宋_GB2312" w:hint="eastAsia"/>
          <w:sz w:val="32"/>
          <w:szCs w:val="32"/>
        </w:rPr>
        <w:t>万元，比年初预算数减少</w:t>
      </w:r>
      <w:r>
        <w:rPr>
          <w:rFonts w:ascii="仿宋_GB2312" w:eastAsia="仿宋_GB2312"/>
          <w:sz w:val="32"/>
          <w:szCs w:val="32"/>
        </w:rPr>
        <w:t xml:space="preserve"> 117.28</w:t>
      </w:r>
      <w:r>
        <w:rPr>
          <w:rFonts w:ascii="仿宋_GB2312" w:eastAsia="仿宋_GB2312" w:hint="eastAsia"/>
          <w:sz w:val="32"/>
          <w:szCs w:val="32"/>
        </w:rPr>
        <w:t>万元，降低</w:t>
      </w:r>
      <w:r>
        <w:rPr>
          <w:rFonts w:ascii="仿宋_GB2312" w:eastAsia="仿宋_GB2312"/>
          <w:sz w:val="32"/>
          <w:szCs w:val="32"/>
        </w:rPr>
        <w:t>47.21%</w:t>
      </w:r>
      <w:r>
        <w:rPr>
          <w:rFonts w:ascii="仿宋_GB2312" w:eastAsia="仿宋_GB2312" w:hint="eastAsia"/>
          <w:sz w:val="32"/>
          <w:szCs w:val="32"/>
        </w:rPr>
        <w:t>，主要原因是减少节约机关运行各项日常公用支出。</w:t>
      </w:r>
    </w:p>
    <w:p w:rsidR="00153855" w:rsidRDefault="00153855" w:rsidP="001C6687">
      <w:pPr>
        <w:ind w:firstLineChars="200" w:firstLine="640"/>
        <w:rPr>
          <w:rFonts w:ascii="楷体_GB2312" w:eastAsia="楷体_GB2312"/>
          <w:sz w:val="32"/>
          <w:szCs w:val="32"/>
        </w:rPr>
      </w:pPr>
      <w:r>
        <w:rPr>
          <w:rFonts w:ascii="仿宋_GB2312" w:eastAsia="仿宋_GB2312"/>
          <w:b/>
          <w:sz w:val="32"/>
          <w:szCs w:val="32"/>
        </w:rPr>
        <w:t xml:space="preserve"> </w:t>
      </w:r>
      <w:r>
        <w:rPr>
          <w:rFonts w:ascii="楷体_GB2312" w:eastAsia="楷体_GB2312" w:hint="eastAsia"/>
          <w:sz w:val="32"/>
          <w:szCs w:val="32"/>
        </w:rPr>
        <w:t>（二）政府采购支出情况</w:t>
      </w:r>
    </w:p>
    <w:p w:rsidR="00153855" w:rsidRDefault="00153855">
      <w:pPr>
        <w:ind w:firstLineChars="200" w:firstLine="640"/>
        <w:rPr>
          <w:rFonts w:ascii="仿宋_GB2312" w:eastAsia="仿宋_GB2312" w:hAnsi="宋体" w:cs="Courier New"/>
          <w:sz w:val="32"/>
          <w:szCs w:val="32"/>
        </w:rPr>
      </w:pPr>
      <w:r>
        <w:rPr>
          <w:rFonts w:ascii="仿宋_GB2312" w:eastAsia="仿宋_GB2312" w:hAnsi="宋体" w:cs="Courier New"/>
          <w:sz w:val="32"/>
          <w:szCs w:val="32"/>
        </w:rPr>
        <w:t>2020</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311.64</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37.73</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150</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123.91</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311.64</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100%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311.64</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153855" w:rsidRDefault="00153855">
      <w:pPr>
        <w:ind w:firstLineChars="200" w:firstLine="640"/>
        <w:rPr>
          <w:rFonts w:ascii="楷体_GB2312" w:eastAsia="楷体_GB2312"/>
          <w:sz w:val="32"/>
          <w:szCs w:val="32"/>
          <w:highlight w:val="yellow"/>
        </w:rPr>
      </w:pPr>
      <w:r>
        <w:rPr>
          <w:rFonts w:ascii="楷体_GB2312" w:eastAsia="楷体_GB2312" w:hint="eastAsia"/>
          <w:sz w:val="32"/>
          <w:szCs w:val="32"/>
        </w:rPr>
        <w:t>（三）国有资产占用情况</w:t>
      </w:r>
    </w:p>
    <w:p w:rsidR="00153855" w:rsidRDefault="00153855">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截至</w:t>
      </w:r>
      <w:r>
        <w:rPr>
          <w:rFonts w:ascii="仿宋_GB2312" w:eastAsia="仿宋_GB2312" w:hAnsi="宋体" w:cs="Courier New"/>
          <w:sz w:val="32"/>
          <w:szCs w:val="32"/>
        </w:rPr>
        <w:t>2019</w:t>
      </w:r>
      <w:r>
        <w:rPr>
          <w:rFonts w:ascii="仿宋_GB2312" w:eastAsia="仿宋_GB2312" w:hAnsi="宋体" w:cs="Courier New" w:hint="eastAsia"/>
          <w:sz w:val="32"/>
          <w:szCs w:val="32"/>
        </w:rPr>
        <w:t>年底，本部门共有车辆</w:t>
      </w:r>
      <w:r>
        <w:rPr>
          <w:rFonts w:ascii="仿宋_GB2312" w:eastAsia="仿宋_GB2312" w:hAnsi="宋体" w:cs="Courier New"/>
          <w:sz w:val="32"/>
          <w:szCs w:val="32"/>
        </w:rPr>
        <w:t xml:space="preserve"> 35 </w:t>
      </w:r>
      <w:r>
        <w:rPr>
          <w:rFonts w:ascii="仿宋_GB2312" w:eastAsia="仿宋_GB2312" w:hAnsi="宋体" w:cs="Courier New" w:hint="eastAsia"/>
          <w:sz w:val="32"/>
          <w:szCs w:val="32"/>
        </w:rPr>
        <w:t>辆，其中，公务用车</w:t>
      </w:r>
      <w:r>
        <w:rPr>
          <w:rFonts w:ascii="仿宋_GB2312" w:eastAsia="仿宋_GB2312" w:hAnsi="宋体" w:cs="Courier New"/>
          <w:sz w:val="32"/>
          <w:szCs w:val="32"/>
        </w:rPr>
        <w:t xml:space="preserve"> 2 </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 xml:space="preserve"> 31 </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 xml:space="preserve">2 </w:t>
      </w:r>
      <w:r>
        <w:rPr>
          <w:rFonts w:ascii="仿宋_GB2312" w:eastAsia="仿宋_GB2312" w:hAnsi="宋体" w:cs="Courier New" w:hint="eastAsia"/>
          <w:sz w:val="32"/>
          <w:szCs w:val="32"/>
        </w:rPr>
        <w:t>辆；我单位没有单位价值</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万元以上通用设备和单位价值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p>
    <w:p w:rsidR="00153855" w:rsidRDefault="00153855">
      <w:pPr>
        <w:ind w:firstLineChars="200" w:firstLine="640"/>
        <w:rPr>
          <w:rFonts w:ascii="楷体_GB2312" w:eastAsia="楷体_GB2312"/>
          <w:sz w:val="32"/>
          <w:szCs w:val="32"/>
        </w:rPr>
      </w:pPr>
      <w:r>
        <w:rPr>
          <w:rFonts w:ascii="楷体_GB2312" w:eastAsia="楷体_GB2312" w:hint="eastAsia"/>
          <w:sz w:val="32"/>
          <w:szCs w:val="32"/>
        </w:rPr>
        <w:t>（四）预算绩效情况</w:t>
      </w:r>
    </w:p>
    <w:p w:rsidR="00153855" w:rsidRDefault="00153855">
      <w:pPr>
        <w:widowControl/>
        <w:spacing w:line="580" w:lineRule="exact"/>
        <w:ind w:firstLine="540"/>
        <w:rPr>
          <w:rFonts w:ascii="仿宋_GB2312" w:eastAsia="仿宋_GB2312"/>
          <w:kern w:val="0"/>
          <w:sz w:val="32"/>
          <w:szCs w:val="32"/>
        </w:rPr>
      </w:pPr>
      <w:r>
        <w:rPr>
          <w:rFonts w:ascii="仿宋_GB2312" w:eastAsia="仿宋_GB2312"/>
          <w:b/>
          <w:bCs/>
          <w:kern w:val="0"/>
          <w:sz w:val="32"/>
          <w:szCs w:val="32"/>
        </w:rPr>
        <w:t>1</w:t>
      </w:r>
      <w:r>
        <w:rPr>
          <w:rFonts w:ascii="仿宋_GB2312" w:eastAsia="仿宋_GB2312" w:hint="eastAsia"/>
          <w:b/>
          <w:bCs/>
          <w:kern w:val="0"/>
          <w:sz w:val="32"/>
          <w:szCs w:val="32"/>
        </w:rPr>
        <w:t>、预算绩效管理工作开展情况。</w:t>
      </w:r>
      <w:r>
        <w:rPr>
          <w:rFonts w:ascii="仿宋_GB2312" w:eastAsia="仿宋_GB2312" w:hint="eastAsia"/>
          <w:kern w:val="0"/>
          <w:sz w:val="32"/>
          <w:szCs w:val="32"/>
        </w:rPr>
        <w:t>根据预算绩效管理要求，泗水县市场监督管理局按照“谁用款、谁评价”的原则，组织对本机关及所属单位，对</w:t>
      </w:r>
      <w:r>
        <w:rPr>
          <w:rFonts w:ascii="仿宋_GB2312" w:eastAsia="仿宋_GB2312"/>
          <w:kern w:val="0"/>
          <w:sz w:val="32"/>
          <w:szCs w:val="32"/>
        </w:rPr>
        <w:t>2020</w:t>
      </w:r>
      <w:r>
        <w:rPr>
          <w:rFonts w:ascii="仿宋_GB2312" w:eastAsia="仿宋_GB2312" w:hint="eastAsia"/>
          <w:kern w:val="0"/>
          <w:sz w:val="32"/>
          <w:szCs w:val="32"/>
        </w:rPr>
        <w:t>年度县级部门预算项目进行全面自评，涵盖项目</w:t>
      </w:r>
      <w:r>
        <w:rPr>
          <w:rFonts w:ascii="仿宋_GB2312" w:eastAsia="仿宋_GB2312"/>
          <w:kern w:val="0"/>
          <w:sz w:val="32"/>
          <w:szCs w:val="32"/>
        </w:rPr>
        <w:t>9</w:t>
      </w:r>
      <w:r>
        <w:rPr>
          <w:rFonts w:ascii="仿宋_GB2312" w:eastAsia="仿宋_GB2312" w:hint="eastAsia"/>
          <w:kern w:val="0"/>
          <w:sz w:val="32"/>
          <w:szCs w:val="32"/>
        </w:rPr>
        <w:t>个，涉及预算资金</w:t>
      </w:r>
      <w:r>
        <w:rPr>
          <w:rFonts w:ascii="仿宋_GB2312" w:eastAsia="仿宋_GB2312"/>
          <w:kern w:val="0"/>
          <w:sz w:val="32"/>
          <w:szCs w:val="32"/>
        </w:rPr>
        <w:t>953.57</w:t>
      </w:r>
      <w:r>
        <w:rPr>
          <w:rFonts w:ascii="仿宋_GB2312" w:eastAsia="仿宋_GB2312" w:hint="eastAsia"/>
          <w:kern w:val="0"/>
          <w:sz w:val="32"/>
          <w:szCs w:val="32"/>
        </w:rPr>
        <w:t>（万）元，占部门预算项目支出总额的</w:t>
      </w:r>
      <w:r>
        <w:rPr>
          <w:rFonts w:ascii="仿宋_GB2312" w:eastAsia="仿宋_GB2312"/>
          <w:kern w:val="0"/>
          <w:sz w:val="32"/>
          <w:szCs w:val="32"/>
        </w:rPr>
        <w:t>100%</w:t>
      </w:r>
      <w:r>
        <w:rPr>
          <w:rFonts w:ascii="仿宋_GB2312" w:eastAsia="仿宋_GB2312" w:hint="eastAsia"/>
          <w:kern w:val="0"/>
          <w:sz w:val="32"/>
          <w:szCs w:val="32"/>
        </w:rPr>
        <w:t>。</w:t>
      </w:r>
      <w:r>
        <w:rPr>
          <w:rFonts w:ascii="仿宋_GB2312" w:eastAsia="仿宋_GB2312"/>
          <w:kern w:val="0"/>
          <w:sz w:val="32"/>
          <w:szCs w:val="32"/>
        </w:rPr>
        <w:t xml:space="preserve"> </w:t>
      </w:r>
    </w:p>
    <w:p w:rsidR="00153855" w:rsidRDefault="00153855">
      <w:pPr>
        <w:ind w:firstLineChars="200" w:firstLine="640"/>
        <w:rPr>
          <w:rFonts w:ascii="仿宋_GB2312" w:eastAsia="仿宋_GB2312"/>
          <w:sz w:val="32"/>
          <w:szCs w:val="32"/>
        </w:rPr>
      </w:pPr>
      <w:r>
        <w:rPr>
          <w:rFonts w:ascii="仿宋_GB2312" w:eastAsia="仿宋_GB2312" w:hint="eastAsia"/>
          <w:sz w:val="32"/>
          <w:szCs w:val="32"/>
        </w:rPr>
        <w:t>组织对“</w:t>
      </w:r>
      <w:r>
        <w:rPr>
          <w:rFonts w:ascii="仿宋" w:eastAsia="仿宋" w:hAnsi="仿宋" w:cs="仿宋" w:hint="eastAsia"/>
          <w:bCs/>
          <w:sz w:val="32"/>
          <w:szCs w:val="32"/>
        </w:rPr>
        <w:t>劳务派遣人员工资报酬”</w:t>
      </w:r>
      <w:r>
        <w:rPr>
          <w:rFonts w:ascii="仿宋" w:eastAsia="仿宋" w:hAnsi="仿宋" w:cs="仿宋"/>
          <w:bCs/>
          <w:sz w:val="32"/>
          <w:szCs w:val="32"/>
        </w:rPr>
        <w:t xml:space="preserve"> </w:t>
      </w:r>
      <w:r>
        <w:rPr>
          <w:rFonts w:ascii="仿宋" w:eastAsia="仿宋" w:hAnsi="仿宋" w:cs="仿宋" w:hint="eastAsia"/>
          <w:bCs/>
          <w:sz w:val="32"/>
          <w:szCs w:val="32"/>
        </w:rPr>
        <w:t>、“基层所建设”</w:t>
      </w:r>
      <w:r>
        <w:rPr>
          <w:rFonts w:ascii="仿宋" w:eastAsia="仿宋" w:hAnsi="仿宋" w:cs="仿宋"/>
          <w:bCs/>
          <w:sz w:val="32"/>
          <w:szCs w:val="32"/>
        </w:rPr>
        <w:t xml:space="preserve"> </w:t>
      </w:r>
      <w:r>
        <w:rPr>
          <w:rFonts w:ascii="仿宋" w:eastAsia="仿宋" w:hAnsi="仿宋" w:cs="仿宋" w:hint="eastAsia"/>
          <w:bCs/>
          <w:sz w:val="32"/>
          <w:szCs w:val="32"/>
        </w:rPr>
        <w:t>等</w:t>
      </w:r>
      <w:r>
        <w:rPr>
          <w:rFonts w:ascii="仿宋" w:eastAsia="仿宋" w:hAnsi="仿宋" w:cs="仿宋"/>
          <w:bCs/>
          <w:sz w:val="32"/>
          <w:szCs w:val="32"/>
        </w:rPr>
        <w:t>9</w:t>
      </w:r>
      <w:r>
        <w:rPr>
          <w:rFonts w:ascii="仿宋_GB2312" w:eastAsia="仿宋_GB2312" w:hint="eastAsia"/>
          <w:sz w:val="32"/>
          <w:szCs w:val="32"/>
        </w:rPr>
        <w:t>个项目开展了部门评价，涉及资金</w:t>
      </w:r>
      <w:r>
        <w:rPr>
          <w:rFonts w:ascii="仿宋_GB2312" w:eastAsia="仿宋_GB2312"/>
          <w:sz w:val="32"/>
          <w:szCs w:val="32"/>
        </w:rPr>
        <w:t>953.57</w:t>
      </w:r>
      <w:r>
        <w:rPr>
          <w:rFonts w:ascii="仿宋_GB2312" w:eastAsia="仿宋_GB2312" w:hint="eastAsia"/>
          <w:sz w:val="32"/>
          <w:szCs w:val="32"/>
        </w:rPr>
        <w:t>万元，上述项目委托第三方机构开展绩效评价。从评价情况来看，上述</w:t>
      </w:r>
      <w:r>
        <w:rPr>
          <w:rFonts w:ascii="仿宋_GB2312" w:eastAsia="仿宋_GB2312"/>
          <w:sz w:val="32"/>
          <w:szCs w:val="32"/>
        </w:rPr>
        <w:t>9</w:t>
      </w:r>
      <w:r>
        <w:rPr>
          <w:rFonts w:ascii="仿宋_GB2312" w:eastAsia="仿宋_GB2312" w:hint="eastAsia"/>
          <w:sz w:val="32"/>
          <w:szCs w:val="32"/>
        </w:rPr>
        <w:t>个项目完成情况较好，主要表现为：项目立项程序完整、规范，设置了明确的绩效目标，财务相关管理制度较健全，预算执行及时、有效，群众满意度较高，基本实现了预期。</w:t>
      </w:r>
    </w:p>
    <w:p w:rsidR="00153855" w:rsidRDefault="00153855" w:rsidP="001C6687">
      <w:pPr>
        <w:spacing w:line="600" w:lineRule="exact"/>
        <w:ind w:firstLineChars="200" w:firstLine="640"/>
        <w:rPr>
          <w:rFonts w:ascii="仿宋_GB2312" w:eastAsia="仿宋_GB2312" w:cs="仿宋_GB2312"/>
          <w:sz w:val="32"/>
          <w:szCs w:val="32"/>
        </w:rPr>
      </w:pPr>
      <w:r>
        <w:rPr>
          <w:rFonts w:ascii="仿宋_GB2312" w:eastAsia="仿宋_GB2312"/>
          <w:b/>
          <w:bCs/>
          <w:kern w:val="0"/>
          <w:sz w:val="32"/>
          <w:szCs w:val="32"/>
        </w:rPr>
        <w:t>2</w:t>
      </w:r>
      <w:r>
        <w:rPr>
          <w:rFonts w:ascii="仿宋_GB2312" w:eastAsia="仿宋_GB2312" w:hint="eastAsia"/>
          <w:b/>
          <w:bCs/>
          <w:kern w:val="0"/>
          <w:sz w:val="32"/>
          <w:szCs w:val="32"/>
        </w:rPr>
        <w:t>、部门决算中项目绩效自评结果。</w:t>
      </w:r>
      <w:r>
        <w:rPr>
          <w:rFonts w:ascii="仿宋_GB2312" w:eastAsia="仿宋_GB2312" w:hint="eastAsia"/>
          <w:kern w:val="0"/>
          <w:sz w:val="32"/>
          <w:szCs w:val="32"/>
        </w:rPr>
        <w:t>泗水县市场监督管理局</w:t>
      </w:r>
      <w:r>
        <w:rPr>
          <w:rFonts w:ascii="仿宋_GB2312" w:eastAsia="仿宋_GB2312"/>
          <w:sz w:val="32"/>
          <w:szCs w:val="32"/>
        </w:rPr>
        <w:t>2020</w:t>
      </w:r>
      <w:r>
        <w:rPr>
          <w:rFonts w:ascii="仿宋_GB2312" w:eastAsia="仿宋_GB2312" w:hint="eastAsia"/>
          <w:sz w:val="32"/>
          <w:szCs w:val="32"/>
        </w:rPr>
        <w:t>年度县级部门预算项目绩效自评的</w:t>
      </w:r>
      <w:r>
        <w:rPr>
          <w:rFonts w:ascii="仿宋_GB2312" w:eastAsia="仿宋_GB2312"/>
          <w:sz w:val="32"/>
          <w:szCs w:val="32"/>
        </w:rPr>
        <w:t>9</w:t>
      </w:r>
      <w:r>
        <w:rPr>
          <w:rFonts w:ascii="仿宋_GB2312" w:eastAsia="仿宋_GB2312" w:hint="eastAsia"/>
          <w:sz w:val="32"/>
          <w:szCs w:val="32"/>
        </w:rPr>
        <w:t>个项目中，有</w:t>
      </w:r>
      <w:r>
        <w:rPr>
          <w:rFonts w:ascii="仿宋_GB2312" w:eastAsia="仿宋_GB2312"/>
          <w:sz w:val="32"/>
          <w:szCs w:val="32"/>
        </w:rPr>
        <w:t>9</w:t>
      </w:r>
      <w:r>
        <w:rPr>
          <w:rFonts w:ascii="仿宋_GB2312" w:eastAsia="仿宋_GB2312" w:hint="eastAsia"/>
          <w:sz w:val="32"/>
          <w:szCs w:val="32"/>
        </w:rPr>
        <w:t>个项目自评等级为优。</w:t>
      </w:r>
      <w:r>
        <w:rPr>
          <w:rFonts w:ascii="仿宋_GB2312" w:eastAsia="仿宋_GB2312" w:cs="仿宋_GB2312" w:hint="eastAsia"/>
          <w:sz w:val="32"/>
          <w:szCs w:val="32"/>
        </w:rPr>
        <w:t>从自评情况看，项目支出绩效管理的重视程度进一步提升，大部分项目有序开展，执行和完成情况较好，资金使用比较规范，但也存在部分项目产出指标低于预期、项目实施进展慢等问题。</w:t>
      </w:r>
    </w:p>
    <w:p w:rsidR="00153855" w:rsidRDefault="00153855">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今年在部门决算中反映了</w:t>
      </w:r>
      <w:r>
        <w:rPr>
          <w:rFonts w:ascii="仿宋_GB2312" w:eastAsia="仿宋_GB2312"/>
          <w:sz w:val="32"/>
          <w:szCs w:val="32"/>
        </w:rPr>
        <w:t>2020</w:t>
      </w:r>
      <w:r>
        <w:rPr>
          <w:rFonts w:ascii="仿宋_GB2312" w:eastAsia="仿宋_GB2312" w:hint="eastAsia"/>
          <w:sz w:val="32"/>
          <w:szCs w:val="32"/>
        </w:rPr>
        <w:t>年度泗水县</w:t>
      </w:r>
      <w:r>
        <w:rPr>
          <w:rFonts w:ascii="仿宋_GB2312" w:eastAsia="仿宋_GB2312" w:hint="eastAsia"/>
          <w:kern w:val="0"/>
          <w:sz w:val="32"/>
          <w:szCs w:val="32"/>
        </w:rPr>
        <w:t>市场监督管理</w:t>
      </w:r>
      <w:r>
        <w:rPr>
          <w:rFonts w:ascii="仿宋_GB2312" w:eastAsia="仿宋_GB2312" w:hint="eastAsia"/>
          <w:sz w:val="32"/>
          <w:szCs w:val="32"/>
        </w:rPr>
        <w:t>局项目支出绩效自评情况，以及“</w:t>
      </w:r>
      <w:r>
        <w:rPr>
          <w:rFonts w:ascii="仿宋" w:eastAsia="仿宋" w:hAnsi="仿宋" w:cs="仿宋" w:hint="eastAsia"/>
          <w:bCs/>
          <w:sz w:val="32"/>
          <w:szCs w:val="32"/>
        </w:rPr>
        <w:t>劳务派遣人员工资报酬”</w:t>
      </w:r>
      <w:r>
        <w:rPr>
          <w:rFonts w:ascii="仿宋" w:eastAsia="仿宋" w:hAnsi="仿宋" w:cs="仿宋"/>
          <w:bCs/>
          <w:sz w:val="32"/>
          <w:szCs w:val="32"/>
        </w:rPr>
        <w:t xml:space="preserve"> </w:t>
      </w:r>
      <w:r>
        <w:rPr>
          <w:rFonts w:ascii="仿宋" w:eastAsia="仿宋" w:hAnsi="仿宋" w:cs="仿宋" w:hint="eastAsia"/>
          <w:bCs/>
          <w:sz w:val="32"/>
          <w:szCs w:val="32"/>
        </w:rPr>
        <w:t>、“基层所建设”</w:t>
      </w:r>
      <w:r>
        <w:rPr>
          <w:rFonts w:ascii="仿宋_GB2312" w:eastAsia="仿宋_GB2312" w:hint="eastAsia"/>
          <w:sz w:val="32"/>
          <w:szCs w:val="32"/>
        </w:rPr>
        <w:t>等</w:t>
      </w:r>
      <w:r>
        <w:rPr>
          <w:rFonts w:ascii="仿宋_GB2312" w:eastAsia="仿宋_GB2312"/>
          <w:sz w:val="32"/>
          <w:szCs w:val="32"/>
        </w:rPr>
        <w:t>9</w:t>
      </w:r>
      <w:r>
        <w:rPr>
          <w:rFonts w:ascii="仿宋_GB2312" w:eastAsia="仿宋_GB2312" w:hint="eastAsia"/>
          <w:sz w:val="32"/>
          <w:szCs w:val="32"/>
        </w:rPr>
        <w:t>个项目的绩效自评具体结果。（详见</w:t>
      </w:r>
      <w:r>
        <w:rPr>
          <w:rFonts w:ascii="仿宋_GB2312" w:eastAsia="仿宋_GB2312" w:hint="eastAsia"/>
          <w:kern w:val="0"/>
          <w:sz w:val="32"/>
          <w:szCs w:val="32"/>
        </w:rPr>
        <w:t>“第五部分</w:t>
      </w:r>
      <w:r>
        <w:rPr>
          <w:rFonts w:ascii="仿宋_GB2312" w:eastAsia="仿宋_GB2312"/>
          <w:kern w:val="0"/>
          <w:sz w:val="32"/>
          <w:szCs w:val="32"/>
        </w:rPr>
        <w:t xml:space="preserve"> </w:t>
      </w:r>
      <w:r>
        <w:rPr>
          <w:rFonts w:ascii="仿宋_GB2312" w:eastAsia="仿宋_GB2312" w:hint="eastAsia"/>
          <w:kern w:val="0"/>
          <w:sz w:val="32"/>
          <w:szCs w:val="32"/>
        </w:rPr>
        <w:t>附件”</w:t>
      </w:r>
      <w:r>
        <w:rPr>
          <w:rFonts w:ascii="仿宋_GB2312" w:eastAsia="仿宋_GB2312" w:hint="eastAsia"/>
          <w:sz w:val="32"/>
          <w:szCs w:val="32"/>
        </w:rPr>
        <w:t>）</w:t>
      </w:r>
    </w:p>
    <w:p w:rsidR="00153855" w:rsidRDefault="00153855" w:rsidP="001C6687">
      <w:pPr>
        <w:spacing w:line="600" w:lineRule="exact"/>
        <w:ind w:firstLineChars="200" w:firstLine="640"/>
        <w:rPr>
          <w:rFonts w:ascii="仿宋_GB2312" w:eastAsia="仿宋_GB2312"/>
          <w:sz w:val="32"/>
          <w:szCs w:val="32"/>
        </w:rPr>
      </w:pPr>
      <w:r>
        <w:rPr>
          <w:rFonts w:ascii="仿宋_GB2312" w:eastAsia="仿宋_GB2312"/>
          <w:b/>
          <w:bCs/>
          <w:kern w:val="0"/>
          <w:sz w:val="32"/>
          <w:szCs w:val="32"/>
        </w:rPr>
        <w:t>3</w:t>
      </w:r>
      <w:r>
        <w:rPr>
          <w:rFonts w:ascii="仿宋_GB2312" w:eastAsia="仿宋_GB2312" w:hint="eastAsia"/>
          <w:b/>
          <w:bCs/>
          <w:kern w:val="0"/>
          <w:sz w:val="32"/>
          <w:szCs w:val="32"/>
        </w:rPr>
        <w:t>、部门评价项目绩效评价结果</w:t>
      </w:r>
    </w:p>
    <w:p w:rsidR="00153855" w:rsidRDefault="00153855">
      <w:pPr>
        <w:widowControl/>
        <w:spacing w:line="600" w:lineRule="atLeast"/>
        <w:ind w:firstLineChars="200" w:firstLine="640"/>
        <w:rPr>
          <w:rFonts w:ascii="仿宋_GB2312" w:eastAsia="仿宋_GB2312"/>
          <w:b/>
          <w:bCs/>
          <w:kern w:val="0"/>
          <w:sz w:val="32"/>
          <w:szCs w:val="32"/>
        </w:rPr>
      </w:pPr>
      <w:r>
        <w:rPr>
          <w:rFonts w:ascii="仿宋_GB2312" w:eastAsia="仿宋_GB2312"/>
          <w:kern w:val="0"/>
          <w:sz w:val="32"/>
          <w:szCs w:val="32"/>
        </w:rPr>
        <w:t xml:space="preserve"> </w:t>
      </w:r>
      <w:r>
        <w:rPr>
          <w:rFonts w:ascii="仿宋_GB2312" w:eastAsia="仿宋_GB2312" w:hint="eastAsia"/>
          <w:kern w:val="0"/>
          <w:sz w:val="32"/>
          <w:szCs w:val="32"/>
        </w:rPr>
        <w:t>绩效评价报告详见“第五部分</w:t>
      </w:r>
      <w:r>
        <w:rPr>
          <w:rFonts w:ascii="仿宋_GB2312" w:eastAsia="仿宋_GB2312"/>
          <w:kern w:val="0"/>
          <w:sz w:val="32"/>
          <w:szCs w:val="32"/>
        </w:rPr>
        <w:t xml:space="preserve"> </w:t>
      </w:r>
      <w:r>
        <w:rPr>
          <w:rFonts w:ascii="仿宋_GB2312" w:eastAsia="仿宋_GB2312" w:hint="eastAsia"/>
          <w:kern w:val="0"/>
          <w:sz w:val="32"/>
          <w:szCs w:val="32"/>
        </w:rPr>
        <w:t>附件”</w:t>
      </w:r>
      <w:r>
        <w:rPr>
          <w:rFonts w:ascii="仿宋_GB2312" w:eastAsia="仿宋_GB2312"/>
          <w:kern w:val="0"/>
          <w:sz w:val="32"/>
          <w:szCs w:val="32"/>
        </w:rPr>
        <w:t xml:space="preserve"> </w:t>
      </w:r>
      <w:r>
        <w:rPr>
          <w:rFonts w:ascii="仿宋_GB2312" w:eastAsia="仿宋_GB2312" w:hint="eastAsia"/>
          <w:kern w:val="0"/>
          <w:sz w:val="32"/>
          <w:szCs w:val="32"/>
        </w:rPr>
        <w:t>。</w:t>
      </w: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rPr>
          <w:rFonts w:ascii="方正小标宋简体" w:eastAsia="方正小标宋简体"/>
          <w:sz w:val="42"/>
        </w:rPr>
      </w:pPr>
    </w:p>
    <w:p w:rsidR="00153855" w:rsidRDefault="00153855">
      <w:pPr>
        <w:ind w:firstLineChars="100" w:firstLine="540"/>
        <w:rPr>
          <w:rFonts w:ascii="方正小标宋简体" w:eastAsia="方正小标宋简体"/>
          <w:spacing w:val="60"/>
          <w:sz w:val="42"/>
        </w:rPr>
      </w:pPr>
      <w:r>
        <w:rPr>
          <w:rFonts w:ascii="方正小标宋简体" w:eastAsia="方正小标宋简体" w:hint="eastAsia"/>
          <w:spacing w:val="60"/>
          <w:sz w:val="42"/>
        </w:rPr>
        <w:t>第四部分</w:t>
      </w: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8"/>
        </w:rPr>
      </w:pPr>
      <w:r>
        <w:rPr>
          <w:rFonts w:ascii="方正小标宋简体" w:eastAsia="方正小标宋简体" w:hint="eastAsia"/>
          <w:spacing w:val="60"/>
          <w:sz w:val="48"/>
        </w:rPr>
        <w:t>名词解释</w:t>
      </w:r>
    </w:p>
    <w:p w:rsidR="00153855" w:rsidRDefault="00153855">
      <w:pPr>
        <w:jc w:val="center"/>
        <w:rPr>
          <w:rFonts w:ascii="方正小标宋简体" w:eastAsia="方正小标宋简体"/>
          <w:spacing w:val="60"/>
          <w:sz w:val="48"/>
        </w:rPr>
      </w:pPr>
    </w:p>
    <w:p w:rsidR="00153855" w:rsidRDefault="00153855">
      <w:pPr>
        <w:jc w:val="center"/>
        <w:rPr>
          <w:rFonts w:ascii="方正小标宋简体" w:eastAsia="方正小标宋简体"/>
          <w:spacing w:val="60"/>
          <w:sz w:val="48"/>
        </w:rPr>
      </w:pPr>
    </w:p>
    <w:p w:rsidR="00153855" w:rsidRDefault="00153855">
      <w:pPr>
        <w:jc w:val="center"/>
        <w:rPr>
          <w:rFonts w:ascii="方正小标宋简体" w:eastAsia="方正小标宋简体"/>
          <w:spacing w:val="60"/>
          <w:sz w:val="48"/>
        </w:rPr>
      </w:pPr>
    </w:p>
    <w:p w:rsidR="00153855" w:rsidRDefault="00153855">
      <w:pPr>
        <w:jc w:val="center"/>
        <w:rPr>
          <w:rFonts w:ascii="方正小标宋简体" w:eastAsia="方正小标宋简体"/>
          <w:spacing w:val="60"/>
          <w:sz w:val="48"/>
        </w:rPr>
      </w:pPr>
    </w:p>
    <w:p w:rsidR="00153855" w:rsidRDefault="00153855">
      <w:pPr>
        <w:jc w:val="center"/>
        <w:rPr>
          <w:rFonts w:ascii="方正小标宋简体" w:eastAsia="方正小标宋简体"/>
          <w:spacing w:val="60"/>
          <w:sz w:val="48"/>
        </w:rPr>
      </w:pPr>
    </w:p>
    <w:p w:rsidR="00153855" w:rsidRDefault="00153855">
      <w:pPr>
        <w:jc w:val="center"/>
        <w:rPr>
          <w:rFonts w:ascii="方正小标宋简体" w:eastAsia="方正小标宋简体"/>
          <w:spacing w:val="60"/>
          <w:sz w:val="48"/>
        </w:rPr>
      </w:pPr>
    </w:p>
    <w:p w:rsidR="00153855" w:rsidRDefault="00153855">
      <w:pPr>
        <w:rPr>
          <w:rFonts w:ascii="方正小标宋简体" w:eastAsia="方正小标宋简体"/>
          <w:spacing w:val="60"/>
          <w:sz w:val="32"/>
          <w:szCs w:val="32"/>
        </w:rPr>
      </w:pPr>
    </w:p>
    <w:p w:rsidR="00153855" w:rsidRDefault="00153855">
      <w:pPr>
        <w:jc w:val="left"/>
        <w:rPr>
          <w:rFonts w:ascii="方正小标宋简体" w:eastAsia="方正小标宋简体"/>
          <w:spacing w:val="60"/>
          <w:sz w:val="32"/>
          <w:szCs w:val="32"/>
        </w:rPr>
      </w:pPr>
    </w:p>
    <w:p w:rsidR="00153855" w:rsidRDefault="00153855">
      <w:pPr>
        <w:ind w:firstLineChars="200" w:firstLine="640"/>
        <w:rPr>
          <w:rFonts w:ascii="仿宋_GB2312"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指单位从同级财政部门取得的财政预算资金。按现行管理制度，县级部门决算中反映的财政拨款包括一般公共预算财政拨款和政府性基金财政拨款。</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指单位以前年度尚未完成、结转到本年仍按原规定用途继续使用的资金，或项目已完成等产生的结余资金。</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九、结余分配：</w:t>
      </w:r>
      <w:r>
        <w:rPr>
          <w:rFonts w:ascii="仿宋_GB2312" w:eastAsia="仿宋_GB2312" w:hint="eastAsia"/>
          <w:sz w:val="32"/>
          <w:szCs w:val="32"/>
        </w:rPr>
        <w:t>指事业单位按照会计制度规定缴纳的所得税以及从非财政拨款结余或经营结余中提取的各类基金。</w:t>
      </w:r>
    </w:p>
    <w:p w:rsidR="00153855" w:rsidRDefault="00153855">
      <w:pPr>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指单位本年度或以前年度预算安排、因客观条件发生变化未全部执行或未执行，结转到以后年度继续使用的资金，或项目已完成等产生的结余资金。</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指单位为保障其机构正常运转、完成日常工作任务而发生的人员支出和日常公用支出。</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县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3855" w:rsidRDefault="00153855">
      <w:pPr>
        <w:ind w:firstLineChars="200" w:firstLine="640"/>
        <w:rPr>
          <w:rFonts w:ascii="黑体" w:eastAsia="黑体" w:hAnsi="黑体"/>
          <w:sz w:val="32"/>
          <w:szCs w:val="32"/>
        </w:rPr>
      </w:pPr>
      <w:r>
        <w:rPr>
          <w:rFonts w:ascii="黑体" w:eastAsia="黑体" w:hAnsi="黑体" w:hint="eastAsia"/>
          <w:sz w:val="32"/>
          <w:szCs w:val="32"/>
        </w:rPr>
        <w:t>十六、一般公共服务支出（类）知识产权事务（款）其他知识产权事务支出（项）：反映除上述项目以外用于知识产权事务方面的支出。</w:t>
      </w:r>
    </w:p>
    <w:p w:rsidR="00153855" w:rsidRDefault="00153855">
      <w:pPr>
        <w:ind w:leftChars="100" w:left="210" w:firstLineChars="100" w:firstLine="320"/>
        <w:rPr>
          <w:rFonts w:ascii="仿宋_GB2312" w:eastAsia="仿宋_GB2312" w:hAnsi="黑体"/>
          <w:sz w:val="32"/>
          <w:szCs w:val="32"/>
        </w:rPr>
      </w:pPr>
      <w:r>
        <w:rPr>
          <w:rFonts w:ascii="黑体" w:eastAsia="黑体" w:hAnsi="黑体" w:hint="eastAsia"/>
          <w:sz w:val="32"/>
          <w:szCs w:val="32"/>
        </w:rPr>
        <w:t>十七、一般公共服务支出（类）市场监督管理事务（款）行政运行（项）：</w:t>
      </w:r>
      <w:r>
        <w:rPr>
          <w:rFonts w:ascii="仿宋_GB2312" w:eastAsia="仿宋_GB2312" w:hint="eastAsia"/>
          <w:sz w:val="32"/>
          <w:szCs w:val="32"/>
        </w:rPr>
        <w:t>反映行政单位（包括实行公务员管理的事业单位）的基本支出。</w:t>
      </w:r>
    </w:p>
    <w:p w:rsidR="00153855" w:rsidRDefault="00153855">
      <w:pPr>
        <w:ind w:firstLineChars="200" w:firstLine="640"/>
        <w:rPr>
          <w:rFonts w:ascii="仿宋_GB2312" w:eastAsia="仿宋_GB2312"/>
          <w:sz w:val="32"/>
          <w:szCs w:val="32"/>
        </w:rPr>
      </w:pPr>
      <w:r>
        <w:rPr>
          <w:rFonts w:ascii="黑体" w:eastAsia="黑体" w:hAnsi="黑体" w:hint="eastAsia"/>
          <w:sz w:val="32"/>
          <w:szCs w:val="32"/>
        </w:rPr>
        <w:t>十八、一般公共服务支出（类）市场监督管理事务（款）一般行政管理事务（项）：</w:t>
      </w:r>
      <w:r>
        <w:rPr>
          <w:rFonts w:ascii="黑体" w:eastAsia="黑体" w:hAnsi="黑体"/>
          <w:color w:val="FF0000"/>
          <w:sz w:val="32"/>
          <w:szCs w:val="32"/>
        </w:rPr>
        <w:t xml:space="preserve"> </w:t>
      </w:r>
      <w:r>
        <w:rPr>
          <w:rFonts w:ascii="仿宋_GB2312" w:eastAsia="仿宋_GB2312" w:hint="eastAsia"/>
          <w:sz w:val="32"/>
          <w:szCs w:val="32"/>
        </w:rPr>
        <w:t>反映行政单位（包括实行公务员管理的事业单位）未单独设置项级科目的其他项目支出。</w:t>
      </w:r>
    </w:p>
    <w:p w:rsidR="00153855" w:rsidRDefault="00153855">
      <w:pPr>
        <w:ind w:firstLine="645"/>
        <w:rPr>
          <w:rFonts w:ascii="仿宋_GB2312" w:eastAsia="仿宋_GB2312"/>
          <w:sz w:val="32"/>
          <w:szCs w:val="32"/>
        </w:rPr>
      </w:pPr>
      <w:r>
        <w:rPr>
          <w:rFonts w:ascii="仿宋_GB2312" w:eastAsia="仿宋_GB2312" w:hint="eastAsia"/>
          <w:b/>
          <w:bCs/>
          <w:sz w:val="32"/>
          <w:szCs w:val="32"/>
        </w:rPr>
        <w:t>十九</w:t>
      </w:r>
      <w:r>
        <w:rPr>
          <w:rFonts w:ascii="仿宋_GB2312" w:eastAsia="仿宋_GB2312" w:hint="eastAsia"/>
          <w:sz w:val="32"/>
          <w:szCs w:val="32"/>
        </w:rPr>
        <w:t>、</w:t>
      </w:r>
      <w:r>
        <w:rPr>
          <w:rFonts w:ascii="黑体" w:eastAsia="黑体" w:hAnsi="黑体" w:hint="eastAsia"/>
          <w:sz w:val="32"/>
          <w:szCs w:val="32"/>
        </w:rPr>
        <w:t>一般公共服务支出（类）市场监督管理事务（款）市场主体管理（项）：</w:t>
      </w:r>
      <w:r>
        <w:rPr>
          <w:rFonts w:ascii="仿宋_GB2312" w:eastAsia="仿宋_GB2312"/>
          <w:sz w:val="32"/>
          <w:szCs w:val="32"/>
        </w:rPr>
        <w:t xml:space="preserve"> </w:t>
      </w:r>
      <w:r>
        <w:rPr>
          <w:rFonts w:ascii="仿宋_GB2312" w:eastAsia="仿宋_GB2312" w:hint="eastAsia"/>
          <w:sz w:val="32"/>
          <w:szCs w:val="32"/>
        </w:rPr>
        <w:t>反映市场准入、许可审批、信用监管等市场主体管理专项工作支出。</w:t>
      </w:r>
    </w:p>
    <w:p w:rsidR="00153855" w:rsidRDefault="00153855">
      <w:pPr>
        <w:ind w:firstLine="645"/>
        <w:rPr>
          <w:rFonts w:ascii="仿宋_GB2312" w:eastAsia="仿宋_GB2312" w:hAnsi="黑体"/>
          <w:sz w:val="32"/>
          <w:szCs w:val="32"/>
        </w:rPr>
      </w:pPr>
      <w:r>
        <w:rPr>
          <w:rFonts w:ascii="仿宋_GB2312" w:eastAsia="仿宋_GB2312" w:hint="eastAsia"/>
          <w:b/>
          <w:bCs/>
          <w:sz w:val="32"/>
          <w:szCs w:val="32"/>
        </w:rPr>
        <w:t>二十</w:t>
      </w:r>
      <w:r>
        <w:rPr>
          <w:rFonts w:ascii="仿宋_GB2312" w:eastAsia="仿宋_GB2312" w:hint="eastAsia"/>
          <w:sz w:val="32"/>
          <w:szCs w:val="32"/>
        </w:rPr>
        <w:t>、</w:t>
      </w:r>
      <w:r>
        <w:rPr>
          <w:rFonts w:ascii="黑体" w:eastAsia="黑体" w:hAnsi="黑体" w:hint="eastAsia"/>
          <w:sz w:val="32"/>
          <w:szCs w:val="32"/>
        </w:rPr>
        <w:t>一般公共服务支出（类）市场监督管理事务（款）市场秩序执法（项）：</w:t>
      </w:r>
      <w:r>
        <w:rPr>
          <w:rFonts w:ascii="仿宋_GB2312" w:eastAsia="仿宋_GB2312" w:hAnsi="黑体" w:hint="eastAsia"/>
          <w:sz w:val="32"/>
          <w:szCs w:val="32"/>
        </w:rPr>
        <w:t>反映饭垄断、价格监督、反不正当竞争法、规范直销与打击传销、网络交易监管、广告监管、消费者权益保护、综合执法等市场秩序执法专项工作支出。</w:t>
      </w:r>
    </w:p>
    <w:p w:rsidR="00153855" w:rsidRDefault="00153855">
      <w:pPr>
        <w:ind w:firstLine="645"/>
        <w:rPr>
          <w:rFonts w:ascii="仿宋_GB2312" w:eastAsia="仿宋_GB2312" w:hAnsi="黑体"/>
          <w:sz w:val="32"/>
          <w:szCs w:val="32"/>
        </w:rPr>
      </w:pPr>
      <w:r>
        <w:rPr>
          <w:rFonts w:ascii="黑体" w:eastAsia="黑体" w:hAnsi="黑体" w:hint="eastAsia"/>
          <w:sz w:val="32"/>
          <w:szCs w:val="32"/>
        </w:rPr>
        <w:t>二十一、一般公共服务支出（类）市场监督管理事务（款）药品事务（项）：</w:t>
      </w:r>
      <w:r>
        <w:rPr>
          <w:rFonts w:ascii="仿宋_GB2312" w:eastAsia="仿宋_GB2312" w:hAnsi="黑体" w:hint="eastAsia"/>
          <w:sz w:val="32"/>
          <w:szCs w:val="32"/>
        </w:rPr>
        <w:t>反映用于药品（含中药、民族药）监督管理方面的支出。</w:t>
      </w:r>
    </w:p>
    <w:p w:rsidR="00153855" w:rsidRDefault="00153855">
      <w:pPr>
        <w:ind w:firstLine="645"/>
        <w:rPr>
          <w:rFonts w:ascii="仿宋_GB2312" w:eastAsia="仿宋_GB2312" w:hAnsi="黑体"/>
          <w:sz w:val="32"/>
          <w:szCs w:val="32"/>
        </w:rPr>
      </w:pPr>
      <w:r>
        <w:rPr>
          <w:rFonts w:ascii="黑体" w:eastAsia="黑体" w:hAnsi="黑体" w:hint="eastAsia"/>
          <w:sz w:val="32"/>
          <w:szCs w:val="32"/>
        </w:rPr>
        <w:t>二十二、</w:t>
      </w:r>
      <w:r>
        <w:rPr>
          <w:rFonts w:ascii="黑体" w:eastAsia="黑体" w:hAnsi="黑体"/>
          <w:sz w:val="32"/>
          <w:szCs w:val="32"/>
        </w:rPr>
        <w:t xml:space="preserve"> </w:t>
      </w:r>
      <w:r>
        <w:rPr>
          <w:rFonts w:ascii="黑体" w:eastAsia="黑体" w:hAnsi="黑体" w:hint="eastAsia"/>
          <w:sz w:val="32"/>
          <w:szCs w:val="32"/>
        </w:rPr>
        <w:t>一般公共服务支出（类）市场监督管理事务（款）食品安全监管（项）：</w:t>
      </w:r>
      <w:r>
        <w:rPr>
          <w:rFonts w:ascii="仿宋_GB2312" w:eastAsia="仿宋_GB2312" w:hAnsi="黑体" w:hint="eastAsia"/>
          <w:sz w:val="32"/>
          <w:szCs w:val="32"/>
        </w:rPr>
        <w:t>反映食品安全监管等专项工作支出。</w:t>
      </w:r>
    </w:p>
    <w:p w:rsidR="00153855" w:rsidRDefault="00153855">
      <w:pPr>
        <w:ind w:firstLine="645"/>
        <w:rPr>
          <w:rFonts w:ascii="仿宋_GB2312" w:eastAsia="仿宋_GB2312" w:hAnsi="黑体"/>
          <w:sz w:val="32"/>
          <w:szCs w:val="32"/>
        </w:rPr>
      </w:pPr>
      <w:r>
        <w:rPr>
          <w:rFonts w:ascii="仿宋_GB2312" w:eastAsia="仿宋_GB2312" w:hint="eastAsia"/>
          <w:b/>
          <w:bCs/>
          <w:sz w:val="32"/>
          <w:szCs w:val="32"/>
        </w:rPr>
        <w:t>二十三</w:t>
      </w:r>
      <w:r>
        <w:rPr>
          <w:rFonts w:ascii="仿宋_GB2312" w:eastAsia="仿宋_GB2312" w:hint="eastAsia"/>
          <w:sz w:val="32"/>
          <w:szCs w:val="32"/>
        </w:rPr>
        <w:t>、</w:t>
      </w:r>
      <w:r>
        <w:rPr>
          <w:rFonts w:ascii="黑体" w:eastAsia="黑体" w:hAnsi="黑体" w:hint="eastAsia"/>
          <w:sz w:val="32"/>
          <w:szCs w:val="32"/>
        </w:rPr>
        <w:t>一般公共服务支出（类）市场监督管理事务（款）其他市场监督管理事务（项）：</w:t>
      </w:r>
      <w:r>
        <w:rPr>
          <w:rFonts w:ascii="仿宋_GB2312" w:eastAsia="仿宋_GB2312" w:hAnsi="黑体" w:hint="eastAsia"/>
          <w:sz w:val="32"/>
          <w:szCs w:val="32"/>
        </w:rPr>
        <w:t>反映用于除上述项目以外其他市场监督管理事务方面的支出。</w:t>
      </w:r>
    </w:p>
    <w:p w:rsidR="00153855" w:rsidRDefault="00153855">
      <w:pPr>
        <w:ind w:firstLineChars="200" w:firstLine="640"/>
        <w:rPr>
          <w:rFonts w:ascii="仿宋_GB2312" w:eastAsia="仿宋_GB2312"/>
          <w:b/>
          <w:sz w:val="32"/>
          <w:szCs w:val="32"/>
          <w:highlight w:val="lightGray"/>
        </w:rPr>
      </w:pPr>
      <w:r>
        <w:rPr>
          <w:rFonts w:ascii="仿宋_GB2312" w:eastAsia="仿宋_GB2312" w:hAnsi="黑体"/>
          <w:sz w:val="32"/>
          <w:szCs w:val="32"/>
        </w:rPr>
        <w:t xml:space="preserve"> </w:t>
      </w:r>
    </w:p>
    <w:p w:rsidR="00153855" w:rsidRDefault="00153855">
      <w:pPr>
        <w:ind w:firstLineChars="100" w:firstLine="540"/>
        <w:rPr>
          <w:rFonts w:ascii="方正小标宋简体" w:eastAsia="方正小标宋简体"/>
          <w:spacing w:val="60"/>
          <w:sz w:val="42"/>
        </w:rPr>
      </w:pPr>
    </w:p>
    <w:p w:rsidR="00153855" w:rsidRDefault="00153855">
      <w:pPr>
        <w:ind w:firstLineChars="100" w:firstLine="540"/>
        <w:rPr>
          <w:rFonts w:ascii="方正小标宋简体" w:eastAsia="方正小标宋简体"/>
          <w:spacing w:val="60"/>
          <w:sz w:val="42"/>
        </w:rPr>
      </w:pPr>
    </w:p>
    <w:p w:rsidR="00153855" w:rsidRDefault="00153855">
      <w:pPr>
        <w:ind w:firstLineChars="100" w:firstLine="540"/>
        <w:rPr>
          <w:rFonts w:ascii="方正小标宋简体" w:eastAsia="方正小标宋简体"/>
          <w:spacing w:val="60"/>
          <w:sz w:val="42"/>
        </w:rPr>
      </w:pPr>
    </w:p>
    <w:p w:rsidR="00153855" w:rsidRDefault="00153855">
      <w:pPr>
        <w:ind w:firstLineChars="100" w:firstLine="540"/>
        <w:rPr>
          <w:rFonts w:ascii="方正小标宋简体" w:eastAsia="方正小标宋简体"/>
          <w:spacing w:val="60"/>
          <w:sz w:val="42"/>
        </w:rPr>
      </w:pPr>
    </w:p>
    <w:p w:rsidR="00153855" w:rsidRDefault="00153855">
      <w:pPr>
        <w:ind w:firstLineChars="100" w:firstLine="540"/>
        <w:rPr>
          <w:rFonts w:ascii="方正小标宋简体" w:eastAsia="方正小标宋简体"/>
          <w:spacing w:val="60"/>
          <w:sz w:val="42"/>
        </w:rPr>
      </w:pPr>
    </w:p>
    <w:p w:rsidR="00153855" w:rsidRDefault="00153855">
      <w:pPr>
        <w:ind w:firstLineChars="100" w:firstLine="540"/>
        <w:rPr>
          <w:rFonts w:ascii="方正小标宋简体" w:eastAsia="方正小标宋简体"/>
          <w:spacing w:val="60"/>
          <w:sz w:val="42"/>
        </w:rPr>
      </w:pPr>
      <w:r>
        <w:rPr>
          <w:rFonts w:ascii="方正小标宋简体" w:eastAsia="方正小标宋简体" w:hint="eastAsia"/>
          <w:spacing w:val="60"/>
          <w:sz w:val="42"/>
        </w:rPr>
        <w:t>第五部分</w:t>
      </w: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2"/>
        </w:rPr>
      </w:pPr>
    </w:p>
    <w:p w:rsidR="00153855" w:rsidRDefault="00153855">
      <w:pPr>
        <w:jc w:val="center"/>
        <w:rPr>
          <w:rFonts w:ascii="方正小标宋简体" w:eastAsia="方正小标宋简体"/>
          <w:spacing w:val="60"/>
          <w:sz w:val="48"/>
        </w:rPr>
      </w:pPr>
      <w:r>
        <w:rPr>
          <w:rFonts w:ascii="方正小标宋简体" w:eastAsia="方正小标宋简体"/>
          <w:spacing w:val="60"/>
          <w:sz w:val="48"/>
        </w:rPr>
        <w:t xml:space="preserve">  </w:t>
      </w:r>
      <w:r>
        <w:rPr>
          <w:rFonts w:ascii="方正小标宋简体" w:eastAsia="方正小标宋简体" w:hint="eastAsia"/>
          <w:spacing w:val="60"/>
          <w:sz w:val="48"/>
        </w:rPr>
        <w:t>附</w:t>
      </w:r>
      <w:r>
        <w:rPr>
          <w:rFonts w:ascii="方正小标宋简体" w:eastAsia="方正小标宋简体"/>
          <w:spacing w:val="60"/>
          <w:sz w:val="48"/>
        </w:rPr>
        <w:t xml:space="preserve">  </w:t>
      </w:r>
      <w:r>
        <w:rPr>
          <w:rFonts w:ascii="方正小标宋简体" w:eastAsia="方正小标宋简体" w:hint="eastAsia"/>
          <w:spacing w:val="60"/>
          <w:sz w:val="48"/>
        </w:rPr>
        <w:t>件</w:t>
      </w:r>
    </w:p>
    <w:p w:rsidR="00153855" w:rsidRDefault="00153855">
      <w:pPr>
        <w:tabs>
          <w:tab w:val="left" w:pos="5891"/>
        </w:tabs>
        <w:spacing w:line="580" w:lineRule="exact"/>
        <w:rPr>
          <w:szCs w:val="32"/>
        </w:rPr>
        <w:sectPr w:rsidR="00153855">
          <w:pgSz w:w="11906" w:h="16838"/>
          <w:pgMar w:top="2098" w:right="1418" w:bottom="1871" w:left="1531" w:header="851" w:footer="992" w:gutter="0"/>
          <w:cols w:space="720"/>
          <w:docGrid w:type="lines" w:linePitch="312"/>
        </w:sectPr>
      </w:pPr>
    </w:p>
    <w:p w:rsidR="00153855" w:rsidRDefault="00153855">
      <w:pPr>
        <w:spacing w:line="600" w:lineRule="exact"/>
        <w:jc w:val="center"/>
        <w:rPr>
          <w:rFonts w:ascii="方正小标宋简体" w:eastAsia="方正小标宋简体" w:hAnsi="方正小标宋简体" w:cs="方正小标宋简体"/>
          <w:sz w:val="44"/>
          <w:szCs w:val="44"/>
        </w:rPr>
      </w:pPr>
    </w:p>
    <w:p w:rsidR="00153855" w:rsidRDefault="0015385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2020</w:t>
      </w:r>
      <w:r>
        <w:rPr>
          <w:rFonts w:ascii="方正小标宋简体" w:eastAsia="方正小标宋简体" w:hAnsi="方正小标宋简体" w:cs="方正小标宋简体" w:hint="eastAsia"/>
          <w:sz w:val="44"/>
          <w:szCs w:val="44"/>
        </w:rPr>
        <w:t>年度泗水县市场监督管理局部门预算项目绩效自评情况汇总表</w:t>
      </w:r>
    </w:p>
    <w:p w:rsidR="00153855" w:rsidRDefault="00153855">
      <w:pPr>
        <w:tabs>
          <w:tab w:val="left" w:pos="5891"/>
        </w:tabs>
        <w:spacing w:line="580" w:lineRule="exact"/>
        <w:jc w:val="right"/>
        <w:rPr>
          <w:rFonts w:ascii="黑体" w:eastAsia="黑体" w:hAnsi="黑体" w:cs="黑体"/>
          <w:szCs w:val="32"/>
        </w:rPr>
      </w:pPr>
      <w:r>
        <w:rPr>
          <w:rFonts w:ascii="黑体" w:eastAsia="黑体" w:hAnsi="宋体" w:cs="黑体" w:hint="eastAsia"/>
          <w:color w:val="000000"/>
          <w:kern w:val="0"/>
          <w:sz w:val="24"/>
        </w:rPr>
        <w:t>单位：万元</w:t>
      </w:r>
    </w:p>
    <w:tbl>
      <w:tblPr>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Look w:val="00A0"/>
      </w:tblPr>
      <w:tblGrid>
        <w:gridCol w:w="839"/>
        <w:gridCol w:w="5744"/>
        <w:gridCol w:w="3087"/>
        <w:gridCol w:w="1801"/>
        <w:gridCol w:w="1570"/>
      </w:tblGrid>
      <w:tr w:rsidR="00153855" w:rsidRPr="0035507F">
        <w:trPr>
          <w:trHeight w:val="319"/>
          <w:jc w:val="center"/>
        </w:trPr>
        <w:tc>
          <w:tcPr>
            <w:tcW w:w="839" w:type="dxa"/>
            <w:vMerge w:val="restart"/>
            <w:tcBorders>
              <w:top w:val="single" w:sz="4" w:space="0" w:color="000000"/>
              <w:left w:val="single" w:sz="4" w:space="0" w:color="000000"/>
              <w:bottom w:val="single" w:sz="4" w:space="0" w:color="000000"/>
              <w:right w:val="single" w:sz="4" w:space="0" w:color="auto"/>
            </w:tcBorders>
            <w:vAlign w:val="center"/>
          </w:tcPr>
          <w:p w:rsidR="00153855" w:rsidRDefault="0015385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5744" w:type="dxa"/>
            <w:vMerge w:val="restart"/>
            <w:tcBorders>
              <w:top w:val="single" w:sz="4" w:space="0" w:color="000000"/>
              <w:left w:val="single" w:sz="4" w:space="0" w:color="auto"/>
              <w:bottom w:val="single" w:sz="4" w:space="0" w:color="000000"/>
              <w:right w:val="single" w:sz="4" w:space="0" w:color="auto"/>
            </w:tcBorders>
            <w:vAlign w:val="center"/>
          </w:tcPr>
          <w:p w:rsidR="00153855" w:rsidRDefault="0015385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3087" w:type="dxa"/>
            <w:vMerge w:val="restart"/>
            <w:tcBorders>
              <w:top w:val="single" w:sz="4" w:space="0" w:color="000000"/>
              <w:left w:val="single" w:sz="4" w:space="0" w:color="auto"/>
              <w:bottom w:val="single" w:sz="4" w:space="0" w:color="000000"/>
              <w:right w:val="single" w:sz="4" w:space="0" w:color="auto"/>
            </w:tcBorders>
            <w:vAlign w:val="center"/>
          </w:tcPr>
          <w:p w:rsidR="00153855" w:rsidRDefault="0015385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资金使用单位</w:t>
            </w:r>
          </w:p>
        </w:tc>
        <w:tc>
          <w:tcPr>
            <w:tcW w:w="1801" w:type="dxa"/>
            <w:vMerge w:val="restart"/>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rsidR="00153855" w:rsidRDefault="0015385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得分</w:t>
            </w:r>
          </w:p>
        </w:tc>
        <w:tc>
          <w:tcPr>
            <w:tcW w:w="1570" w:type="dxa"/>
            <w:vMerge w:val="restart"/>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rsidR="00153855" w:rsidRDefault="0015385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等级</w:t>
            </w:r>
          </w:p>
        </w:tc>
      </w:tr>
      <w:tr w:rsidR="00153855" w:rsidRPr="0035507F">
        <w:trPr>
          <w:trHeight w:val="513"/>
          <w:jc w:val="center"/>
        </w:trPr>
        <w:tc>
          <w:tcPr>
            <w:tcW w:w="839" w:type="dxa"/>
            <w:vMerge/>
            <w:tcBorders>
              <w:top w:val="single" w:sz="4" w:space="0" w:color="000000"/>
              <w:left w:val="single" w:sz="4" w:space="0" w:color="000000"/>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5744" w:type="dxa"/>
            <w:vMerge/>
            <w:tcBorders>
              <w:top w:val="single" w:sz="4" w:space="0" w:color="000000"/>
              <w:left w:val="single" w:sz="4" w:space="0" w:color="auto"/>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3087" w:type="dxa"/>
            <w:vMerge/>
            <w:tcBorders>
              <w:top w:val="single" w:sz="4" w:space="0" w:color="000000"/>
              <w:left w:val="single" w:sz="4" w:space="0" w:color="auto"/>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1801" w:type="dxa"/>
            <w:vMerge/>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黑体" w:eastAsia="黑体" w:hAnsi="宋体" w:cs="黑体"/>
                <w:color w:val="000000"/>
                <w:sz w:val="24"/>
              </w:rPr>
            </w:pPr>
          </w:p>
        </w:tc>
        <w:tc>
          <w:tcPr>
            <w:tcW w:w="1570" w:type="dxa"/>
            <w:vMerge/>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黑体" w:eastAsia="黑体" w:hAnsi="宋体" w:cs="黑体"/>
                <w:color w:val="000000"/>
                <w:sz w:val="24"/>
              </w:rPr>
            </w:pPr>
          </w:p>
        </w:tc>
      </w:tr>
      <w:tr w:rsidR="00153855" w:rsidRPr="0035507F">
        <w:trPr>
          <w:trHeight w:val="319"/>
          <w:jc w:val="center"/>
        </w:trPr>
        <w:tc>
          <w:tcPr>
            <w:tcW w:w="839" w:type="dxa"/>
            <w:vMerge/>
            <w:tcBorders>
              <w:top w:val="single" w:sz="4" w:space="0" w:color="000000"/>
              <w:left w:val="single" w:sz="4" w:space="0" w:color="000000"/>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5744" w:type="dxa"/>
            <w:vMerge/>
            <w:tcBorders>
              <w:top w:val="single" w:sz="4" w:space="0" w:color="000000"/>
              <w:left w:val="single" w:sz="4" w:space="0" w:color="auto"/>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3087" w:type="dxa"/>
            <w:vMerge/>
            <w:tcBorders>
              <w:top w:val="single" w:sz="4" w:space="0" w:color="000000"/>
              <w:left w:val="single" w:sz="4" w:space="0" w:color="auto"/>
              <w:bottom w:val="single" w:sz="4" w:space="0" w:color="000000"/>
              <w:right w:val="single" w:sz="4" w:space="0" w:color="auto"/>
            </w:tcBorders>
            <w:vAlign w:val="center"/>
          </w:tcPr>
          <w:p w:rsidR="00153855" w:rsidRDefault="00153855">
            <w:pPr>
              <w:jc w:val="center"/>
              <w:rPr>
                <w:rFonts w:ascii="黑体" w:eastAsia="黑体" w:hAnsi="宋体" w:cs="黑体"/>
                <w:color w:val="000000"/>
                <w:sz w:val="24"/>
              </w:rPr>
            </w:pPr>
          </w:p>
        </w:tc>
        <w:tc>
          <w:tcPr>
            <w:tcW w:w="1801" w:type="dxa"/>
            <w:vMerge/>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黑体" w:eastAsia="黑体" w:hAnsi="宋体" w:cs="黑体"/>
                <w:color w:val="000000"/>
                <w:sz w:val="24"/>
              </w:rPr>
            </w:pPr>
          </w:p>
        </w:tc>
        <w:tc>
          <w:tcPr>
            <w:tcW w:w="1570" w:type="dxa"/>
            <w:vMerge/>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黑体" w:eastAsia="黑体" w:hAnsi="宋体" w:cs="黑体"/>
                <w:color w:val="000000"/>
                <w:sz w:val="24"/>
              </w:rPr>
            </w:pPr>
          </w:p>
        </w:tc>
      </w:tr>
      <w:tr w:rsidR="00153855" w:rsidRPr="0035507F">
        <w:trPr>
          <w:trHeight w:val="450"/>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宋体" w:hAnsi="宋体" w:cs="宋体" w:hint="eastAsia"/>
                <w:color w:val="000000"/>
                <w:kern w:val="0"/>
                <w:sz w:val="22"/>
              </w:rPr>
              <w:t>“双安双创”验收保障经费</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91</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宋体" w:hAnsi="宋体" w:cs="宋体" w:hint="eastAsia"/>
                <w:color w:val="000000"/>
                <w:kern w:val="0"/>
                <w:sz w:val="22"/>
              </w:rPr>
              <w:t>从业人员培训</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Pr="0035507F" w:rsidRDefault="00153855">
            <w:pPr>
              <w:jc w:val="cente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100</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3</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宋体" w:hAnsi="宋体" w:cs="宋体" w:hint="eastAsia"/>
                <w:color w:val="000000"/>
                <w:kern w:val="0"/>
                <w:sz w:val="22"/>
              </w:rPr>
              <w:t>行政执法专项经费</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Pr="0035507F" w:rsidRDefault="00153855">
            <w:pPr>
              <w:jc w:val="cente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98</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378"/>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4</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宋体" w:hAnsi="宋体" w:cs="宋体" w:hint="eastAsia"/>
                <w:color w:val="000000"/>
                <w:kern w:val="0"/>
                <w:sz w:val="22"/>
              </w:rPr>
              <w:t>计量所工资</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Pr="0035507F" w:rsidRDefault="00153855">
            <w:pPr>
              <w:jc w:val="cente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100</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5</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宋体" w:hAnsi="宋体" w:cs="宋体" w:hint="eastAsia"/>
                <w:color w:val="000000"/>
                <w:kern w:val="0"/>
                <w:sz w:val="22"/>
              </w:rPr>
              <w:t>劳务派遣人员工资报酬</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Pr="0035507F" w:rsidRDefault="00153855">
            <w:pPr>
              <w:jc w:val="cente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98</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6</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消费者权益保护</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宋体" w:cs="宋体"/>
                <w:b/>
                <w:color w:val="000000"/>
                <w:kern w:val="0"/>
                <w:szCs w:val="21"/>
              </w:rP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96</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7</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专项经费（差额人员工资）</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宋体" w:cs="宋体"/>
                <w:b/>
                <w:color w:val="000000"/>
                <w:kern w:val="0"/>
                <w:szCs w:val="21"/>
              </w:rP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98</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8</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基层所建设</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Default="00153855">
            <w:pPr>
              <w:jc w:val="center"/>
              <w:rPr>
                <w:rFonts w:ascii="宋体" w:cs="宋体"/>
                <w:b/>
                <w:color w:val="000000"/>
                <w:kern w:val="0"/>
                <w:szCs w:val="21"/>
              </w:rP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100</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r w:rsidR="00153855" w:rsidRPr="0035507F">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153855" w:rsidRDefault="00153855">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9</w:t>
            </w:r>
          </w:p>
        </w:tc>
        <w:tc>
          <w:tcPr>
            <w:tcW w:w="5744"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宣传</w:t>
            </w:r>
          </w:p>
        </w:tc>
        <w:tc>
          <w:tcPr>
            <w:tcW w:w="3087" w:type="dxa"/>
            <w:tcBorders>
              <w:top w:val="single" w:sz="4" w:space="0" w:color="000000"/>
              <w:left w:val="single" w:sz="4" w:space="0" w:color="000000"/>
              <w:bottom w:val="single" w:sz="4" w:space="0" w:color="000000"/>
              <w:right w:val="single" w:sz="4" w:space="0" w:color="000000"/>
            </w:tcBorders>
            <w:vAlign w:val="center"/>
          </w:tcPr>
          <w:p w:rsidR="00153855" w:rsidRPr="0035507F" w:rsidRDefault="00153855">
            <w:pPr>
              <w:jc w:val="center"/>
            </w:pPr>
            <w:r>
              <w:rPr>
                <w:rFonts w:ascii="宋体" w:hAnsi="宋体" w:cs="宋体" w:hint="eastAsia"/>
                <w:b/>
                <w:color w:val="000000"/>
                <w:kern w:val="0"/>
                <w:szCs w:val="21"/>
              </w:rPr>
              <w:t>泗水县市场监督管理局</w:t>
            </w:r>
          </w:p>
        </w:tc>
        <w:tc>
          <w:tcPr>
            <w:tcW w:w="1801" w:type="dxa"/>
            <w:tcBorders>
              <w:top w:val="single" w:sz="4" w:space="0" w:color="000000"/>
              <w:bottom w:val="single" w:sz="4" w:space="0" w:color="000000"/>
              <w:right w:val="single" w:sz="4" w:space="0" w:color="000000"/>
            </w:tcBorders>
            <w:vAlign w:val="center"/>
          </w:tcPr>
          <w:p w:rsidR="00153855" w:rsidRDefault="00153855">
            <w:pPr>
              <w:jc w:val="center"/>
              <w:rPr>
                <w:rFonts w:ascii="仿宋_GB2312" w:eastAsia="仿宋_GB2312" w:hAnsi="宋体" w:cs="仿宋_GB2312"/>
                <w:color w:val="000000"/>
                <w:sz w:val="24"/>
              </w:rPr>
            </w:pPr>
            <w:r>
              <w:rPr>
                <w:rFonts w:ascii="仿宋_GB2312" w:eastAsia="仿宋_GB2312" w:hAnsi="宋体" w:cs="仿宋_GB2312"/>
                <w:color w:val="000000"/>
                <w:sz w:val="24"/>
              </w:rPr>
              <w:t>100</w:t>
            </w:r>
          </w:p>
        </w:tc>
        <w:tc>
          <w:tcPr>
            <w:tcW w:w="1570" w:type="dxa"/>
            <w:tcBorders>
              <w:top w:val="single" w:sz="4" w:space="0" w:color="000000"/>
              <w:left w:val="single" w:sz="4" w:space="0" w:color="000000"/>
              <w:bottom w:val="single" w:sz="4" w:space="0" w:color="000000"/>
              <w:right w:val="single" w:sz="4" w:space="0" w:color="000000"/>
            </w:tcBorders>
            <w:vAlign w:val="center"/>
          </w:tcPr>
          <w:p w:rsidR="00153855" w:rsidRDefault="00153855">
            <w:pPr>
              <w:rPr>
                <w:rFonts w:ascii="仿宋_GB2312" w:eastAsia="仿宋_GB2312" w:hAnsi="宋体" w:cs="仿宋_GB2312"/>
                <w:color w:val="000000"/>
                <w:sz w:val="24"/>
              </w:rPr>
            </w:pPr>
            <w:r>
              <w:rPr>
                <w:rFonts w:ascii="仿宋_GB2312" w:eastAsia="仿宋_GB2312" w:hAnsi="宋体" w:cs="仿宋_GB2312" w:hint="eastAsia"/>
                <w:color w:val="000000"/>
                <w:sz w:val="24"/>
              </w:rPr>
              <w:t>优秀</w:t>
            </w:r>
          </w:p>
        </w:tc>
      </w:tr>
    </w:tbl>
    <w:p w:rsidR="00153855" w:rsidRDefault="00153855">
      <w:pPr>
        <w:tabs>
          <w:tab w:val="left" w:pos="5891"/>
        </w:tabs>
        <w:spacing w:line="580" w:lineRule="exact"/>
        <w:rPr>
          <w:rFonts w:ascii="黑体" w:eastAsia="黑体" w:hAnsi="黑体" w:cs="黑体"/>
          <w:szCs w:val="32"/>
        </w:rPr>
      </w:pPr>
    </w:p>
    <w:tbl>
      <w:tblPr>
        <w:tblW w:w="12285" w:type="dxa"/>
        <w:tblLayout w:type="fixed"/>
        <w:tblCellMar>
          <w:left w:w="0" w:type="dxa"/>
          <w:right w:w="0" w:type="dxa"/>
        </w:tblCellMar>
        <w:tblLook w:val="00A0"/>
      </w:tblPr>
      <w:tblGrid>
        <w:gridCol w:w="480"/>
        <w:gridCol w:w="1365"/>
        <w:gridCol w:w="765"/>
        <w:gridCol w:w="1080"/>
        <w:gridCol w:w="1230"/>
        <w:gridCol w:w="855"/>
        <w:gridCol w:w="855"/>
        <w:gridCol w:w="1335"/>
        <w:gridCol w:w="1080"/>
        <w:gridCol w:w="1080"/>
        <w:gridCol w:w="1080"/>
        <w:gridCol w:w="1080"/>
      </w:tblGrid>
      <w:tr w:rsidR="00153855" w:rsidRPr="0035507F">
        <w:trPr>
          <w:trHeight w:val="600"/>
        </w:trPr>
        <w:tc>
          <w:tcPr>
            <w:tcW w:w="12285" w:type="dxa"/>
            <w:gridSpan w:val="12"/>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kern w:val="0"/>
                <w:sz w:val="32"/>
                <w:szCs w:val="32"/>
              </w:rPr>
            </w:pPr>
          </w:p>
          <w:p w:rsidR="00153855" w:rsidRDefault="00153855">
            <w:pPr>
              <w:widowControl/>
              <w:jc w:val="center"/>
              <w:textAlignment w:val="center"/>
              <w:rPr>
                <w:rFonts w:ascii="宋体" w:cs="宋体"/>
                <w:b/>
                <w:color w:val="000000"/>
                <w:kern w:val="0"/>
                <w:sz w:val="32"/>
                <w:szCs w:val="32"/>
              </w:rPr>
            </w:pPr>
          </w:p>
          <w:p w:rsidR="00153855" w:rsidRDefault="00153855">
            <w:pPr>
              <w:widowControl/>
              <w:jc w:val="center"/>
              <w:textAlignment w:val="center"/>
              <w:rPr>
                <w:rFonts w:ascii="宋体" w:cs="宋体"/>
                <w:b/>
                <w:color w:val="000000"/>
                <w:kern w:val="0"/>
                <w:sz w:val="32"/>
                <w:szCs w:val="32"/>
              </w:rPr>
            </w:pPr>
          </w:p>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trHeight w:val="600"/>
        </w:trPr>
        <w:tc>
          <w:tcPr>
            <w:tcW w:w="12285" w:type="dxa"/>
            <w:gridSpan w:val="12"/>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trHeight w:val="440"/>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“双安双创”验收保障经费</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2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trHeight w:val="380"/>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2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trHeight w:val="638"/>
        </w:trPr>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trHeight w:val="638"/>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trHeight w:val="300"/>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trHeight w:val="300"/>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trHeight w:val="638"/>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5"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目标</w:t>
            </w:r>
            <w:r>
              <w:rPr>
                <w:rFonts w:ascii="Times New Roman" w:hAnsi="Times New Roman"/>
                <w:b/>
                <w:color w:val="000000"/>
                <w:kern w:val="0"/>
                <w:sz w:val="18"/>
                <w:szCs w:val="18"/>
              </w:rPr>
              <w:t>1</w:t>
            </w:r>
            <w:r>
              <w:rPr>
                <w:rFonts w:ascii="宋体" w:hAnsi="宋体" w:cs="宋体" w:hint="eastAsia"/>
                <w:b/>
                <w:color w:val="000000"/>
                <w:kern w:val="0"/>
                <w:sz w:val="18"/>
                <w:szCs w:val="18"/>
              </w:rPr>
              <w:t>：顺利通过省级食品安全县创建验收</w:t>
            </w:r>
          </w:p>
        </w:tc>
        <w:tc>
          <w:tcPr>
            <w:tcW w:w="5655"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已顺利通过省级食品安全县验收</w:t>
            </w:r>
          </w:p>
        </w:tc>
      </w:tr>
      <w:tr w:rsidR="00153855" w:rsidRPr="0035507F">
        <w:trPr>
          <w:trHeight w:val="638"/>
        </w:trPr>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5"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 w:val="18"/>
                <w:szCs w:val="18"/>
              </w:rPr>
            </w:pPr>
          </w:p>
        </w:tc>
        <w:tc>
          <w:tcPr>
            <w:tcW w:w="5655"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 w:val="18"/>
                <w:szCs w:val="18"/>
              </w:rPr>
            </w:pPr>
          </w:p>
        </w:tc>
      </w:tr>
      <w:tr w:rsidR="00153855" w:rsidRPr="0035507F">
        <w:trPr>
          <w:trHeight w:val="570"/>
        </w:trPr>
        <w:tc>
          <w:tcPr>
            <w:tcW w:w="4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trHeight w:val="6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监管人员培训</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每人每年不少于</w:t>
            </w:r>
            <w:r>
              <w:rPr>
                <w:rFonts w:ascii="Times New Roman" w:hAnsi="Times New Roman"/>
                <w:b/>
                <w:color w:val="000000"/>
                <w:kern w:val="0"/>
                <w:szCs w:val="21"/>
              </w:rPr>
              <w:t>40</w:t>
            </w:r>
            <w:r>
              <w:rPr>
                <w:rFonts w:ascii="宋体" w:hAnsi="宋体" w:cs="宋体" w:hint="eastAsia"/>
                <w:b/>
                <w:color w:val="000000"/>
                <w:kern w:val="0"/>
                <w:szCs w:val="21"/>
              </w:rPr>
              <w:t>小时</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b/>
                <w:color w:val="000000"/>
                <w:kern w:val="0"/>
                <w:szCs w:val="21"/>
              </w:rPr>
              <w:t>40</w:t>
            </w:r>
            <w:r>
              <w:rPr>
                <w:rFonts w:ascii="宋体" w:hAnsi="宋体" w:cs="宋体" w:hint="eastAsia"/>
                <w:b/>
                <w:color w:val="000000"/>
                <w:kern w:val="0"/>
                <w:szCs w:val="21"/>
              </w:rPr>
              <w:t>小时</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136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食品生产经营单位建立信用档案实施分级分类监管</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b/>
                <w:color w:val="000000"/>
                <w:kern w:val="0"/>
                <w:szCs w:val="21"/>
              </w:rPr>
              <w:t>1000</w:t>
            </w:r>
            <w:r>
              <w:rPr>
                <w:rFonts w:ascii="宋体" w:hAnsi="宋体" w:cs="宋体" w:hint="eastAsia"/>
                <w:b/>
                <w:color w:val="000000"/>
                <w:kern w:val="0"/>
                <w:szCs w:val="21"/>
              </w:rPr>
              <w:t>家</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b/>
                <w:color w:val="000000"/>
                <w:kern w:val="0"/>
                <w:szCs w:val="21"/>
              </w:rPr>
              <w:t>1500</w:t>
            </w:r>
            <w:r>
              <w:rPr>
                <w:rFonts w:ascii="宋体" w:hAnsi="宋体" w:cs="宋体" w:hint="eastAsia"/>
                <w:b/>
                <w:color w:val="000000"/>
                <w:kern w:val="0"/>
                <w:szCs w:val="21"/>
              </w:rPr>
              <w:t>家</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72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“双安双创”宣传</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130</w:t>
            </w:r>
            <w:r>
              <w:rPr>
                <w:rFonts w:ascii="宋体" w:hAnsi="宋体" w:cs="宋体" w:hint="eastAsia"/>
                <w:b/>
                <w:color w:val="000000"/>
                <w:kern w:val="0"/>
                <w:szCs w:val="21"/>
              </w:rPr>
              <w:t>次</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130</w:t>
            </w:r>
            <w:r>
              <w:rPr>
                <w:rFonts w:ascii="宋体" w:hAnsi="宋体" w:cs="宋体" w:hint="eastAsia"/>
                <w:b/>
                <w:color w:val="000000"/>
                <w:kern w:val="0"/>
                <w:szCs w:val="21"/>
              </w:rPr>
              <w:t>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监管人员培训</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300000</w:t>
            </w:r>
            <w:r>
              <w:rPr>
                <w:rFonts w:ascii="宋体" w:hAnsi="宋体" w:cs="宋体" w:hint="eastAsia"/>
                <w:b/>
                <w:color w:val="000000"/>
                <w:kern w:val="0"/>
                <w:szCs w:val="21"/>
              </w:rPr>
              <w:t>元</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120000</w:t>
            </w:r>
            <w:r>
              <w:rPr>
                <w:rFonts w:ascii="宋体" w:hAnsi="宋体" w:cs="宋体" w:hint="eastAsia"/>
                <w:b/>
                <w:color w:val="000000"/>
                <w:kern w:val="0"/>
                <w:szCs w:val="21"/>
              </w:rPr>
              <w:t>元</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因疫情原因部分培训通过网络进行培训。</w:t>
            </w:r>
          </w:p>
        </w:tc>
      </w:tr>
      <w:tr w:rsidR="00153855" w:rsidRPr="0035507F">
        <w:trPr>
          <w:trHeight w:val="9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食品生产经营单位建立信用档案实施分级分类监管</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50000</w:t>
            </w:r>
            <w:r>
              <w:rPr>
                <w:rFonts w:ascii="宋体" w:hAnsi="宋体" w:cs="宋体" w:hint="eastAsia"/>
                <w:b/>
                <w:color w:val="000000"/>
                <w:kern w:val="0"/>
                <w:szCs w:val="21"/>
              </w:rPr>
              <w:t>元</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210000</w:t>
            </w:r>
            <w:r>
              <w:rPr>
                <w:rFonts w:ascii="宋体" w:hAnsi="宋体" w:cs="宋体" w:hint="eastAsia"/>
                <w:b/>
                <w:color w:val="000000"/>
                <w:kern w:val="0"/>
                <w:szCs w:val="21"/>
              </w:rPr>
              <w:t>元</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2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“双安双创”宣传</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150000</w:t>
            </w:r>
            <w:r>
              <w:rPr>
                <w:rFonts w:ascii="宋体" w:hAnsi="宋体" w:cs="宋体" w:hint="eastAsia"/>
                <w:b/>
                <w:color w:val="000000"/>
                <w:kern w:val="0"/>
                <w:szCs w:val="21"/>
              </w:rPr>
              <w:t>元</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170000</w:t>
            </w:r>
            <w:r>
              <w:rPr>
                <w:rFonts w:ascii="宋体" w:hAnsi="宋体" w:cs="宋体" w:hint="eastAsia"/>
                <w:b/>
                <w:color w:val="000000"/>
                <w:kern w:val="0"/>
                <w:szCs w:val="21"/>
              </w:rPr>
              <w:t>元</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124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保障全县食品安全食用农产品安全，顺利通过“双安双创”验收</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570"/>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人民群众满意度</w:t>
            </w:r>
          </w:p>
        </w:tc>
        <w:tc>
          <w:tcPr>
            <w:tcW w:w="17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38"/>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6"/>
                <w:szCs w:val="16"/>
              </w:rPr>
            </w:pPr>
            <w:r>
              <w:rPr>
                <w:rFonts w:ascii="方正仿宋简体" w:eastAsia="方正仿宋简体" w:hAnsi="方正仿宋简体" w:cs="方正仿宋简体" w:hint="eastAsia"/>
                <w:b/>
                <w:color w:val="000000"/>
                <w:kern w:val="0"/>
                <w:sz w:val="16"/>
                <w:szCs w:val="16"/>
              </w:rPr>
              <w:t>“双安双创”验收检查组</w:t>
            </w:r>
          </w:p>
        </w:tc>
        <w:tc>
          <w:tcPr>
            <w:tcW w:w="171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3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38"/>
        </w:trPr>
        <w:tc>
          <w:tcPr>
            <w:tcW w:w="4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6"/>
                <w:szCs w:val="16"/>
              </w:rPr>
            </w:pPr>
          </w:p>
        </w:tc>
        <w:tc>
          <w:tcPr>
            <w:tcW w:w="171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7965"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91</w:t>
            </w:r>
          </w:p>
        </w:tc>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5775" w:type="dxa"/>
            <w:gridSpan w:val="6"/>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0" w:type="dxa"/>
            <w:gridSpan w:val="6"/>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30"/>
        </w:trPr>
        <w:tc>
          <w:tcPr>
            <w:tcW w:w="5775" w:type="dxa"/>
            <w:gridSpan w:val="6"/>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0" w:type="dxa"/>
            <w:gridSpan w:val="6"/>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1900"/>
        </w:trPr>
        <w:tc>
          <w:tcPr>
            <w:tcW w:w="12285" w:type="dxa"/>
            <w:gridSpan w:val="12"/>
            <w:tcBorders>
              <w:top w:val="nil"/>
              <w:left w:val="nil"/>
              <w:bottom w:val="nil"/>
              <w:right w:val="nil"/>
            </w:tcBorders>
            <w:tcMar>
              <w:top w:w="15" w:type="dxa"/>
              <w:left w:w="15" w:type="dxa"/>
              <w:right w:w="15" w:type="dxa"/>
            </w:tcMar>
            <w:vAlign w:val="center"/>
          </w:tcPr>
          <w:p w:rsidR="00153855" w:rsidRDefault="00153855">
            <w:pPr>
              <w:widowControl/>
              <w:jc w:val="left"/>
              <w:textAlignment w:val="center"/>
              <w:rPr>
                <w:rFonts w:ascii="宋体" w:cs="宋体"/>
                <w:color w:val="000000"/>
                <w:sz w:val="22"/>
              </w:rPr>
            </w:pPr>
            <w:r>
              <w:rPr>
                <w:rFonts w:ascii="宋体" w:hAnsi="宋体" w:cs="宋体"/>
                <w:color w:val="000000"/>
                <w:kern w:val="0"/>
                <w:sz w:val="22"/>
              </w:rPr>
              <w:t xml:space="preserve"> </w:t>
            </w:r>
          </w:p>
        </w:tc>
      </w:tr>
    </w:tbl>
    <w:p w:rsidR="00153855" w:rsidRDefault="00153855">
      <w:pPr>
        <w:tabs>
          <w:tab w:val="left" w:pos="5891"/>
        </w:tabs>
        <w:spacing w:line="580" w:lineRule="exact"/>
        <w:rPr>
          <w:rFonts w:ascii="黑体" w:eastAsia="黑体" w:hAnsi="黑体" w:cs="黑体"/>
          <w:szCs w:val="32"/>
        </w:rPr>
      </w:pPr>
    </w:p>
    <w:p w:rsidR="00153855" w:rsidRDefault="00153855">
      <w:pPr>
        <w:tabs>
          <w:tab w:val="left" w:pos="5891"/>
        </w:tabs>
        <w:spacing w:line="580" w:lineRule="exact"/>
        <w:rPr>
          <w:rFonts w:ascii="黑体" w:eastAsia="黑体" w:hAnsi="黑体" w:cs="黑体"/>
          <w:szCs w:val="32"/>
        </w:rPr>
      </w:pPr>
    </w:p>
    <w:tbl>
      <w:tblPr>
        <w:tblW w:w="14595" w:type="dxa"/>
        <w:tblLayout w:type="fixed"/>
        <w:tblCellMar>
          <w:left w:w="0" w:type="dxa"/>
          <w:right w:w="0" w:type="dxa"/>
        </w:tblCellMar>
        <w:tblLook w:val="00A0"/>
      </w:tblPr>
      <w:tblGrid>
        <w:gridCol w:w="478"/>
        <w:gridCol w:w="1362"/>
        <w:gridCol w:w="765"/>
        <w:gridCol w:w="1079"/>
        <w:gridCol w:w="1229"/>
        <w:gridCol w:w="75"/>
        <w:gridCol w:w="270"/>
        <w:gridCol w:w="510"/>
        <w:gridCol w:w="72"/>
        <w:gridCol w:w="273"/>
        <w:gridCol w:w="514"/>
        <w:gridCol w:w="71"/>
        <w:gridCol w:w="272"/>
        <w:gridCol w:w="260"/>
        <w:gridCol w:w="733"/>
        <w:gridCol w:w="70"/>
        <w:gridCol w:w="53"/>
        <w:gridCol w:w="220"/>
        <w:gridCol w:w="636"/>
        <w:gridCol w:w="101"/>
        <w:gridCol w:w="70"/>
        <w:gridCol w:w="273"/>
        <w:gridCol w:w="737"/>
        <w:gridCol w:w="70"/>
        <w:gridCol w:w="85"/>
        <w:gridCol w:w="188"/>
        <w:gridCol w:w="737"/>
        <w:gridCol w:w="70"/>
        <w:gridCol w:w="85"/>
        <w:gridCol w:w="188"/>
        <w:gridCol w:w="737"/>
        <w:gridCol w:w="69"/>
        <w:gridCol w:w="86"/>
        <w:gridCol w:w="187"/>
        <w:gridCol w:w="892"/>
        <w:gridCol w:w="1078"/>
      </w:tblGrid>
      <w:tr w:rsidR="00153855" w:rsidRPr="0035507F">
        <w:trPr>
          <w:gridAfter w:val="2"/>
          <w:wAfter w:w="1965" w:type="dxa"/>
          <w:trHeight w:val="600"/>
        </w:trPr>
        <w:tc>
          <w:tcPr>
            <w:tcW w:w="12630" w:type="dxa"/>
            <w:gridSpan w:val="34"/>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2"/>
          <w:wAfter w:w="1965" w:type="dxa"/>
          <w:trHeight w:val="360"/>
        </w:trPr>
        <w:tc>
          <w:tcPr>
            <w:tcW w:w="12630" w:type="dxa"/>
            <w:gridSpan w:val="34"/>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2"/>
          <w:wAfter w:w="1965" w:type="dxa"/>
          <w:trHeight w:val="36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5132"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从业人员培训</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2"/>
          <w:wAfter w:w="1965" w:type="dxa"/>
          <w:trHeight w:val="3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5132"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2"/>
          <w:wAfter w:w="1965" w:type="dxa"/>
          <w:trHeight w:val="638"/>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575"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2"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6"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9"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2"/>
          <w:wAfter w:w="1965"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2"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6"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9"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2"/>
          <w:wAfter w:w="1965"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gridAfter w:val="2"/>
          <w:wAfter w:w="1965"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2"/>
          <w:wAfter w:w="1965"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2"/>
          <w:wAfter w:w="1965"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2"/>
          <w:wAfter w:w="1965"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2"/>
          <w:wAfter w:w="1965" w:type="dxa"/>
          <w:trHeight w:val="300"/>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5132"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2"/>
          <w:wAfter w:w="1965"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5132" w:type="dxa"/>
            <w:gridSpan w:val="11"/>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textAlignment w:val="center"/>
              <w:rPr>
                <w:rStyle w:val="font21"/>
                <w:rFonts w:hAnsi="Calibri"/>
              </w:rPr>
            </w:pPr>
            <w:r>
              <w:rPr>
                <w:rStyle w:val="font21"/>
                <w:rFonts w:hint="eastAsia"/>
              </w:rPr>
              <w:t>目标</w:t>
            </w:r>
            <w:r>
              <w:rPr>
                <w:rStyle w:val="font11"/>
              </w:rPr>
              <w:t>1</w:t>
            </w:r>
            <w:r>
              <w:rPr>
                <w:rStyle w:val="font21"/>
                <w:rFonts w:hint="eastAsia"/>
              </w:rPr>
              <w:t>：根据《中华人民共和国食品安全法》第四章第三十二条规定，食品生产经营企业应组织从业人员参加业务培训。</w:t>
            </w:r>
          </w:p>
          <w:p w:rsidR="00153855" w:rsidRDefault="00153855">
            <w:pPr>
              <w:widowControl/>
              <w:textAlignment w:val="center"/>
              <w:rPr>
                <w:rStyle w:val="font21"/>
                <w:rFonts w:hAnsi="Calibri"/>
              </w:rPr>
            </w:pPr>
            <w:r>
              <w:rPr>
                <w:rStyle w:val="font21"/>
                <w:rFonts w:hint="eastAsia"/>
              </w:rPr>
              <w:t>目标</w:t>
            </w:r>
            <w:r>
              <w:rPr>
                <w:rStyle w:val="font11"/>
              </w:rPr>
              <w:t>2</w:t>
            </w:r>
            <w:r>
              <w:rPr>
                <w:rStyle w:val="font21"/>
                <w:rFonts w:hint="eastAsia"/>
              </w:rPr>
              <w:t>：《中华人民共和国药品管理法》规定，食品生产经营企业应组织从业人员参加业务培训，药品从业人员应参加培训。</w:t>
            </w:r>
          </w:p>
          <w:p w:rsidR="00153855" w:rsidRDefault="00153855">
            <w:pPr>
              <w:widowControl/>
              <w:textAlignment w:val="center"/>
              <w:rPr>
                <w:rFonts w:ascii="宋体" w:cs="宋体"/>
                <w:color w:val="000000"/>
                <w:sz w:val="12"/>
                <w:szCs w:val="12"/>
              </w:rPr>
            </w:pPr>
            <w:r>
              <w:rPr>
                <w:rStyle w:val="font21"/>
                <w:rFonts w:hint="eastAsia"/>
              </w:rPr>
              <w:t>目标</w:t>
            </w:r>
            <w:r>
              <w:rPr>
                <w:rStyle w:val="font11"/>
              </w:rPr>
              <w:t>3</w:t>
            </w:r>
            <w:r>
              <w:rPr>
                <w:rStyle w:val="font21"/>
                <w:rFonts w:hint="eastAsia"/>
              </w:rPr>
              <w:t>：对特种设备操作人培训。检测人员培训。</w:t>
            </w:r>
          </w:p>
        </w:tc>
        <w:tc>
          <w:tcPr>
            <w:tcW w:w="5655" w:type="dxa"/>
            <w:gridSpan w:val="21"/>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已完成</w:t>
            </w:r>
          </w:p>
        </w:tc>
      </w:tr>
      <w:tr w:rsidR="00153855" w:rsidRPr="0035507F">
        <w:trPr>
          <w:gridAfter w:val="2"/>
          <w:wAfter w:w="1965" w:type="dxa"/>
          <w:trHeight w:val="66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5132" w:type="dxa"/>
            <w:gridSpan w:val="11"/>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宋体" w:cs="宋体"/>
                <w:color w:val="000000"/>
                <w:sz w:val="12"/>
                <w:szCs w:val="12"/>
              </w:rPr>
            </w:pPr>
          </w:p>
        </w:tc>
        <w:tc>
          <w:tcPr>
            <w:tcW w:w="5655" w:type="dxa"/>
            <w:gridSpan w:val="21"/>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2"/>
          <w:wAfter w:w="1965"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2"/>
          <w:wAfter w:w="1965" w:type="dxa"/>
          <w:trHeight w:val="8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462</w:t>
            </w:r>
            <w:r>
              <w:rPr>
                <w:rFonts w:ascii="方正仿宋简体" w:eastAsia="方正仿宋简体" w:hAnsi="方正仿宋简体" w:cs="方正仿宋简体" w:hint="eastAsia"/>
                <w:color w:val="000000"/>
                <w:kern w:val="0"/>
                <w:sz w:val="12"/>
                <w:szCs w:val="12"/>
              </w:rPr>
              <w:t>家卫生室，</w:t>
            </w:r>
            <w:r>
              <w:rPr>
                <w:rFonts w:ascii="方正仿宋简体" w:eastAsia="方正仿宋简体" w:hAnsi="方正仿宋简体" w:cs="方正仿宋简体"/>
                <w:color w:val="000000"/>
                <w:kern w:val="0"/>
                <w:sz w:val="12"/>
                <w:szCs w:val="12"/>
              </w:rPr>
              <w:t>93</w:t>
            </w:r>
            <w:r>
              <w:rPr>
                <w:rFonts w:ascii="方正仿宋简体" w:eastAsia="方正仿宋简体" w:hAnsi="方正仿宋简体" w:cs="方正仿宋简体" w:hint="eastAsia"/>
                <w:color w:val="000000"/>
                <w:kern w:val="0"/>
                <w:sz w:val="12"/>
                <w:szCs w:val="12"/>
              </w:rPr>
              <w:t>家药店，</w:t>
            </w:r>
            <w:r>
              <w:rPr>
                <w:rFonts w:ascii="方正仿宋简体" w:eastAsia="方正仿宋简体" w:hAnsi="方正仿宋简体" w:cs="方正仿宋简体"/>
                <w:color w:val="000000"/>
                <w:kern w:val="0"/>
                <w:sz w:val="12"/>
                <w:szCs w:val="12"/>
              </w:rPr>
              <w:t>112</w:t>
            </w:r>
            <w:r>
              <w:rPr>
                <w:rFonts w:ascii="方正仿宋简体" w:eastAsia="方正仿宋简体" w:hAnsi="方正仿宋简体" w:cs="方正仿宋简体" w:hint="eastAsia"/>
                <w:color w:val="000000"/>
                <w:kern w:val="0"/>
                <w:sz w:val="12"/>
                <w:szCs w:val="12"/>
              </w:rPr>
              <w:t>家食品加工企业，</w:t>
            </w:r>
            <w:r>
              <w:rPr>
                <w:rFonts w:ascii="方正仿宋简体" w:eastAsia="方正仿宋简体" w:hAnsi="方正仿宋简体" w:cs="方正仿宋简体"/>
                <w:color w:val="000000"/>
                <w:kern w:val="0"/>
                <w:sz w:val="12"/>
                <w:szCs w:val="12"/>
              </w:rPr>
              <w:t>3000</w:t>
            </w:r>
            <w:r>
              <w:rPr>
                <w:rFonts w:ascii="方正仿宋简体" w:eastAsia="方正仿宋简体" w:hAnsi="方正仿宋简体" w:cs="方正仿宋简体" w:hint="eastAsia"/>
                <w:color w:val="000000"/>
                <w:kern w:val="0"/>
                <w:sz w:val="12"/>
                <w:szCs w:val="12"/>
              </w:rPr>
              <w:t>家食品流通企业，</w:t>
            </w:r>
            <w:r>
              <w:rPr>
                <w:rFonts w:ascii="方正仿宋简体" w:eastAsia="方正仿宋简体" w:hAnsi="方正仿宋简体" w:cs="方正仿宋简体"/>
                <w:color w:val="000000"/>
                <w:kern w:val="0"/>
                <w:sz w:val="12"/>
                <w:szCs w:val="12"/>
              </w:rPr>
              <w:t>1000</w:t>
            </w:r>
            <w:r>
              <w:rPr>
                <w:rFonts w:ascii="方正仿宋简体" w:eastAsia="方正仿宋简体" w:hAnsi="方正仿宋简体" w:cs="方正仿宋简体" w:hint="eastAsia"/>
                <w:color w:val="000000"/>
                <w:kern w:val="0"/>
                <w:sz w:val="12"/>
                <w:szCs w:val="12"/>
              </w:rPr>
              <w:t>多家餐饮单位的从业人员</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12000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全体从业人员培训率</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5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13</w:t>
            </w:r>
            <w:r>
              <w:rPr>
                <w:rFonts w:ascii="方正仿宋简体" w:eastAsia="方正仿宋简体" w:hAnsi="方正仿宋简体" w:cs="方正仿宋简体" w:hint="eastAsia"/>
                <w:color w:val="000000"/>
                <w:kern w:val="0"/>
                <w:sz w:val="12"/>
                <w:szCs w:val="12"/>
              </w:rPr>
              <w:t>个食药监所每季度组织一次培训</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培训学习材料</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45000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45000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培训场地费、授课费等</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35000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35000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培训办公用品</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42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从业人员掌握业务知识，增强食药安全意识</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食品药品监管对象从业人员</w:t>
            </w:r>
          </w:p>
        </w:tc>
        <w:tc>
          <w:tcPr>
            <w:tcW w:w="17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575"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8311" w:type="dxa"/>
            <w:gridSpan w:val="1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00"/>
        </w:trPr>
        <w:tc>
          <w:tcPr>
            <w:tcW w:w="6119" w:type="dxa"/>
            <w:gridSpan w:val="10"/>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1" w:type="dxa"/>
            <w:gridSpan w:val="24"/>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2"/>
          <w:wAfter w:w="1965" w:type="dxa"/>
          <w:trHeight w:val="330"/>
        </w:trPr>
        <w:tc>
          <w:tcPr>
            <w:tcW w:w="6119" w:type="dxa"/>
            <w:gridSpan w:val="10"/>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1" w:type="dxa"/>
            <w:gridSpan w:val="24"/>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00"/>
        </w:trPr>
        <w:tc>
          <w:tcPr>
            <w:tcW w:w="14595" w:type="dxa"/>
            <w:gridSpan w:val="36"/>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trHeight w:val="360"/>
        </w:trPr>
        <w:tc>
          <w:tcPr>
            <w:tcW w:w="14595" w:type="dxa"/>
            <w:gridSpan w:val="36"/>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trHeight w:val="36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7104" w:type="dxa"/>
            <w:gridSpan w:val="1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行政执法专项经费</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2"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trHeight w:val="3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7104" w:type="dxa"/>
            <w:gridSpan w:val="1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2"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trHeight w:val="638"/>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3547" w:type="dxa"/>
            <w:gridSpan w:val="1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2"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6"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59"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2"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6"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59"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85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85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85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85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10</w:t>
            </w:r>
          </w:p>
        </w:tc>
        <w:tc>
          <w:tcPr>
            <w:tcW w:w="215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10</w:t>
            </w:r>
          </w:p>
        </w:tc>
      </w:tr>
      <w:tr w:rsidR="00153855" w:rsidRPr="0035507F">
        <w:trPr>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5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5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5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trHeight w:val="300"/>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7104" w:type="dxa"/>
            <w:gridSpan w:val="1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48" w:type="dxa"/>
            <w:gridSpan w:val="1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104" w:type="dxa"/>
            <w:gridSpan w:val="1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宋体" w:cs="宋体"/>
                <w:b/>
                <w:color w:val="000000"/>
                <w:kern w:val="0"/>
                <w:szCs w:val="21"/>
              </w:rPr>
            </w:pPr>
            <w:r>
              <w:rPr>
                <w:rFonts w:ascii="宋体" w:hAnsi="宋体" w:cs="宋体" w:hint="eastAsia"/>
                <w:b/>
                <w:color w:val="000000"/>
                <w:kern w:val="0"/>
                <w:szCs w:val="21"/>
              </w:rPr>
              <w:t>目标</w:t>
            </w:r>
            <w:r>
              <w:rPr>
                <w:rFonts w:ascii="Times New Roman" w:hAnsi="Times New Roman"/>
                <w:b/>
                <w:color w:val="000000"/>
                <w:kern w:val="0"/>
                <w:szCs w:val="21"/>
              </w:rPr>
              <w:t>1</w:t>
            </w:r>
            <w:r>
              <w:rPr>
                <w:rFonts w:ascii="宋体" w:hAnsi="宋体" w:cs="宋体" w:hint="eastAsia"/>
                <w:b/>
                <w:color w:val="000000"/>
                <w:kern w:val="0"/>
                <w:szCs w:val="21"/>
              </w:rPr>
              <w:t>：严厉打击制售假劣产品</w:t>
            </w:r>
          </w:p>
          <w:p w:rsidR="00153855" w:rsidRDefault="00153855">
            <w:pPr>
              <w:widowControl/>
              <w:jc w:val="left"/>
              <w:textAlignment w:val="center"/>
              <w:rPr>
                <w:rFonts w:ascii="宋体" w:cs="宋体"/>
                <w:b/>
                <w:color w:val="000000"/>
                <w:szCs w:val="21"/>
              </w:rPr>
            </w:pPr>
            <w:r>
              <w:rPr>
                <w:rFonts w:ascii="宋体" w:hAnsi="宋体" w:cs="宋体" w:hint="eastAsia"/>
                <w:b/>
                <w:color w:val="000000"/>
                <w:kern w:val="0"/>
                <w:szCs w:val="21"/>
              </w:rPr>
              <w:t>目标</w:t>
            </w:r>
            <w:r>
              <w:rPr>
                <w:rFonts w:ascii="Times New Roman" w:hAnsi="Times New Roman"/>
                <w:b/>
                <w:color w:val="000000"/>
                <w:kern w:val="0"/>
                <w:szCs w:val="21"/>
              </w:rPr>
              <w:t>2</w:t>
            </w:r>
            <w:r>
              <w:rPr>
                <w:rFonts w:ascii="宋体" w:hAnsi="宋体" w:cs="宋体" w:hint="eastAsia"/>
                <w:b/>
                <w:color w:val="000000"/>
                <w:kern w:val="0"/>
                <w:szCs w:val="21"/>
              </w:rPr>
              <w:t>：严厉打击价格垄断和不正当竞争</w:t>
            </w:r>
          </w:p>
        </w:tc>
        <w:tc>
          <w:tcPr>
            <w:tcW w:w="5648" w:type="dxa"/>
            <w:gridSpan w:val="1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宋体" w:cs="宋体"/>
                <w:b/>
                <w:color w:val="000000"/>
                <w:szCs w:val="21"/>
              </w:rPr>
            </w:pPr>
            <w:r>
              <w:rPr>
                <w:rFonts w:ascii="宋体" w:hAnsi="宋体" w:cs="宋体" w:hint="eastAsia"/>
                <w:b/>
                <w:color w:val="000000"/>
                <w:kern w:val="0"/>
                <w:szCs w:val="21"/>
              </w:rPr>
              <w:t>打击了制售假劣产品，打击了价格垄断和不正当竞争</w:t>
            </w:r>
          </w:p>
        </w:tc>
      </w:tr>
      <w:tr w:rsidR="00153855" w:rsidRPr="0035507F">
        <w:trPr>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104" w:type="dxa"/>
            <w:gridSpan w:val="1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left"/>
              <w:rPr>
                <w:rFonts w:ascii="宋体" w:cs="宋体"/>
                <w:b/>
                <w:color w:val="000000"/>
                <w:szCs w:val="21"/>
              </w:rPr>
            </w:pPr>
          </w:p>
        </w:tc>
        <w:tc>
          <w:tcPr>
            <w:tcW w:w="5648" w:type="dxa"/>
            <w:gridSpan w:val="1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left"/>
              <w:rPr>
                <w:rFonts w:ascii="宋体" w:cs="宋体"/>
                <w:b/>
                <w:color w:val="000000"/>
                <w:szCs w:val="21"/>
              </w:rPr>
            </w:pPr>
          </w:p>
        </w:tc>
      </w:tr>
      <w:tr w:rsidR="00153855" w:rsidRPr="0035507F">
        <w:trPr>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食品相关专项检查</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16</w:t>
            </w:r>
            <w:r>
              <w:rPr>
                <w:rFonts w:ascii="宋体" w:hAnsi="宋体" w:cs="宋体" w:hint="eastAsia"/>
                <w:b/>
                <w:color w:val="000000"/>
                <w:kern w:val="0"/>
                <w:szCs w:val="21"/>
              </w:rPr>
              <w:t>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16</w:t>
            </w:r>
            <w:r>
              <w:rPr>
                <w:rFonts w:ascii="宋体" w:hAnsi="宋体" w:cs="宋体" w:hint="eastAsia"/>
                <w:b/>
                <w:color w:val="000000"/>
                <w:kern w:val="0"/>
                <w:szCs w:val="21"/>
              </w:rPr>
              <w:t>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药品相关专项检查</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b/>
                <w:color w:val="000000"/>
                <w:kern w:val="0"/>
                <w:szCs w:val="21"/>
              </w:rPr>
              <w:t>5</w:t>
            </w:r>
            <w:r>
              <w:rPr>
                <w:rFonts w:ascii="宋体" w:hAnsi="宋体" w:cs="宋体" w:hint="eastAsia"/>
                <w:b/>
                <w:color w:val="000000"/>
                <w:kern w:val="0"/>
                <w:szCs w:val="21"/>
              </w:rPr>
              <w:t>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特种设备专项检查</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w:t>
            </w:r>
            <w:r>
              <w:rPr>
                <w:rFonts w:ascii="宋体" w:hAnsi="宋体" w:cs="宋体" w:hint="eastAsia"/>
                <w:b/>
                <w:color w:val="000000"/>
                <w:kern w:val="0"/>
                <w:szCs w:val="21"/>
              </w:rPr>
              <w:t>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b/>
                <w:color w:val="000000"/>
                <w:kern w:val="0"/>
                <w:szCs w:val="21"/>
              </w:rPr>
              <w:t>3</w:t>
            </w:r>
            <w:r>
              <w:rPr>
                <w:rFonts w:ascii="宋体" w:hAnsi="宋体" w:cs="宋体" w:hint="eastAsia"/>
                <w:b/>
                <w:color w:val="000000"/>
                <w:kern w:val="0"/>
                <w:szCs w:val="21"/>
              </w:rPr>
              <w:t>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价格监督检查和反不正当竞争</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工业产品专项检查</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召开宣传会议</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13</w:t>
            </w:r>
            <w:r>
              <w:rPr>
                <w:rFonts w:ascii="宋体" w:hAnsi="宋体" w:cs="宋体" w:hint="eastAsia"/>
                <w:b/>
                <w:color w:val="000000"/>
                <w:kern w:val="0"/>
                <w:szCs w:val="21"/>
              </w:rPr>
              <w:t>场次</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13</w:t>
            </w:r>
            <w:r>
              <w:rPr>
                <w:rFonts w:ascii="宋体" w:hAnsi="宋体" w:cs="宋体" w:hint="eastAsia"/>
                <w:b/>
                <w:color w:val="000000"/>
                <w:kern w:val="0"/>
                <w:szCs w:val="21"/>
              </w:rPr>
              <w:t>场次</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检查整改后无问题</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每季度组织至少</w:t>
            </w:r>
            <w:r>
              <w:rPr>
                <w:rFonts w:ascii="方正仿宋简体" w:eastAsia="方正仿宋简体" w:hAnsi="方正仿宋简体" w:cs="方正仿宋简体"/>
                <w:b/>
                <w:color w:val="000000"/>
                <w:kern w:val="0"/>
                <w:szCs w:val="21"/>
              </w:rPr>
              <w:t>4</w:t>
            </w:r>
            <w:r>
              <w:rPr>
                <w:rFonts w:ascii="方正仿宋简体" w:eastAsia="方正仿宋简体" w:hAnsi="方正仿宋简体" w:cs="方正仿宋简体" w:hint="eastAsia"/>
                <w:b/>
                <w:color w:val="000000"/>
                <w:kern w:val="0"/>
                <w:szCs w:val="21"/>
              </w:rPr>
              <w:t>次专项检查</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制作宣传版面</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120000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印刷宣传材料</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180000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180000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召开宣传会议</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50000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购买宣传用办公用品等</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250000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250000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公车运行维护费</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严厉打击制售假劣食药品问题</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right"/>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354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人民群众满意度</w:t>
            </w:r>
          </w:p>
        </w:tc>
        <w:tc>
          <w:tcPr>
            <w:tcW w:w="17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right"/>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3547" w:type="dxa"/>
            <w:gridSpan w:val="1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2"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2"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10283" w:type="dxa"/>
            <w:gridSpan w:val="2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2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00"/>
        </w:trPr>
        <w:tc>
          <w:tcPr>
            <w:tcW w:w="8091" w:type="dxa"/>
            <w:gridSpan w:val="17"/>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04" w:type="dxa"/>
            <w:gridSpan w:val="19"/>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trHeight w:val="330"/>
        </w:trPr>
        <w:tc>
          <w:tcPr>
            <w:tcW w:w="8091" w:type="dxa"/>
            <w:gridSpan w:val="17"/>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04" w:type="dxa"/>
            <w:gridSpan w:val="19"/>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00"/>
        </w:trPr>
        <w:tc>
          <w:tcPr>
            <w:tcW w:w="12287" w:type="dxa"/>
            <w:gridSpan w:val="31"/>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5"/>
          <w:wAfter w:w="2308" w:type="dxa"/>
          <w:trHeight w:val="360"/>
        </w:trPr>
        <w:tc>
          <w:tcPr>
            <w:tcW w:w="12287" w:type="dxa"/>
            <w:gridSpan w:val="31"/>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5"/>
          <w:wAfter w:w="2308" w:type="dxa"/>
          <w:trHeight w:val="36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计量所工资</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5"/>
          <w:wAfter w:w="2308" w:type="dxa"/>
          <w:trHeight w:val="3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5"/>
          <w:wAfter w:w="2308" w:type="dxa"/>
          <w:trHeight w:val="638"/>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9"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9"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22</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 xml:space="preserve"> </w:t>
            </w:r>
            <w:r>
              <w:rPr>
                <w:rFonts w:ascii="宋体" w:hAnsi="宋体" w:cs="宋体" w:hint="eastAsia"/>
                <w:b/>
                <w:color w:val="000000"/>
                <w:kern w:val="0"/>
                <w:szCs w:val="21"/>
              </w:rPr>
              <w:t>目标</w:t>
            </w:r>
            <w:r>
              <w:rPr>
                <w:rFonts w:ascii="Times New Roman" w:hAnsi="Times New Roman"/>
                <w:b/>
                <w:color w:val="000000"/>
                <w:kern w:val="0"/>
                <w:szCs w:val="21"/>
              </w:rPr>
              <w:t>1</w:t>
            </w:r>
            <w:r>
              <w:rPr>
                <w:rFonts w:ascii="宋体" w:hAnsi="宋体" w:cs="宋体" w:hint="eastAsia"/>
                <w:b/>
                <w:color w:val="000000"/>
                <w:kern w:val="0"/>
                <w:szCs w:val="21"/>
              </w:rPr>
              <w:t>：补全差额人员工资</w:t>
            </w:r>
          </w:p>
        </w:tc>
        <w:tc>
          <w:tcPr>
            <w:tcW w:w="5655"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已完成</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5655"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5"/>
          <w:wAfter w:w="2308"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差额人员数</w:t>
            </w:r>
          </w:p>
        </w:tc>
        <w:tc>
          <w:tcPr>
            <w:tcW w:w="171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b/>
                <w:color w:val="000000"/>
                <w:sz w:val="20"/>
                <w:szCs w:val="20"/>
              </w:rPr>
            </w:pPr>
            <w:r>
              <w:rPr>
                <w:rFonts w:ascii="宋体" w:hAnsi="宋体" w:cs="宋体"/>
                <w:b/>
                <w:color w:val="000000"/>
                <w:kern w:val="0"/>
                <w:sz w:val="20"/>
                <w:szCs w:val="20"/>
              </w:rPr>
              <w:t>5</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71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336"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每月按时发放</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全年工资</w:t>
            </w:r>
            <w:r>
              <w:rPr>
                <w:rFonts w:ascii="方正仿宋简体" w:eastAsia="方正仿宋简体" w:hAnsi="方正仿宋简体" w:cs="方正仿宋简体"/>
                <w:color w:val="000000"/>
                <w:kern w:val="0"/>
                <w:sz w:val="12"/>
                <w:szCs w:val="12"/>
              </w:rPr>
              <w:t>22</w:t>
            </w:r>
            <w:r>
              <w:rPr>
                <w:rFonts w:ascii="方正仿宋简体" w:eastAsia="方正仿宋简体" w:hAnsi="方正仿宋简体" w:cs="方正仿宋简体" w:hint="eastAsia"/>
                <w:color w:val="000000"/>
                <w:kern w:val="0"/>
                <w:sz w:val="12"/>
                <w:szCs w:val="12"/>
              </w:rPr>
              <w:t>万元</w:t>
            </w:r>
          </w:p>
        </w:tc>
        <w:tc>
          <w:tcPr>
            <w:tcW w:w="171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b/>
                <w:color w:val="000000"/>
                <w:sz w:val="20"/>
                <w:szCs w:val="20"/>
              </w:rPr>
            </w:pPr>
            <w:r>
              <w:rPr>
                <w:rFonts w:ascii="宋体" w:hAnsi="宋体" w:cs="宋体"/>
                <w:b/>
                <w:color w:val="000000"/>
                <w:kern w:val="0"/>
                <w:sz w:val="20"/>
                <w:szCs w:val="20"/>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保障差额人员工资</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差额人员满意度</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7968" w:type="dxa"/>
            <w:gridSpan w:val="1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5774"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Style w:val="font61"/>
                <w:rFonts w:hint="eastAsia"/>
              </w:rPr>
              <w:t>总分在</w:t>
            </w:r>
            <w:r>
              <w:rPr>
                <w:rStyle w:val="font61"/>
              </w:rPr>
              <w:t xml:space="preserve"> </w:t>
            </w:r>
            <w:r>
              <w:rPr>
                <w:rFonts w:ascii="Times New Roman" w:eastAsia="方正仿宋简体" w:hAnsi="Times New Roman"/>
                <w:b/>
                <w:color w:val="000000"/>
                <w:kern w:val="0"/>
                <w:szCs w:val="21"/>
              </w:rPr>
              <w:t xml:space="preserve">80 </w:t>
            </w:r>
            <w:r>
              <w:rPr>
                <w:rStyle w:val="font61"/>
                <w:rFonts w:hint="eastAsia"/>
              </w:rPr>
              <w:t>分以下的项目未实现</w:t>
            </w:r>
          </w:p>
        </w:tc>
        <w:tc>
          <w:tcPr>
            <w:tcW w:w="6513"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30"/>
        </w:trPr>
        <w:tc>
          <w:tcPr>
            <w:tcW w:w="5774"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3"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00"/>
        </w:trPr>
        <w:tc>
          <w:tcPr>
            <w:tcW w:w="12287" w:type="dxa"/>
            <w:gridSpan w:val="31"/>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5"/>
          <w:wAfter w:w="2308" w:type="dxa"/>
          <w:trHeight w:val="360"/>
        </w:trPr>
        <w:tc>
          <w:tcPr>
            <w:tcW w:w="12287" w:type="dxa"/>
            <w:gridSpan w:val="31"/>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5"/>
          <w:wAfter w:w="2308" w:type="dxa"/>
          <w:trHeight w:val="36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劳务派遣人员工资报酬</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5"/>
          <w:wAfter w:w="2308" w:type="dxa"/>
          <w:trHeight w:val="3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5"/>
          <w:wAfter w:w="2308" w:type="dxa"/>
          <w:trHeight w:val="638"/>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9"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9"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129.57</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129.57</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110.12</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85%</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129.57</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129.57</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110.12</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宋体" w:cs="宋体"/>
                <w:b/>
                <w:color w:val="000000"/>
                <w:kern w:val="0"/>
                <w:sz w:val="12"/>
                <w:szCs w:val="12"/>
              </w:rPr>
            </w:pPr>
            <w:r>
              <w:rPr>
                <w:rFonts w:ascii="Times New Roman" w:hAnsi="Times New Roman"/>
                <w:b/>
                <w:color w:val="000000"/>
                <w:kern w:val="0"/>
                <w:sz w:val="12"/>
                <w:szCs w:val="12"/>
              </w:rPr>
              <w:t xml:space="preserve"> </w:t>
            </w:r>
            <w:r>
              <w:rPr>
                <w:rFonts w:ascii="宋体" w:hAnsi="宋体" w:cs="宋体" w:hint="eastAsia"/>
                <w:b/>
                <w:color w:val="000000"/>
                <w:kern w:val="0"/>
                <w:sz w:val="12"/>
                <w:szCs w:val="12"/>
              </w:rPr>
              <w:t>目标</w:t>
            </w:r>
            <w:r>
              <w:rPr>
                <w:rFonts w:ascii="Times New Roman" w:hAnsi="Times New Roman"/>
                <w:b/>
                <w:color w:val="000000"/>
                <w:kern w:val="0"/>
                <w:sz w:val="12"/>
                <w:szCs w:val="12"/>
              </w:rPr>
              <w:t>1</w:t>
            </w:r>
            <w:r>
              <w:rPr>
                <w:rFonts w:ascii="宋体" w:hAnsi="宋体" w:cs="宋体" w:hint="eastAsia"/>
                <w:b/>
                <w:color w:val="000000"/>
                <w:kern w:val="0"/>
                <w:sz w:val="12"/>
                <w:szCs w:val="12"/>
              </w:rPr>
              <w:t>：解决市场监管所工作任务重，人员少问题</w:t>
            </w:r>
          </w:p>
          <w:p w:rsidR="00153855" w:rsidRDefault="00153855">
            <w:pPr>
              <w:widowControl/>
              <w:jc w:val="left"/>
              <w:textAlignment w:val="center"/>
              <w:rPr>
                <w:rFonts w:ascii="宋体" w:cs="宋体"/>
                <w:b/>
                <w:color w:val="000000"/>
                <w:kern w:val="0"/>
                <w:sz w:val="12"/>
                <w:szCs w:val="12"/>
              </w:rPr>
            </w:pPr>
            <w:r>
              <w:rPr>
                <w:rFonts w:ascii="Times New Roman" w:hAnsi="Times New Roman"/>
                <w:b/>
                <w:color w:val="000000"/>
                <w:kern w:val="0"/>
                <w:sz w:val="12"/>
                <w:szCs w:val="12"/>
              </w:rPr>
              <w:t xml:space="preserve"> </w:t>
            </w:r>
            <w:r>
              <w:rPr>
                <w:rFonts w:ascii="宋体" w:hAnsi="宋体" w:cs="宋体" w:hint="eastAsia"/>
                <w:b/>
                <w:color w:val="000000"/>
                <w:kern w:val="0"/>
                <w:sz w:val="12"/>
                <w:szCs w:val="12"/>
              </w:rPr>
              <w:t>目标</w:t>
            </w:r>
            <w:r>
              <w:rPr>
                <w:rFonts w:ascii="Times New Roman" w:hAnsi="Times New Roman"/>
                <w:b/>
                <w:color w:val="000000"/>
                <w:kern w:val="0"/>
                <w:sz w:val="12"/>
                <w:szCs w:val="12"/>
              </w:rPr>
              <w:t>2</w:t>
            </w:r>
            <w:r>
              <w:rPr>
                <w:rFonts w:ascii="宋体" w:hAnsi="宋体" w:cs="宋体" w:hint="eastAsia"/>
                <w:b/>
                <w:color w:val="000000"/>
                <w:kern w:val="0"/>
                <w:sz w:val="12"/>
                <w:szCs w:val="12"/>
              </w:rPr>
              <w:t>：解决市场监管所专业人员缺乏问题</w:t>
            </w:r>
          </w:p>
          <w:p w:rsidR="00153855" w:rsidRDefault="00153855">
            <w:pPr>
              <w:widowControl/>
              <w:jc w:val="left"/>
              <w:textAlignment w:val="center"/>
              <w:rPr>
                <w:rFonts w:ascii="Times New Roman" w:hAnsi="Times New Roman"/>
                <w:b/>
                <w:color w:val="000000"/>
                <w:sz w:val="12"/>
                <w:szCs w:val="12"/>
              </w:rPr>
            </w:pPr>
            <w:r>
              <w:rPr>
                <w:rFonts w:ascii="Times New Roman" w:hAnsi="Times New Roman"/>
                <w:b/>
                <w:color w:val="000000"/>
                <w:kern w:val="0"/>
                <w:sz w:val="12"/>
                <w:szCs w:val="12"/>
              </w:rPr>
              <w:t xml:space="preserve"> </w:t>
            </w:r>
            <w:r>
              <w:rPr>
                <w:rFonts w:ascii="宋体" w:hAnsi="宋体" w:cs="宋体" w:hint="eastAsia"/>
                <w:b/>
                <w:color w:val="000000"/>
                <w:kern w:val="0"/>
                <w:sz w:val="12"/>
                <w:szCs w:val="12"/>
              </w:rPr>
              <w:t>目标</w:t>
            </w:r>
            <w:r>
              <w:rPr>
                <w:rFonts w:ascii="Times New Roman" w:hAnsi="Times New Roman"/>
                <w:b/>
                <w:color w:val="000000"/>
                <w:kern w:val="0"/>
                <w:sz w:val="12"/>
                <w:szCs w:val="12"/>
              </w:rPr>
              <w:t>3</w:t>
            </w:r>
            <w:r>
              <w:rPr>
                <w:rFonts w:ascii="宋体" w:hAnsi="宋体" w:cs="宋体" w:hint="eastAsia"/>
                <w:b/>
                <w:color w:val="000000"/>
                <w:kern w:val="0"/>
                <w:sz w:val="12"/>
                <w:szCs w:val="12"/>
              </w:rPr>
              <w:t>：解决食品安全先进县创建目标，每个镇街市场监所人员配备不少于</w:t>
            </w:r>
            <w:r>
              <w:rPr>
                <w:rFonts w:ascii="Times New Roman" w:hAnsi="Times New Roman"/>
                <w:b/>
                <w:color w:val="000000"/>
                <w:kern w:val="0"/>
                <w:sz w:val="12"/>
                <w:szCs w:val="12"/>
              </w:rPr>
              <w:t>5</w:t>
            </w:r>
            <w:r>
              <w:rPr>
                <w:rFonts w:ascii="宋体" w:hAnsi="宋体" w:cs="宋体" w:hint="eastAsia"/>
                <w:b/>
                <w:color w:val="000000"/>
                <w:kern w:val="0"/>
                <w:sz w:val="12"/>
                <w:szCs w:val="12"/>
              </w:rPr>
              <w:t>人问题</w:t>
            </w:r>
          </w:p>
        </w:tc>
        <w:tc>
          <w:tcPr>
            <w:tcW w:w="5655"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已完成</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left"/>
              <w:rPr>
                <w:rFonts w:ascii="Times New Roman" w:hAnsi="Times New Roman"/>
                <w:b/>
                <w:color w:val="000000"/>
                <w:sz w:val="12"/>
                <w:szCs w:val="12"/>
              </w:rPr>
            </w:pPr>
          </w:p>
        </w:tc>
        <w:tc>
          <w:tcPr>
            <w:tcW w:w="5655"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5"/>
          <w:wAfter w:w="2308"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5"/>
          <w:wAfter w:w="2308" w:type="dxa"/>
          <w:trHeight w:val="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每个市场监所人员配备</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 w:val="12"/>
                <w:szCs w:val="12"/>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46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食品安全先进县创建每个所不少于</w:t>
            </w:r>
            <w:r>
              <w:rPr>
                <w:rFonts w:ascii="方正仿宋简体" w:eastAsia="方正仿宋简体" w:hAnsi="方正仿宋简体" w:cs="方正仿宋简体"/>
                <w:b/>
                <w:color w:val="000000"/>
                <w:kern w:val="0"/>
                <w:sz w:val="12"/>
                <w:szCs w:val="12"/>
              </w:rPr>
              <w:t>5</w:t>
            </w:r>
            <w:r>
              <w:rPr>
                <w:rFonts w:ascii="方正仿宋简体" w:eastAsia="方正仿宋简体" w:hAnsi="方正仿宋简体" w:cs="方正仿宋简体" w:hint="eastAsia"/>
                <w:b/>
                <w:color w:val="000000"/>
                <w:kern w:val="0"/>
                <w:sz w:val="12"/>
                <w:szCs w:val="12"/>
              </w:rPr>
              <w:t>人</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人员已全部配备到位</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jc w:val="center"/>
              <w:rPr>
                <w:rFonts w:ascii="宋体" w:cs="宋体"/>
                <w:color w:val="000000"/>
                <w:sz w:val="20"/>
                <w:szCs w:val="20"/>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44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每位劳务派遣人员工资报酬</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3085</w:t>
            </w:r>
          </w:p>
        </w:tc>
        <w:tc>
          <w:tcPr>
            <w:tcW w:w="133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color w:val="000000"/>
                <w:sz w:val="20"/>
                <w:szCs w:val="20"/>
              </w:rPr>
            </w:pPr>
            <w:r>
              <w:rPr>
                <w:rFonts w:ascii="宋体" w:hAnsi="宋体" w:cs="宋体"/>
                <w:color w:val="000000"/>
                <w:kern w:val="0"/>
                <w:sz w:val="20"/>
                <w:szCs w:val="20"/>
              </w:rPr>
              <w:t>2619</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18</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2"/>
                <w:szCs w:val="12"/>
              </w:rPr>
            </w:pPr>
            <w:r>
              <w:rPr>
                <w:rFonts w:ascii="宋体" w:hAnsi="宋体" w:cs="宋体" w:hint="eastAsia"/>
                <w:b/>
                <w:color w:val="000000"/>
                <w:kern w:val="0"/>
                <w:sz w:val="12"/>
                <w:szCs w:val="12"/>
              </w:rPr>
              <w:t>预算设计过大，明年预算适量压减</w:t>
            </w: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54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解决食药监所人员少，专业人员少等问题</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有效解决</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有效解决</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 w:val="12"/>
                <w:szCs w:val="12"/>
              </w:rPr>
            </w:pPr>
            <w:r>
              <w:rPr>
                <w:rFonts w:ascii="方正仿宋简体" w:eastAsia="方正仿宋简体" w:hAnsi="方正仿宋简体" w:cs="方正仿宋简体" w:hint="eastAsia"/>
                <w:b/>
                <w:color w:val="000000"/>
                <w:kern w:val="0"/>
                <w:sz w:val="12"/>
                <w:szCs w:val="12"/>
              </w:rPr>
              <w:t>食品药品监管对象满意度</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 w:val="12"/>
                <w:szCs w:val="12"/>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7968" w:type="dxa"/>
            <w:gridSpan w:val="1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5774"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Style w:val="font91"/>
                <w:rFonts w:hint="eastAsia"/>
              </w:rPr>
              <w:t>总分在</w:t>
            </w:r>
            <w:r>
              <w:rPr>
                <w:rStyle w:val="font91"/>
              </w:rPr>
              <w:t xml:space="preserve"> </w:t>
            </w:r>
            <w:r>
              <w:rPr>
                <w:rStyle w:val="font101"/>
                <w:rFonts w:eastAsia="方正仿宋简体"/>
              </w:rPr>
              <w:t xml:space="preserve">80 </w:t>
            </w:r>
            <w:r>
              <w:rPr>
                <w:rStyle w:val="font91"/>
                <w:rFonts w:hint="eastAsia"/>
              </w:rPr>
              <w:t>分以下的项目未实现</w:t>
            </w:r>
          </w:p>
        </w:tc>
        <w:tc>
          <w:tcPr>
            <w:tcW w:w="6513"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30"/>
        </w:trPr>
        <w:tc>
          <w:tcPr>
            <w:tcW w:w="5774"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3"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600"/>
        </w:trPr>
        <w:tc>
          <w:tcPr>
            <w:tcW w:w="12357" w:type="dxa"/>
            <w:gridSpan w:val="32"/>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4"/>
          <w:wAfter w:w="2238" w:type="dxa"/>
          <w:trHeight w:val="360"/>
        </w:trPr>
        <w:tc>
          <w:tcPr>
            <w:tcW w:w="12357" w:type="dxa"/>
            <w:gridSpan w:val="32"/>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4"/>
          <w:wAfter w:w="2238" w:type="dxa"/>
          <w:trHeight w:val="36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861"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消费者权益保护</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4"/>
          <w:wAfter w:w="2238" w:type="dxa"/>
          <w:trHeight w:val="38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861"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4112315</w:t>
            </w:r>
          </w:p>
        </w:tc>
      </w:tr>
      <w:tr w:rsidR="00153855" w:rsidRPr="0035507F">
        <w:trPr>
          <w:gridAfter w:val="4"/>
          <w:wAfter w:w="2238" w:type="dxa"/>
          <w:trHeight w:val="638"/>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30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0"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5"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9"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4"/>
          <w:wAfter w:w="2238"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0"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5"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9"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4"/>
          <w:wAfter w:w="2238"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gridAfter w:val="4"/>
          <w:wAfter w:w="2238"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4"/>
          <w:wAfter w:w="2238"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4"/>
          <w:wAfter w:w="2238"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4"/>
          <w:wAfter w:w="2238"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4"/>
          <w:wAfter w:w="2238" w:type="dxa"/>
          <w:trHeight w:val="300"/>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861"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4"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4"/>
          <w:wAfter w:w="2238"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861" w:type="dxa"/>
            <w:gridSpan w:val="1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textAlignment w:val="center"/>
              <w:rPr>
                <w:rFonts w:ascii="宋体" w:cs="宋体"/>
                <w:color w:val="000000"/>
                <w:kern w:val="0"/>
                <w:sz w:val="12"/>
                <w:szCs w:val="12"/>
              </w:rPr>
            </w:pPr>
            <w:r>
              <w:rPr>
                <w:rFonts w:ascii="Times New Roman" w:hAnsi="Times New Roman"/>
                <w:color w:val="000000"/>
                <w:kern w:val="0"/>
                <w:sz w:val="12"/>
                <w:szCs w:val="12"/>
              </w:rPr>
              <w:t xml:space="preserve"> </w:t>
            </w:r>
            <w:r>
              <w:rPr>
                <w:rFonts w:ascii="宋体" w:hAnsi="宋体" w:cs="宋体" w:hint="eastAsia"/>
                <w:color w:val="000000"/>
                <w:kern w:val="0"/>
                <w:sz w:val="12"/>
                <w:szCs w:val="12"/>
              </w:rPr>
              <w:t>目标</w:t>
            </w:r>
            <w:r>
              <w:rPr>
                <w:rFonts w:ascii="Times New Roman" w:hAnsi="Times New Roman"/>
                <w:color w:val="000000"/>
                <w:kern w:val="0"/>
                <w:sz w:val="12"/>
                <w:szCs w:val="12"/>
              </w:rPr>
              <w:t>1</w:t>
            </w:r>
            <w:r>
              <w:rPr>
                <w:rFonts w:ascii="宋体" w:hAnsi="宋体" w:cs="宋体" w:hint="eastAsia"/>
                <w:color w:val="000000"/>
                <w:kern w:val="0"/>
                <w:sz w:val="12"/>
                <w:szCs w:val="12"/>
              </w:rPr>
              <w:t>：消费者权益保护</w:t>
            </w:r>
          </w:p>
          <w:p w:rsidR="00153855" w:rsidRDefault="00153855">
            <w:pPr>
              <w:widowControl/>
              <w:textAlignment w:val="center"/>
              <w:rPr>
                <w:rFonts w:ascii="宋体" w:cs="宋体"/>
                <w:color w:val="000000"/>
                <w:kern w:val="0"/>
                <w:sz w:val="12"/>
                <w:szCs w:val="12"/>
              </w:rPr>
            </w:pPr>
            <w:r>
              <w:rPr>
                <w:rFonts w:ascii="Times New Roman" w:hAnsi="Times New Roman"/>
                <w:color w:val="000000"/>
                <w:kern w:val="0"/>
                <w:sz w:val="12"/>
                <w:szCs w:val="12"/>
              </w:rPr>
              <w:t xml:space="preserve"> </w:t>
            </w:r>
            <w:r>
              <w:rPr>
                <w:rFonts w:ascii="宋体" w:hAnsi="宋体" w:cs="宋体" w:hint="eastAsia"/>
                <w:color w:val="000000"/>
                <w:kern w:val="0"/>
                <w:sz w:val="12"/>
                <w:szCs w:val="12"/>
              </w:rPr>
              <w:t>目标</w:t>
            </w:r>
            <w:r>
              <w:rPr>
                <w:rFonts w:ascii="Times New Roman" w:hAnsi="Times New Roman"/>
                <w:color w:val="000000"/>
                <w:kern w:val="0"/>
                <w:sz w:val="12"/>
                <w:szCs w:val="12"/>
              </w:rPr>
              <w:t>2</w:t>
            </w:r>
            <w:r>
              <w:rPr>
                <w:rFonts w:ascii="宋体" w:hAnsi="宋体" w:cs="宋体" w:hint="eastAsia"/>
                <w:color w:val="000000"/>
                <w:kern w:val="0"/>
                <w:sz w:val="12"/>
                <w:szCs w:val="12"/>
              </w:rPr>
              <w:t>：处理消费纠纷交通差旅</w:t>
            </w:r>
          </w:p>
          <w:p w:rsidR="00153855" w:rsidRDefault="00153855">
            <w:pPr>
              <w:widowControl/>
              <w:textAlignment w:val="center"/>
              <w:rPr>
                <w:rFonts w:ascii="Times New Roman" w:hAnsi="Times New Roman"/>
                <w:color w:val="000000"/>
                <w:sz w:val="12"/>
                <w:szCs w:val="12"/>
              </w:rPr>
            </w:pPr>
            <w:r>
              <w:rPr>
                <w:rFonts w:ascii="Times New Roman" w:hAnsi="Times New Roman"/>
                <w:color w:val="000000"/>
                <w:kern w:val="0"/>
                <w:sz w:val="12"/>
                <w:szCs w:val="12"/>
              </w:rPr>
              <w:t xml:space="preserve"> </w:t>
            </w:r>
            <w:r>
              <w:rPr>
                <w:rFonts w:ascii="宋体" w:hAnsi="宋体" w:cs="宋体" w:hint="eastAsia"/>
                <w:color w:val="000000"/>
                <w:kern w:val="0"/>
                <w:sz w:val="12"/>
                <w:szCs w:val="12"/>
              </w:rPr>
              <w:t>目标</w:t>
            </w:r>
            <w:r>
              <w:rPr>
                <w:rFonts w:ascii="Times New Roman" w:hAnsi="Times New Roman"/>
                <w:color w:val="000000"/>
                <w:kern w:val="0"/>
                <w:sz w:val="12"/>
                <w:szCs w:val="12"/>
              </w:rPr>
              <w:t>3</w:t>
            </w:r>
            <w:r>
              <w:rPr>
                <w:rFonts w:ascii="宋体" w:hAnsi="宋体" w:cs="宋体" w:hint="eastAsia"/>
                <w:color w:val="000000"/>
                <w:kern w:val="0"/>
                <w:sz w:val="12"/>
                <w:szCs w:val="12"/>
              </w:rPr>
              <w:t>：投诉举报奖励</w:t>
            </w:r>
          </w:p>
        </w:tc>
        <w:tc>
          <w:tcPr>
            <w:tcW w:w="5654"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已完成</w:t>
            </w:r>
          </w:p>
        </w:tc>
      </w:tr>
      <w:tr w:rsidR="00153855" w:rsidRPr="0035507F">
        <w:trPr>
          <w:gridAfter w:val="4"/>
          <w:wAfter w:w="2238"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861" w:type="dxa"/>
            <w:gridSpan w:val="1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Times New Roman" w:hAnsi="Times New Roman"/>
                <w:color w:val="000000"/>
                <w:sz w:val="12"/>
                <w:szCs w:val="12"/>
              </w:rPr>
            </w:pPr>
          </w:p>
        </w:tc>
        <w:tc>
          <w:tcPr>
            <w:tcW w:w="5654"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4"/>
          <w:wAfter w:w="2238"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4"/>
          <w:wAfter w:w="2238" w:type="dxa"/>
          <w:trHeight w:val="42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3.15</w:t>
            </w:r>
            <w:r>
              <w:rPr>
                <w:rFonts w:ascii="方正仿宋简体" w:eastAsia="方正仿宋简体" w:hAnsi="方正仿宋简体" w:cs="方正仿宋简体" w:hint="eastAsia"/>
                <w:color w:val="000000"/>
                <w:kern w:val="0"/>
                <w:sz w:val="12"/>
                <w:szCs w:val="12"/>
              </w:rPr>
              <w:t>活动宣传</w:t>
            </w:r>
            <w:r>
              <w:rPr>
                <w:rFonts w:ascii="方正仿宋简体" w:eastAsia="方正仿宋简体" w:hAnsi="方正仿宋简体" w:cs="方正仿宋简体"/>
                <w:color w:val="000000"/>
                <w:kern w:val="0"/>
                <w:sz w:val="12"/>
                <w:szCs w:val="12"/>
              </w:rPr>
              <w:t>15</w:t>
            </w:r>
            <w:r>
              <w:rPr>
                <w:rFonts w:ascii="方正仿宋简体" w:eastAsia="方正仿宋简体" w:hAnsi="方正仿宋简体" w:cs="方正仿宋简体" w:hint="eastAsia"/>
                <w:color w:val="000000"/>
                <w:kern w:val="0"/>
                <w:sz w:val="12"/>
                <w:szCs w:val="12"/>
              </w:rPr>
              <w:t>次发放材料</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15000</w:t>
            </w:r>
            <w:r>
              <w:rPr>
                <w:rFonts w:ascii="宋体" w:hAnsi="宋体" w:cs="宋体" w:hint="eastAsia"/>
                <w:b/>
                <w:color w:val="000000"/>
                <w:kern w:val="0"/>
                <w:szCs w:val="21"/>
              </w:rPr>
              <w:t>份</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0"/>
                <w:szCs w:val="20"/>
              </w:rPr>
            </w:pPr>
            <w:r>
              <w:rPr>
                <w:rFonts w:ascii="宋体" w:hAnsi="宋体" w:cs="宋体"/>
                <w:color w:val="000000"/>
                <w:kern w:val="0"/>
                <w:sz w:val="20"/>
                <w:szCs w:val="20"/>
              </w:rPr>
              <w:t>16000</w:t>
            </w:r>
            <w:r>
              <w:rPr>
                <w:rFonts w:ascii="宋体" w:hAnsi="宋体" w:cs="宋体" w:hint="eastAsia"/>
                <w:color w:val="000000"/>
                <w:kern w:val="0"/>
                <w:sz w:val="20"/>
                <w:szCs w:val="20"/>
              </w:rPr>
              <w:t>份</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专家讲课，培训会议</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w:t>
            </w:r>
            <w:r>
              <w:rPr>
                <w:rFonts w:ascii="宋体" w:hAnsi="宋体" w:cs="宋体" w:hint="eastAsia"/>
                <w:b/>
                <w:color w:val="000000"/>
                <w:kern w:val="0"/>
                <w:szCs w:val="21"/>
              </w:rPr>
              <w:t>次</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w:t>
            </w:r>
            <w:r>
              <w:rPr>
                <w:rFonts w:ascii="宋体" w:hAnsi="宋体" w:cs="宋体" w:hint="eastAsia"/>
                <w:b/>
                <w:color w:val="000000"/>
                <w:kern w:val="0"/>
                <w:szCs w:val="21"/>
              </w:rPr>
              <w:t>次</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42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调查受理投诉举报</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r>
              <w:rPr>
                <w:rFonts w:ascii="宋体" w:hAnsi="宋体" w:cs="宋体" w:hint="eastAsia"/>
                <w:b/>
                <w:color w:val="000000"/>
                <w:kern w:val="0"/>
                <w:szCs w:val="21"/>
              </w:rPr>
              <w:t>次</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300</w:t>
            </w:r>
            <w:r>
              <w:rPr>
                <w:rFonts w:ascii="宋体" w:hAnsi="宋体" w:cs="宋体" w:hint="eastAsia"/>
                <w:b/>
                <w:color w:val="000000"/>
                <w:kern w:val="0"/>
                <w:szCs w:val="21"/>
              </w:rPr>
              <w:t>次</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投诉举报奖励</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r>
              <w:rPr>
                <w:rFonts w:ascii="宋体" w:hAnsi="宋体" w:cs="宋体" w:hint="eastAsia"/>
                <w:b/>
                <w:color w:val="000000"/>
                <w:kern w:val="0"/>
                <w:szCs w:val="21"/>
              </w:rPr>
              <w:t>家</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 w:val="12"/>
                <w:szCs w:val="12"/>
              </w:rPr>
            </w:pPr>
            <w:r>
              <w:rPr>
                <w:rFonts w:ascii="宋体" w:hAnsi="宋体" w:cs="宋体" w:hint="eastAsia"/>
                <w:b/>
                <w:color w:val="000000"/>
                <w:kern w:val="0"/>
                <w:sz w:val="12"/>
                <w:szCs w:val="12"/>
              </w:rPr>
              <w:t>无人员申报投诉举报奖励</w:t>
            </w: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 xml:space="preserve"> </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 xml:space="preserve"> </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 xml:space="preserve"> </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 xml:space="preserve"> </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color w:val="000000"/>
                <w:kern w:val="0"/>
                <w:sz w:val="12"/>
                <w:szCs w:val="12"/>
              </w:rPr>
              <w:t>3.15</w:t>
            </w:r>
            <w:r>
              <w:rPr>
                <w:rFonts w:ascii="方正仿宋简体" w:eastAsia="方正仿宋简体" w:hAnsi="方正仿宋简体" w:cs="方正仿宋简体" w:hint="eastAsia"/>
                <w:color w:val="000000"/>
                <w:kern w:val="0"/>
                <w:sz w:val="12"/>
                <w:szCs w:val="12"/>
              </w:rPr>
              <w:t>活动宣传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35000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45000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专家讲课，培训会议</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15000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15000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4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调查受理投诉举报差旅费</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20000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投诉举报奖励</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维护消费者合法权益</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人民群众满意度</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0"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0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0"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8038"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96</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00"/>
        </w:trPr>
        <w:tc>
          <w:tcPr>
            <w:tcW w:w="5846" w:type="dxa"/>
            <w:gridSpan w:val="9"/>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1"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4"/>
          <w:wAfter w:w="2238" w:type="dxa"/>
          <w:trHeight w:val="330"/>
        </w:trPr>
        <w:tc>
          <w:tcPr>
            <w:tcW w:w="5846" w:type="dxa"/>
            <w:gridSpan w:val="9"/>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1"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00"/>
        </w:trPr>
        <w:tc>
          <w:tcPr>
            <w:tcW w:w="12287" w:type="dxa"/>
            <w:gridSpan w:val="31"/>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5"/>
          <w:wAfter w:w="2308" w:type="dxa"/>
          <w:trHeight w:val="360"/>
        </w:trPr>
        <w:tc>
          <w:tcPr>
            <w:tcW w:w="12287" w:type="dxa"/>
            <w:gridSpan w:val="31"/>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5"/>
          <w:wAfter w:w="2308" w:type="dxa"/>
          <w:trHeight w:val="36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专项经费（差额人员工资）</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5"/>
          <w:wAfter w:w="2308" w:type="dxa"/>
          <w:trHeight w:val="3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19"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5"/>
          <w:wAfter w:w="2308" w:type="dxa"/>
          <w:trHeight w:val="638"/>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79"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79"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624</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624</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649.25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104%</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624</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624</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649.25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104%</w:t>
            </w: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08" w:type="dxa"/>
          <w:trHeight w:val="300"/>
        </w:trPr>
        <w:tc>
          <w:tcPr>
            <w:tcW w:w="184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9"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 xml:space="preserve"> </w:t>
            </w:r>
            <w:r>
              <w:rPr>
                <w:rFonts w:ascii="宋体" w:hAnsi="宋体" w:cs="宋体" w:hint="eastAsia"/>
                <w:b/>
                <w:color w:val="000000"/>
                <w:kern w:val="0"/>
                <w:szCs w:val="21"/>
              </w:rPr>
              <w:t>目标</w:t>
            </w:r>
            <w:r>
              <w:rPr>
                <w:rFonts w:ascii="Times New Roman" w:hAnsi="Times New Roman"/>
                <w:b/>
                <w:color w:val="000000"/>
                <w:kern w:val="0"/>
                <w:szCs w:val="21"/>
              </w:rPr>
              <w:t>1</w:t>
            </w:r>
            <w:r>
              <w:rPr>
                <w:rFonts w:ascii="宋体" w:hAnsi="宋体" w:cs="宋体" w:hint="eastAsia"/>
                <w:b/>
                <w:color w:val="000000"/>
                <w:kern w:val="0"/>
                <w:szCs w:val="21"/>
              </w:rPr>
              <w:t>：补全差额人员工资</w:t>
            </w:r>
          </w:p>
        </w:tc>
        <w:tc>
          <w:tcPr>
            <w:tcW w:w="5655"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已完成</w:t>
            </w:r>
          </w:p>
        </w:tc>
      </w:tr>
      <w:tr w:rsidR="00153855" w:rsidRPr="0035507F">
        <w:trPr>
          <w:gridAfter w:val="5"/>
          <w:wAfter w:w="2308" w:type="dxa"/>
          <w:trHeight w:val="638"/>
        </w:trPr>
        <w:tc>
          <w:tcPr>
            <w:tcW w:w="184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9" w:type="dxa"/>
            <w:gridSpan w:val="9"/>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5655"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5"/>
          <w:wAfter w:w="2308"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差额人员数</w:t>
            </w:r>
          </w:p>
        </w:tc>
        <w:tc>
          <w:tcPr>
            <w:tcW w:w="171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color w:val="000000"/>
                <w:sz w:val="20"/>
                <w:szCs w:val="20"/>
              </w:rPr>
            </w:pPr>
            <w:r>
              <w:rPr>
                <w:rFonts w:ascii="宋体" w:hAnsi="宋体" w:cs="宋体"/>
                <w:color w:val="000000"/>
                <w:kern w:val="0"/>
                <w:sz w:val="20"/>
                <w:szCs w:val="20"/>
              </w:rPr>
              <w:t>55</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71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jc w:val="center"/>
              <w:rPr>
                <w:rFonts w:ascii="宋体" w:cs="宋体"/>
                <w:color w:val="000000"/>
                <w:sz w:val="22"/>
              </w:rPr>
            </w:pPr>
          </w:p>
        </w:tc>
        <w:tc>
          <w:tcPr>
            <w:tcW w:w="1336"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2159"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每月按时发放</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全年工资</w:t>
            </w:r>
            <w:r>
              <w:rPr>
                <w:rFonts w:ascii="方正仿宋简体" w:eastAsia="方正仿宋简体" w:hAnsi="方正仿宋简体" w:cs="方正仿宋简体"/>
                <w:color w:val="000000"/>
                <w:kern w:val="0"/>
                <w:sz w:val="12"/>
                <w:szCs w:val="12"/>
              </w:rPr>
              <w:t>624</w:t>
            </w:r>
            <w:r>
              <w:rPr>
                <w:rFonts w:ascii="方正仿宋简体" w:eastAsia="方正仿宋简体" w:hAnsi="方正仿宋简体" w:cs="方正仿宋简体" w:hint="eastAsia"/>
                <w:color w:val="000000"/>
                <w:kern w:val="0"/>
                <w:sz w:val="12"/>
                <w:szCs w:val="12"/>
              </w:rPr>
              <w:t>万元</w:t>
            </w:r>
          </w:p>
        </w:tc>
        <w:tc>
          <w:tcPr>
            <w:tcW w:w="171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855" w:rsidRDefault="00153855">
            <w:pPr>
              <w:widowControl/>
              <w:jc w:val="center"/>
              <w:textAlignment w:val="center"/>
              <w:rPr>
                <w:rFonts w:ascii="宋体" w:cs="宋体"/>
                <w:color w:val="000000"/>
                <w:sz w:val="20"/>
                <w:szCs w:val="20"/>
              </w:rPr>
            </w:pPr>
            <w:r>
              <w:rPr>
                <w:rFonts w:ascii="宋体" w:hAnsi="宋体" w:cs="宋体"/>
                <w:color w:val="000000"/>
                <w:kern w:val="0"/>
                <w:sz w:val="20"/>
                <w:szCs w:val="20"/>
              </w:rPr>
              <w:t>624</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104%</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28</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color w:val="000000"/>
                <w:sz w:val="12"/>
                <w:szCs w:val="12"/>
              </w:rPr>
            </w:pPr>
            <w:r>
              <w:rPr>
                <w:rFonts w:ascii="宋体" w:hAnsi="宋体" w:cs="宋体" w:hint="eastAsia"/>
                <w:color w:val="000000"/>
                <w:kern w:val="0"/>
                <w:sz w:val="12"/>
                <w:szCs w:val="12"/>
              </w:rPr>
              <w:t>增资等原因使实际支出比预算大，</w:t>
            </w: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保障差额人员工资</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color w:val="000000"/>
                <w:sz w:val="12"/>
                <w:szCs w:val="12"/>
              </w:rPr>
            </w:pP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57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color w:val="000000"/>
                <w:sz w:val="12"/>
                <w:szCs w:val="12"/>
              </w:rPr>
            </w:pPr>
            <w:r>
              <w:rPr>
                <w:rFonts w:ascii="方正仿宋简体" w:eastAsia="方正仿宋简体" w:hAnsi="方正仿宋简体" w:cs="方正仿宋简体" w:hint="eastAsia"/>
                <w:color w:val="000000"/>
                <w:kern w:val="0"/>
                <w:sz w:val="12"/>
                <w:szCs w:val="12"/>
              </w:rPr>
              <w:t>差额人员</w:t>
            </w:r>
          </w:p>
        </w:tc>
        <w:tc>
          <w:tcPr>
            <w:tcW w:w="17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4"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638"/>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714"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59" w:type="dxa"/>
            <w:gridSpan w:val="8"/>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7968" w:type="dxa"/>
            <w:gridSpan w:val="1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98</w:t>
            </w:r>
          </w:p>
        </w:tc>
        <w:tc>
          <w:tcPr>
            <w:tcW w:w="215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00"/>
        </w:trPr>
        <w:tc>
          <w:tcPr>
            <w:tcW w:w="5774"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3"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08" w:type="dxa"/>
          <w:trHeight w:val="330"/>
        </w:trPr>
        <w:tc>
          <w:tcPr>
            <w:tcW w:w="5774"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3"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12283" w:type="dxa"/>
            <w:gridSpan w:val="31"/>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5"/>
          <w:wAfter w:w="2312" w:type="dxa"/>
          <w:trHeight w:val="360"/>
        </w:trPr>
        <w:tc>
          <w:tcPr>
            <w:tcW w:w="12283" w:type="dxa"/>
            <w:gridSpan w:val="31"/>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5"/>
          <w:wAfter w:w="2312" w:type="dxa"/>
          <w:trHeight w:val="36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基层所建设</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20"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color w:val="000000"/>
                <w:sz w:val="22"/>
              </w:rPr>
            </w:pPr>
          </w:p>
        </w:tc>
      </w:tr>
      <w:tr w:rsidR="00153855" w:rsidRPr="0035507F">
        <w:trPr>
          <w:gridAfter w:val="5"/>
          <w:wAfter w:w="2312" w:type="dxa"/>
          <w:trHeight w:val="38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20"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5"/>
          <w:wAfter w:w="2312" w:type="dxa"/>
          <w:trHeight w:val="638"/>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0"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5"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0"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5"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20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6" w:type="dxa"/>
            <w:gridSpan w:val="9"/>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解决基层监管所房屋破旧、漏雨、用水、用电维护等问题</w:t>
            </w:r>
          </w:p>
        </w:tc>
        <w:tc>
          <w:tcPr>
            <w:tcW w:w="5655"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对</w:t>
            </w:r>
            <w:r>
              <w:rPr>
                <w:rFonts w:ascii="Times New Roman" w:hAnsi="Times New Roman"/>
                <w:b/>
                <w:color w:val="000000"/>
                <w:kern w:val="0"/>
                <w:szCs w:val="21"/>
              </w:rPr>
              <w:t>5</w:t>
            </w:r>
            <w:r>
              <w:rPr>
                <w:rFonts w:ascii="宋体" w:hAnsi="宋体" w:cs="宋体" w:hint="eastAsia"/>
                <w:b/>
                <w:color w:val="000000"/>
                <w:kern w:val="0"/>
                <w:szCs w:val="21"/>
              </w:rPr>
              <w:t>个基层监管所进行了改造修缮；用水、用电进行了维护</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6" w:type="dxa"/>
            <w:gridSpan w:val="9"/>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c>
          <w:tcPr>
            <w:tcW w:w="5655"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5"/>
          <w:wAfter w:w="2312"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5"/>
          <w:wAfter w:w="2312" w:type="dxa"/>
          <w:trHeight w:val="66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房屋维修改造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r>
              <w:rPr>
                <w:rFonts w:ascii="宋体" w:hAnsi="宋体" w:cs="宋体" w:hint="eastAsia"/>
                <w:b/>
                <w:color w:val="000000"/>
                <w:kern w:val="0"/>
                <w:szCs w:val="21"/>
              </w:rPr>
              <w:t>个</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r>
              <w:rPr>
                <w:rFonts w:ascii="宋体" w:hAnsi="宋体" w:cs="宋体" w:hint="eastAsia"/>
                <w:b/>
                <w:color w:val="000000"/>
                <w:kern w:val="0"/>
                <w:szCs w:val="21"/>
              </w:rPr>
              <w:t>个</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改水、改电等</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r>
              <w:rPr>
                <w:rFonts w:ascii="Times New Roman" w:hAnsi="Times New Roman" w:hint="eastAsia"/>
                <w:b/>
                <w:color w:val="000000"/>
                <w:kern w:val="0"/>
                <w:szCs w:val="21"/>
              </w:rPr>
              <w:t>个</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r>
              <w:rPr>
                <w:rFonts w:ascii="宋体" w:hAnsi="宋体" w:cs="宋体" w:hint="eastAsia"/>
                <w:b/>
                <w:color w:val="000000"/>
                <w:kern w:val="0"/>
                <w:szCs w:val="21"/>
              </w:rPr>
              <w:t>个</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92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房屋安全、水电齐全</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8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每季度修缮</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6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房屋维修改造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111671.05</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111671.05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改水、改电等</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88328.95</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88328.95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1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仿宋" w:eastAsia="仿宋" w:hAnsi="仿宋" w:cs="仿宋"/>
                <w:color w:val="000000"/>
                <w:sz w:val="16"/>
                <w:szCs w:val="16"/>
              </w:rPr>
            </w:pPr>
          </w:p>
        </w:tc>
        <w:tc>
          <w:tcPr>
            <w:tcW w:w="171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jc w:val="center"/>
              <w:rPr>
                <w:rFonts w:ascii="宋体" w:cs="宋体"/>
                <w:color w:val="000000"/>
                <w:sz w:val="22"/>
              </w:rPr>
            </w:pPr>
          </w:p>
        </w:tc>
        <w:tc>
          <w:tcPr>
            <w:tcW w:w="133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1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改善基层监管所办公场所、树立良好形象</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1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仿宋" w:eastAsia="仿宋" w:hAnsi="仿宋" w:cs="仿宋"/>
                <w:color w:val="000000"/>
                <w:sz w:val="16"/>
                <w:szCs w:val="16"/>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13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仿宋" w:eastAsia="仿宋" w:hAnsi="仿宋" w:cs="仿宋"/>
                <w:color w:val="000000"/>
                <w:sz w:val="16"/>
                <w:szCs w:val="16"/>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9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市场监管对象</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00"/>
        </w:trPr>
        <w:tc>
          <w:tcPr>
            <w:tcW w:w="7963" w:type="dxa"/>
            <w:gridSpan w:val="1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00"/>
        </w:trPr>
        <w:tc>
          <w:tcPr>
            <w:tcW w:w="5771"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2"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30"/>
        </w:trPr>
        <w:tc>
          <w:tcPr>
            <w:tcW w:w="5771"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2"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12283" w:type="dxa"/>
            <w:gridSpan w:val="31"/>
            <w:tcBorders>
              <w:top w:val="nil"/>
              <w:left w:val="nil"/>
              <w:bottom w:val="nil"/>
              <w:right w:val="nil"/>
            </w:tcBorders>
            <w:tcMar>
              <w:top w:w="15" w:type="dxa"/>
              <w:left w:w="15" w:type="dxa"/>
              <w:right w:w="15" w:type="dxa"/>
            </w:tcMar>
            <w:vAlign w:val="center"/>
          </w:tcPr>
          <w:p w:rsidR="00153855" w:rsidRDefault="00153855">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县级预算项目支出绩效自评表</w:t>
            </w:r>
          </w:p>
        </w:tc>
      </w:tr>
      <w:tr w:rsidR="00153855" w:rsidRPr="0035507F">
        <w:trPr>
          <w:gridAfter w:val="5"/>
          <w:wAfter w:w="2312" w:type="dxa"/>
          <w:trHeight w:val="360"/>
        </w:trPr>
        <w:tc>
          <w:tcPr>
            <w:tcW w:w="12283" w:type="dxa"/>
            <w:gridSpan w:val="31"/>
            <w:tcBorders>
              <w:top w:val="nil"/>
              <w:left w:val="nil"/>
              <w:bottom w:val="single" w:sz="4" w:space="0" w:color="000000"/>
              <w:right w:val="nil"/>
            </w:tcBorders>
            <w:tcMar>
              <w:top w:w="15" w:type="dxa"/>
              <w:left w:w="15" w:type="dxa"/>
              <w:right w:w="15" w:type="dxa"/>
            </w:tcMar>
            <w:vAlign w:val="center"/>
          </w:tcPr>
          <w:p w:rsidR="00153855" w:rsidRDefault="00153855">
            <w:pPr>
              <w:widowControl/>
              <w:jc w:val="center"/>
              <w:textAlignment w:val="center"/>
              <w:rPr>
                <w:rFonts w:ascii="宋体" w:cs="宋体"/>
                <w:color w:val="000000"/>
                <w:sz w:val="22"/>
              </w:rPr>
            </w:pPr>
            <w:r>
              <w:rPr>
                <w:rFonts w:ascii="宋体" w:hAnsi="宋体" w:cs="宋体" w:hint="eastAsia"/>
                <w:color w:val="000000"/>
                <w:kern w:val="0"/>
                <w:sz w:val="22"/>
              </w:rPr>
              <w:t>（</w:t>
            </w:r>
            <w:r>
              <w:rPr>
                <w:rFonts w:ascii="宋体" w:hAnsi="宋体" w:cs="宋体"/>
                <w:color w:val="000000"/>
                <w:kern w:val="0"/>
                <w:sz w:val="22"/>
              </w:rPr>
              <w:t>2020</w:t>
            </w:r>
            <w:r>
              <w:rPr>
                <w:rFonts w:ascii="宋体" w:hAnsi="宋体" w:cs="宋体" w:hint="eastAsia"/>
                <w:color w:val="000000"/>
                <w:kern w:val="0"/>
                <w:sz w:val="22"/>
              </w:rPr>
              <w:t>年度）</w:t>
            </w:r>
          </w:p>
        </w:tc>
      </w:tr>
      <w:tr w:rsidR="00153855" w:rsidRPr="0035507F">
        <w:trPr>
          <w:gridAfter w:val="5"/>
          <w:wAfter w:w="2312" w:type="dxa"/>
          <w:trHeight w:val="36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项目名称</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宣传</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主管部门</w:t>
            </w:r>
          </w:p>
        </w:tc>
        <w:tc>
          <w:tcPr>
            <w:tcW w:w="4320"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r>
      <w:tr w:rsidR="00153855" w:rsidRPr="0035507F">
        <w:trPr>
          <w:gridAfter w:val="5"/>
          <w:wAfter w:w="2312" w:type="dxa"/>
          <w:trHeight w:val="380"/>
        </w:trPr>
        <w:tc>
          <w:tcPr>
            <w:tcW w:w="18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实施单位</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泗水县市场监督管理局</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联系电话</w:t>
            </w:r>
          </w:p>
        </w:tc>
        <w:tc>
          <w:tcPr>
            <w:tcW w:w="4320" w:type="dxa"/>
            <w:gridSpan w:val="1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4232566</w:t>
            </w:r>
          </w:p>
        </w:tc>
      </w:tr>
      <w:tr w:rsidR="00153855" w:rsidRPr="0035507F">
        <w:trPr>
          <w:gridAfter w:val="5"/>
          <w:wAfter w:w="2312" w:type="dxa"/>
          <w:trHeight w:val="638"/>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项目预算执行</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情况（</w:t>
            </w:r>
            <w:r>
              <w:rPr>
                <w:rFonts w:ascii="方正仿宋简体" w:eastAsia="方正仿宋简体" w:hAnsi="方正仿宋简体" w:cs="方正仿宋简体"/>
                <w:b/>
                <w:color w:val="000000"/>
                <w:kern w:val="0"/>
                <w:szCs w:val="21"/>
              </w:rPr>
              <w:t>10</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项目资金</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（万元）</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年初预算数</w:t>
            </w:r>
          </w:p>
        </w:tc>
        <w:tc>
          <w:tcPr>
            <w:tcW w:w="1710" w:type="dxa"/>
            <w:gridSpan w:val="6"/>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全年预算数</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A</w:t>
            </w:r>
            <w:r>
              <w:rPr>
                <w:rFonts w:ascii="方正仿宋简体" w:eastAsia="方正仿宋简体" w:hAnsi="方正仿宋简体" w:cs="方正仿宋简体" w:hint="eastAsia"/>
                <w:b/>
                <w:color w:val="000000"/>
                <w:kern w:val="0"/>
                <w:szCs w:val="21"/>
              </w:rPr>
              <w:t>）</w:t>
            </w:r>
          </w:p>
        </w:tc>
        <w:tc>
          <w:tcPr>
            <w:tcW w:w="1335"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全年执行数（</w:t>
            </w:r>
            <w:r>
              <w:rPr>
                <w:rFonts w:ascii="方正仿宋简体" w:eastAsia="方正仿宋简体" w:hAnsi="方正仿宋简体" w:cs="方正仿宋简体"/>
                <w:b/>
                <w:color w:val="000000"/>
                <w:kern w:val="0"/>
                <w:szCs w:val="21"/>
              </w:rPr>
              <w:t>B</w:t>
            </w:r>
            <w:r>
              <w:rPr>
                <w:rFonts w:ascii="方正仿宋简体" w:eastAsia="方正仿宋简体" w:hAnsi="方正仿宋简体" w:cs="方正仿宋简体" w:hint="eastAsia"/>
                <w:b/>
                <w:color w:val="000000"/>
                <w:kern w:val="0"/>
                <w:szCs w:val="21"/>
              </w:rPr>
              <w:t>）</w:t>
            </w:r>
          </w:p>
        </w:tc>
        <w:tc>
          <w:tcPr>
            <w:tcW w:w="1080"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216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kern w:val="0"/>
                <w:szCs w:val="21"/>
              </w:rPr>
            </w:pPr>
            <w:r>
              <w:rPr>
                <w:rFonts w:ascii="方正仿宋简体" w:eastAsia="方正仿宋简体" w:hAnsi="方正仿宋简体" w:cs="方正仿宋简体" w:hint="eastAsia"/>
                <w:b/>
                <w:color w:val="000000"/>
                <w:kern w:val="0"/>
                <w:szCs w:val="21"/>
              </w:rPr>
              <w:t>执行率</w:t>
            </w:r>
          </w:p>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w:t>
            </w:r>
            <w:r>
              <w:rPr>
                <w:rFonts w:ascii="方正仿宋简体" w:eastAsia="方正仿宋简体" w:hAnsi="方正仿宋简体" w:cs="方正仿宋简体"/>
                <w:b/>
                <w:color w:val="000000"/>
                <w:kern w:val="0"/>
                <w:szCs w:val="21"/>
              </w:rPr>
              <w:t>B/A)</w:t>
            </w:r>
          </w:p>
        </w:tc>
        <w:tc>
          <w:tcPr>
            <w:tcW w:w="1080"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710" w:type="dxa"/>
            <w:gridSpan w:val="6"/>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335"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216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080"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年度资金总额</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县级资金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上级资金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上年结转</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7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其他资金</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c>
          <w:tcPr>
            <w:tcW w:w="216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b/>
                <w:color w:val="000000"/>
                <w:kern w:val="0"/>
                <w:szCs w:val="21"/>
              </w:rPr>
              <w:t>——</w:t>
            </w:r>
          </w:p>
        </w:tc>
      </w:tr>
      <w:tr w:rsidR="00153855" w:rsidRPr="0035507F">
        <w:trPr>
          <w:gridAfter w:val="5"/>
          <w:wAfter w:w="2312" w:type="dxa"/>
          <w:trHeight w:val="300"/>
        </w:trPr>
        <w:tc>
          <w:tcPr>
            <w:tcW w:w="184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年度总体目标</w:t>
            </w:r>
          </w:p>
        </w:tc>
        <w:tc>
          <w:tcPr>
            <w:tcW w:w="4786"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预期目标</w:t>
            </w:r>
          </w:p>
        </w:tc>
        <w:tc>
          <w:tcPr>
            <w:tcW w:w="5655" w:type="dxa"/>
            <w:gridSpan w:val="2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实际完成情况</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6" w:type="dxa"/>
            <w:gridSpan w:val="9"/>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增强全县人民市场安全意识</w:t>
            </w:r>
          </w:p>
        </w:tc>
        <w:tc>
          <w:tcPr>
            <w:tcW w:w="5655" w:type="dxa"/>
            <w:gridSpan w:val="20"/>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宋体" w:cs="宋体"/>
                <w:b/>
                <w:color w:val="000000"/>
                <w:szCs w:val="21"/>
              </w:rPr>
            </w:pPr>
            <w:r>
              <w:rPr>
                <w:rFonts w:ascii="宋体" w:hAnsi="宋体" w:cs="宋体" w:hint="eastAsia"/>
                <w:b/>
                <w:color w:val="000000"/>
                <w:kern w:val="0"/>
                <w:szCs w:val="21"/>
              </w:rPr>
              <w:t>增强全县人民市场安全意识</w:t>
            </w:r>
          </w:p>
        </w:tc>
      </w:tr>
      <w:tr w:rsidR="00153855" w:rsidRPr="0035507F">
        <w:trPr>
          <w:gridAfter w:val="5"/>
          <w:wAfter w:w="2312" w:type="dxa"/>
          <w:trHeight w:val="638"/>
        </w:trPr>
        <w:tc>
          <w:tcPr>
            <w:tcW w:w="184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4786" w:type="dxa"/>
            <w:gridSpan w:val="9"/>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c>
          <w:tcPr>
            <w:tcW w:w="5655" w:type="dxa"/>
            <w:gridSpan w:val="20"/>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宋体" w:cs="宋体"/>
                <w:b/>
                <w:color w:val="000000"/>
                <w:szCs w:val="21"/>
              </w:rPr>
            </w:pPr>
          </w:p>
        </w:tc>
      </w:tr>
      <w:tr w:rsidR="00153855" w:rsidRPr="0035507F">
        <w:trPr>
          <w:gridAfter w:val="5"/>
          <w:wAfter w:w="2312" w:type="dxa"/>
          <w:trHeight w:val="570"/>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left"/>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绩效指标</w:t>
            </w:r>
          </w:p>
        </w:tc>
        <w:tc>
          <w:tcPr>
            <w:tcW w:w="13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一级指标</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二级指标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三级指标</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年度指标值</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实际完成值</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分值</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得分</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偏差原因分析及改进措施</w:t>
            </w:r>
          </w:p>
        </w:tc>
      </w:tr>
      <w:tr w:rsidR="00153855" w:rsidRPr="0035507F">
        <w:trPr>
          <w:gridAfter w:val="5"/>
          <w:wAfter w:w="2312" w:type="dxa"/>
          <w:trHeight w:val="64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产出指标（</w:t>
            </w:r>
            <w:r>
              <w:rPr>
                <w:rFonts w:ascii="方正仿宋简体" w:eastAsia="方正仿宋简体" w:hAnsi="方正仿宋简体" w:cs="方正仿宋简体"/>
                <w:b/>
                <w:color w:val="000000"/>
                <w:kern w:val="0"/>
                <w:szCs w:val="21"/>
              </w:rPr>
              <w:t xml:space="preserve">50 </w:t>
            </w:r>
            <w:r>
              <w:rPr>
                <w:rFonts w:ascii="方正仿宋简体" w:eastAsia="方正仿宋简体" w:hAnsi="方正仿宋简体" w:cs="方正仿宋简体" w:hint="eastAsia"/>
                <w:b/>
                <w:color w:val="000000"/>
                <w:kern w:val="0"/>
                <w:szCs w:val="21"/>
              </w:rPr>
              <w:t>分）</w:t>
            </w: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数量指标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制作宣传版面</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38</w:t>
            </w:r>
            <w:r>
              <w:rPr>
                <w:rFonts w:ascii="Times New Roman" w:hAnsi="Times New Roman" w:hint="eastAsia"/>
                <w:b/>
                <w:color w:val="000000"/>
                <w:kern w:val="0"/>
                <w:szCs w:val="21"/>
              </w:rPr>
              <w:t>个</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38</w:t>
            </w:r>
            <w:r>
              <w:rPr>
                <w:rFonts w:ascii="Times New Roman" w:hAnsi="Times New Roman" w:hint="eastAsia"/>
                <w:b/>
                <w:color w:val="000000"/>
                <w:kern w:val="0"/>
                <w:szCs w:val="21"/>
              </w:rPr>
              <w:t>个</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4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印刷宣传材料</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30000</w:t>
            </w:r>
            <w:r>
              <w:rPr>
                <w:rFonts w:ascii="Times New Roman" w:hAnsi="Times New Roman" w:hint="eastAsia"/>
                <w:b/>
                <w:color w:val="000000"/>
                <w:kern w:val="0"/>
                <w:szCs w:val="21"/>
              </w:rPr>
              <w:t>份</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30000</w:t>
            </w:r>
            <w:r>
              <w:rPr>
                <w:rFonts w:ascii="Times New Roman" w:hAnsi="Times New Roman" w:hint="eastAsia"/>
                <w:b/>
                <w:color w:val="000000"/>
                <w:kern w:val="0"/>
                <w:szCs w:val="21"/>
              </w:rPr>
              <w:t>份</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广播电视台宣传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w:t>
            </w:r>
            <w:r>
              <w:rPr>
                <w:rFonts w:ascii="Times New Roman" w:hAnsi="Times New Roman" w:hint="eastAsia"/>
                <w:b/>
                <w:color w:val="000000"/>
                <w:kern w:val="0"/>
                <w:szCs w:val="21"/>
              </w:rPr>
              <w:t>期</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12</w:t>
            </w:r>
            <w:r>
              <w:rPr>
                <w:rFonts w:ascii="Times New Roman" w:hAnsi="Times New Roman" w:hint="eastAsia"/>
                <w:b/>
                <w:color w:val="000000"/>
                <w:kern w:val="0"/>
                <w:szCs w:val="21"/>
              </w:rPr>
              <w:t>期</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92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质量指标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市场监管领域安全知晓率</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时效指标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每季度开展专项宣传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7.5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成本指标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制作宣传版面</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11624</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11624</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印刷宣传材料</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17563.5</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17563.5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广播电视台宣传</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60000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60000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78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购买宣传用办公用品等</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10812.5</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10812.5</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5</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效益指标（</w:t>
            </w:r>
            <w:r>
              <w:rPr>
                <w:rFonts w:ascii="方正仿宋简体" w:eastAsia="方正仿宋简体" w:hAnsi="方正仿宋简体" w:cs="方正仿宋简体"/>
                <w:b/>
                <w:color w:val="000000"/>
                <w:kern w:val="0"/>
                <w:szCs w:val="21"/>
              </w:rPr>
              <w:t xml:space="preserve">30 </w:t>
            </w:r>
            <w:r>
              <w:rPr>
                <w:rFonts w:ascii="方正仿宋简体" w:eastAsia="方正仿宋简体" w:hAnsi="方正仿宋简体" w:cs="方正仿宋简体" w:hint="eastAsia"/>
                <w:b/>
                <w:color w:val="000000"/>
                <w:kern w:val="0"/>
                <w:szCs w:val="21"/>
              </w:rPr>
              <w:t>分）</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经济效益指标</w:t>
            </w:r>
          </w:p>
        </w:tc>
        <w:tc>
          <w:tcPr>
            <w:tcW w:w="1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71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jc w:val="center"/>
              <w:rPr>
                <w:rFonts w:ascii="宋体" w:cs="宋体"/>
                <w:color w:val="000000"/>
                <w:sz w:val="22"/>
              </w:rPr>
            </w:pPr>
          </w:p>
        </w:tc>
        <w:tc>
          <w:tcPr>
            <w:tcW w:w="133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108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rPr>
                <w:rFonts w:ascii="宋体" w:cs="宋体"/>
                <w:color w:val="000000"/>
                <w:sz w:val="22"/>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6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普及市场安全知识，增强市场安全意识</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30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生态效益指标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仿宋" w:eastAsia="仿宋" w:hAnsi="仿宋" w:cs="仿宋"/>
                <w:color w:val="000000"/>
                <w:sz w:val="16"/>
                <w:szCs w:val="16"/>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60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jc w:val="center"/>
              <w:rPr>
                <w:rFonts w:ascii="方正仿宋简体" w:eastAsia="方正仿宋简体" w:hAnsi="方正仿宋简体" w:cs="方正仿宋简体"/>
                <w:b/>
                <w:color w:val="000000"/>
                <w:szCs w:val="21"/>
              </w:rPr>
            </w:pP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可持续影响指标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仿宋" w:eastAsia="仿宋" w:hAnsi="仿宋" w:cs="仿宋"/>
                <w:color w:val="000000"/>
                <w:sz w:val="16"/>
                <w:szCs w:val="16"/>
              </w:rPr>
            </w:pP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840"/>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rPr>
                <w:rFonts w:ascii="方正仿宋简体" w:eastAsia="方正仿宋简体" w:hAnsi="方正仿宋简体" w:cs="方正仿宋简体"/>
                <w:b/>
                <w:color w:val="000000"/>
                <w:szCs w:val="21"/>
              </w:rPr>
            </w:pPr>
          </w:p>
        </w:tc>
        <w:tc>
          <w:tcPr>
            <w:tcW w:w="136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满意度指标（</w:t>
            </w:r>
            <w:r>
              <w:rPr>
                <w:rFonts w:ascii="方正仿宋简体" w:eastAsia="方正仿宋简体" w:hAnsi="方正仿宋简体" w:cs="方正仿宋简体"/>
                <w:b/>
                <w:color w:val="000000"/>
                <w:kern w:val="0"/>
                <w:szCs w:val="21"/>
              </w:rPr>
              <w:t xml:space="preserve">10 </w:t>
            </w:r>
            <w:r>
              <w:rPr>
                <w:rFonts w:ascii="方正仿宋简体" w:eastAsia="方正仿宋简体" w:hAnsi="方正仿宋简体" w:cs="方正仿宋简体" w:hint="eastAsia"/>
                <w:b/>
                <w:color w:val="000000"/>
                <w:kern w:val="0"/>
                <w:szCs w:val="21"/>
              </w:rPr>
              <w:t>分）</w:t>
            </w:r>
          </w:p>
        </w:tc>
        <w:tc>
          <w:tcPr>
            <w:tcW w:w="1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社会公众或服务对象满意度指标</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人民群众满意度</w:t>
            </w:r>
          </w:p>
        </w:tc>
        <w:tc>
          <w:tcPr>
            <w:tcW w:w="171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00"/>
        </w:trPr>
        <w:tc>
          <w:tcPr>
            <w:tcW w:w="7963" w:type="dxa"/>
            <w:gridSpan w:val="1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w:t>
            </w:r>
          </w:p>
        </w:tc>
        <w:tc>
          <w:tcPr>
            <w:tcW w:w="10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10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Times New Roman" w:hAnsi="Times New Roman"/>
                <w:b/>
                <w:color w:val="000000"/>
                <w:szCs w:val="21"/>
              </w:rPr>
            </w:pPr>
            <w:r>
              <w:rPr>
                <w:rFonts w:ascii="Times New Roman" w:hAnsi="Times New Roman"/>
                <w:b/>
                <w:color w:val="000000"/>
                <w:kern w:val="0"/>
                <w:szCs w:val="21"/>
              </w:rPr>
              <w:t>100</w:t>
            </w:r>
          </w:p>
        </w:tc>
        <w:tc>
          <w:tcPr>
            <w:tcW w:w="216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00"/>
        </w:trPr>
        <w:tc>
          <w:tcPr>
            <w:tcW w:w="5771"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总分在</w:t>
            </w:r>
            <w:r>
              <w:rPr>
                <w:rFonts w:ascii="方正仿宋简体" w:eastAsia="方正仿宋简体" w:hAnsi="方正仿宋简体" w:cs="方正仿宋简体"/>
                <w:b/>
                <w:color w:val="000000"/>
                <w:kern w:val="0"/>
                <w:szCs w:val="21"/>
              </w:rPr>
              <w:t xml:space="preserve"> </w:t>
            </w:r>
            <w:r>
              <w:rPr>
                <w:rFonts w:ascii="Times New Roman" w:eastAsia="方正仿宋简体" w:hAnsi="Times New Roman"/>
                <w:b/>
                <w:color w:val="000000"/>
                <w:kern w:val="0"/>
                <w:szCs w:val="21"/>
              </w:rPr>
              <w:t xml:space="preserve">80 </w:t>
            </w:r>
            <w:r>
              <w:rPr>
                <w:rFonts w:ascii="方正仿宋简体" w:eastAsia="方正仿宋简体" w:hAnsi="方正仿宋简体" w:cs="方正仿宋简体" w:hint="eastAsia"/>
                <w:b/>
                <w:color w:val="000000"/>
                <w:kern w:val="0"/>
                <w:szCs w:val="21"/>
              </w:rPr>
              <w:t>分以下的项目未实现</w:t>
            </w:r>
          </w:p>
        </w:tc>
        <w:tc>
          <w:tcPr>
            <w:tcW w:w="6512" w:type="dxa"/>
            <w:gridSpan w:val="2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r w:rsidR="00153855" w:rsidRPr="0035507F">
        <w:trPr>
          <w:gridAfter w:val="5"/>
          <w:wAfter w:w="2312" w:type="dxa"/>
          <w:trHeight w:val="330"/>
        </w:trPr>
        <w:tc>
          <w:tcPr>
            <w:tcW w:w="5771"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855" w:rsidRDefault="00153855">
            <w:pPr>
              <w:widowControl/>
              <w:jc w:val="center"/>
              <w:textAlignment w:val="center"/>
              <w:rPr>
                <w:rFonts w:ascii="方正仿宋简体" w:eastAsia="方正仿宋简体" w:hAnsi="方正仿宋简体" w:cs="方正仿宋简体"/>
                <w:b/>
                <w:color w:val="000000"/>
                <w:szCs w:val="21"/>
              </w:rPr>
            </w:pPr>
            <w:r>
              <w:rPr>
                <w:rFonts w:ascii="方正仿宋简体" w:eastAsia="方正仿宋简体" w:hAnsi="方正仿宋简体" w:cs="方正仿宋简体" w:hint="eastAsia"/>
                <w:b/>
                <w:color w:val="000000"/>
                <w:kern w:val="0"/>
                <w:szCs w:val="21"/>
              </w:rPr>
              <w:t>绩效目标的原因分析及拟采取的措施说明：</w:t>
            </w:r>
          </w:p>
        </w:tc>
        <w:tc>
          <w:tcPr>
            <w:tcW w:w="6512" w:type="dxa"/>
            <w:gridSpan w:val="2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855" w:rsidRDefault="00153855">
            <w:pPr>
              <w:jc w:val="center"/>
              <w:rPr>
                <w:rFonts w:ascii="Times New Roman" w:hAnsi="Times New Roman"/>
                <w:b/>
                <w:color w:val="000000"/>
                <w:szCs w:val="21"/>
              </w:rPr>
            </w:pPr>
          </w:p>
        </w:tc>
      </w:tr>
    </w:tbl>
    <w:p w:rsidR="00153855" w:rsidRDefault="00153855">
      <w:pPr>
        <w:tabs>
          <w:tab w:val="left" w:pos="5891"/>
        </w:tabs>
        <w:spacing w:line="580" w:lineRule="exact"/>
        <w:rPr>
          <w:rFonts w:ascii="黑体" w:eastAsia="黑体" w:hAnsi="黑体" w:cs="黑体"/>
          <w:szCs w:val="32"/>
        </w:rPr>
        <w:sectPr w:rsidR="00153855">
          <w:pgSz w:w="16838" w:h="11906" w:orient="landscape"/>
          <w:pgMar w:top="1531" w:right="2098" w:bottom="1417" w:left="1871" w:header="851" w:footer="992" w:gutter="0"/>
          <w:cols w:space="720"/>
          <w:docGrid w:type="lines" w:linePitch="319"/>
        </w:sectPr>
      </w:pPr>
    </w:p>
    <w:p w:rsidR="00153855" w:rsidRDefault="00153855">
      <w:pPr>
        <w:overflowPunct w:val="0"/>
        <w:adjustRightInd w:val="0"/>
        <w:snapToGrid w:val="0"/>
        <w:spacing w:line="600" w:lineRule="exact"/>
        <w:jc w:val="center"/>
        <w:outlineLvl w:val="0"/>
        <w:rPr>
          <w:rFonts w:ascii="方正小标宋简体" w:eastAsia="方正小标宋简体"/>
          <w:sz w:val="44"/>
          <w:szCs w:val="44"/>
        </w:rPr>
      </w:pPr>
      <w:r>
        <w:rPr>
          <w:rFonts w:ascii="宋体" w:hAnsi="宋体" w:cs="宋体"/>
          <w:b/>
          <w:color w:val="000000"/>
          <w:kern w:val="0"/>
          <w:sz w:val="32"/>
          <w:szCs w:val="32"/>
        </w:rPr>
        <w:t xml:space="preserve"> </w:t>
      </w:r>
      <w:r>
        <w:rPr>
          <w:rFonts w:ascii="方正小标宋简体" w:eastAsia="方正小标宋简体" w:hAnsi="方正小标宋简体" w:cs="方正小标宋简体"/>
          <w:kern w:val="0"/>
          <w:sz w:val="44"/>
          <w:szCs w:val="44"/>
        </w:rPr>
        <w:t>2020</w:t>
      </w:r>
      <w:r>
        <w:rPr>
          <w:rFonts w:ascii="方正小标宋简体" w:eastAsia="方正小标宋简体" w:hAnsi="方正小标宋简体" w:cs="方正小标宋简体" w:hint="eastAsia"/>
          <w:kern w:val="0"/>
          <w:sz w:val="44"/>
          <w:szCs w:val="44"/>
        </w:rPr>
        <w:t>年度</w:t>
      </w:r>
      <w:r>
        <w:rPr>
          <w:rFonts w:ascii="方正小标宋简体" w:eastAsia="方正小标宋简体" w:hint="eastAsia"/>
          <w:sz w:val="44"/>
          <w:szCs w:val="44"/>
        </w:rPr>
        <w:t>绩效评价报告</w:t>
      </w:r>
    </w:p>
    <w:p w:rsidR="00153855" w:rsidRDefault="00153855">
      <w:pPr>
        <w:pStyle w:val="BodyText"/>
        <w:adjustRightInd w:val="0"/>
        <w:snapToGrid w:val="0"/>
        <w:spacing w:line="580" w:lineRule="exact"/>
        <w:ind w:firstLineChars="200" w:firstLine="640"/>
        <w:rPr>
          <w:rFonts w:ascii="黑体" w:eastAsia="黑体" w:hAnsi="黑体" w:cs="黑体"/>
          <w:sz w:val="44"/>
          <w:szCs w:val="44"/>
        </w:rPr>
      </w:pPr>
      <w:r>
        <w:rPr>
          <w:rFonts w:ascii="仿宋" w:eastAsia="仿宋" w:hAnsi="仿宋" w:cs="仿宋" w:hint="eastAsia"/>
          <w:bCs/>
          <w:sz w:val="32"/>
          <w:szCs w:val="32"/>
        </w:rPr>
        <w:t>县市场监督管理局高度重视</w:t>
      </w:r>
      <w:r>
        <w:rPr>
          <w:rFonts w:ascii="仿宋" w:eastAsia="仿宋" w:hAnsi="仿宋" w:cs="仿宋"/>
          <w:bCs/>
          <w:sz w:val="32"/>
          <w:szCs w:val="32"/>
        </w:rPr>
        <w:t>2020</w:t>
      </w:r>
      <w:r>
        <w:rPr>
          <w:rFonts w:ascii="仿宋" w:eastAsia="仿宋" w:hAnsi="仿宋" w:cs="仿宋" w:hint="eastAsia"/>
          <w:bCs/>
          <w:sz w:val="32"/>
          <w:szCs w:val="32"/>
        </w:rPr>
        <w:t>年度项目绩效自评工作，县财政局通知下达后，立即召开局党组专题会议，研究安排部署该项工作，成立分管领导任组长，财务科负责人任副组长的绩效自评工作小组。一是组织相关科室召开自评工作培训会。二是对每个项目的负责人进行约谈，详细了解项目实施完成情况。三是及时收集审核各相关科室填报的绩效自评表。</w:t>
      </w:r>
    </w:p>
    <w:p w:rsidR="00153855" w:rsidRDefault="00153855">
      <w:pPr>
        <w:pStyle w:val="BodyText"/>
        <w:adjustRightInd w:val="0"/>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一、自评工作开展情况</w:t>
      </w:r>
    </w:p>
    <w:p w:rsidR="00153855" w:rsidRDefault="00153855">
      <w:pPr>
        <w:pStyle w:val="BodyTex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bCs/>
          <w:sz w:val="32"/>
          <w:szCs w:val="32"/>
        </w:rPr>
        <w:t>2020</w:t>
      </w:r>
      <w:r>
        <w:rPr>
          <w:rFonts w:ascii="仿宋" w:eastAsia="仿宋" w:hAnsi="仿宋" w:cs="仿宋" w:hint="eastAsia"/>
          <w:bCs/>
          <w:sz w:val="32"/>
          <w:szCs w:val="32"/>
        </w:rPr>
        <w:t>年，县市场监督管理局共有</w:t>
      </w:r>
      <w:r>
        <w:rPr>
          <w:rFonts w:ascii="仿宋" w:eastAsia="仿宋" w:hAnsi="仿宋" w:cs="仿宋"/>
          <w:bCs/>
          <w:sz w:val="32"/>
          <w:szCs w:val="32"/>
        </w:rPr>
        <w:t>9</w:t>
      </w:r>
      <w:r>
        <w:rPr>
          <w:rFonts w:ascii="仿宋" w:eastAsia="仿宋" w:hAnsi="仿宋" w:cs="仿宋" w:hint="eastAsia"/>
          <w:bCs/>
          <w:sz w:val="32"/>
          <w:szCs w:val="32"/>
        </w:rPr>
        <w:t>个自评项目，其中：劳务派遣人员工资报酬</w:t>
      </w:r>
      <w:r>
        <w:rPr>
          <w:rFonts w:ascii="仿宋" w:eastAsia="仿宋" w:hAnsi="仿宋" w:cs="仿宋"/>
          <w:bCs/>
          <w:sz w:val="32"/>
          <w:szCs w:val="32"/>
        </w:rPr>
        <w:t>129.57</w:t>
      </w:r>
      <w:r>
        <w:rPr>
          <w:rFonts w:ascii="仿宋" w:eastAsia="仿宋" w:hAnsi="仿宋" w:cs="仿宋" w:hint="eastAsia"/>
          <w:bCs/>
          <w:sz w:val="32"/>
          <w:szCs w:val="32"/>
        </w:rPr>
        <w:t>万元、基层所建设</w:t>
      </w:r>
      <w:r>
        <w:rPr>
          <w:rFonts w:ascii="仿宋" w:eastAsia="仿宋" w:hAnsi="仿宋" w:cs="仿宋"/>
          <w:bCs/>
          <w:sz w:val="32"/>
          <w:szCs w:val="32"/>
        </w:rPr>
        <w:t>20</w:t>
      </w:r>
      <w:r>
        <w:rPr>
          <w:rFonts w:ascii="仿宋" w:eastAsia="仿宋" w:hAnsi="仿宋" w:cs="仿宋" w:hint="eastAsia"/>
          <w:bCs/>
          <w:sz w:val="32"/>
          <w:szCs w:val="32"/>
        </w:rPr>
        <w:t>万元、从业人员培训</w:t>
      </w:r>
      <w:r>
        <w:rPr>
          <w:rFonts w:ascii="仿宋" w:eastAsia="仿宋" w:hAnsi="仿宋" w:cs="仿宋"/>
          <w:bCs/>
          <w:sz w:val="32"/>
          <w:szCs w:val="32"/>
        </w:rPr>
        <w:t>10</w:t>
      </w:r>
      <w:r>
        <w:rPr>
          <w:rFonts w:ascii="仿宋" w:eastAsia="仿宋" w:hAnsi="仿宋" w:cs="仿宋" w:hint="eastAsia"/>
          <w:bCs/>
          <w:sz w:val="32"/>
          <w:szCs w:val="32"/>
        </w:rPr>
        <w:t>万元、宣传</w:t>
      </w:r>
      <w:r>
        <w:rPr>
          <w:rFonts w:ascii="仿宋" w:eastAsia="仿宋" w:hAnsi="仿宋" w:cs="仿宋"/>
          <w:bCs/>
          <w:sz w:val="32"/>
          <w:szCs w:val="32"/>
        </w:rPr>
        <w:t>10</w:t>
      </w:r>
      <w:r>
        <w:rPr>
          <w:rFonts w:ascii="仿宋" w:eastAsia="仿宋" w:hAnsi="仿宋" w:cs="仿宋" w:hint="eastAsia"/>
          <w:bCs/>
          <w:sz w:val="32"/>
          <w:szCs w:val="32"/>
        </w:rPr>
        <w:t>万元、行政执法专项经费</w:t>
      </w:r>
      <w:r>
        <w:rPr>
          <w:rFonts w:ascii="仿宋" w:eastAsia="仿宋" w:hAnsi="仿宋" w:cs="仿宋"/>
          <w:bCs/>
          <w:sz w:val="32"/>
          <w:szCs w:val="32"/>
        </w:rPr>
        <w:t>80</w:t>
      </w:r>
      <w:r>
        <w:rPr>
          <w:rFonts w:ascii="仿宋" w:eastAsia="仿宋" w:hAnsi="仿宋" w:cs="仿宋" w:hint="eastAsia"/>
          <w:bCs/>
          <w:sz w:val="32"/>
          <w:szCs w:val="32"/>
        </w:rPr>
        <w:t>万元、“双安双创”验收保障经费（一次性）</w:t>
      </w:r>
      <w:r>
        <w:rPr>
          <w:rFonts w:ascii="仿宋" w:eastAsia="仿宋" w:hAnsi="仿宋" w:cs="仿宋"/>
          <w:bCs/>
          <w:sz w:val="32"/>
          <w:szCs w:val="32"/>
        </w:rPr>
        <w:t>50</w:t>
      </w:r>
      <w:r>
        <w:rPr>
          <w:rFonts w:ascii="仿宋" w:eastAsia="仿宋" w:hAnsi="仿宋" w:cs="仿宋" w:hint="eastAsia"/>
          <w:bCs/>
          <w:sz w:val="32"/>
          <w:szCs w:val="32"/>
        </w:rPr>
        <w:t>万元、消费者权益保护</w:t>
      </w:r>
      <w:r>
        <w:rPr>
          <w:rFonts w:ascii="仿宋" w:eastAsia="仿宋" w:hAnsi="仿宋" w:cs="仿宋"/>
          <w:bCs/>
          <w:sz w:val="32"/>
          <w:szCs w:val="32"/>
        </w:rPr>
        <w:t>8</w:t>
      </w:r>
      <w:r>
        <w:rPr>
          <w:rFonts w:ascii="仿宋" w:eastAsia="仿宋" w:hAnsi="仿宋" w:cs="仿宋" w:hint="eastAsia"/>
          <w:bCs/>
          <w:sz w:val="32"/>
          <w:szCs w:val="32"/>
        </w:rPr>
        <w:t>万元、专项经费</w:t>
      </w:r>
      <w:r>
        <w:rPr>
          <w:rFonts w:ascii="仿宋" w:eastAsia="仿宋" w:hAnsi="仿宋" w:cs="仿宋"/>
          <w:bCs/>
          <w:sz w:val="32"/>
          <w:szCs w:val="32"/>
        </w:rPr>
        <w:t>624</w:t>
      </w:r>
      <w:r>
        <w:rPr>
          <w:rFonts w:ascii="仿宋" w:eastAsia="仿宋" w:hAnsi="仿宋" w:cs="仿宋" w:hint="eastAsia"/>
          <w:bCs/>
          <w:sz w:val="32"/>
          <w:szCs w:val="32"/>
        </w:rPr>
        <w:t>万元、计量所工资</w:t>
      </w:r>
      <w:r>
        <w:rPr>
          <w:rFonts w:ascii="仿宋" w:eastAsia="仿宋" w:hAnsi="仿宋" w:cs="仿宋"/>
          <w:bCs/>
          <w:sz w:val="32"/>
          <w:szCs w:val="32"/>
        </w:rPr>
        <w:t>22</w:t>
      </w:r>
      <w:r>
        <w:rPr>
          <w:rFonts w:ascii="仿宋" w:eastAsia="仿宋" w:hAnsi="仿宋" w:cs="仿宋" w:hint="eastAsia"/>
          <w:bCs/>
          <w:sz w:val="32"/>
          <w:szCs w:val="32"/>
        </w:rPr>
        <w:t>万元。</w:t>
      </w:r>
      <w:r>
        <w:rPr>
          <w:rFonts w:ascii="仿宋" w:eastAsia="仿宋" w:hAnsi="仿宋" w:cs="仿宋"/>
          <w:bCs/>
          <w:sz w:val="32"/>
          <w:szCs w:val="32"/>
        </w:rPr>
        <w:t>9</w:t>
      </w:r>
      <w:r>
        <w:rPr>
          <w:rFonts w:ascii="仿宋" w:eastAsia="仿宋" w:hAnsi="仿宋" w:cs="仿宋" w:hint="eastAsia"/>
          <w:bCs/>
          <w:sz w:val="32"/>
          <w:szCs w:val="32"/>
        </w:rPr>
        <w:t>个自评项目预算总金额为</w:t>
      </w:r>
      <w:r>
        <w:rPr>
          <w:rFonts w:ascii="仿宋" w:eastAsia="仿宋" w:hAnsi="仿宋" w:cs="仿宋"/>
          <w:bCs/>
          <w:sz w:val="32"/>
          <w:szCs w:val="32"/>
        </w:rPr>
        <w:t>953.57</w:t>
      </w:r>
      <w:r>
        <w:rPr>
          <w:rFonts w:ascii="仿宋" w:eastAsia="仿宋" w:hAnsi="仿宋" w:cs="仿宋" w:hint="eastAsia"/>
          <w:bCs/>
          <w:sz w:val="32"/>
          <w:szCs w:val="32"/>
        </w:rPr>
        <w:t>万元，实际支出总金额为</w:t>
      </w:r>
      <w:r>
        <w:rPr>
          <w:rFonts w:ascii="仿宋" w:eastAsia="仿宋" w:hAnsi="仿宋" w:cs="仿宋"/>
          <w:bCs/>
          <w:sz w:val="32"/>
          <w:szCs w:val="32"/>
        </w:rPr>
        <w:t>953.57</w:t>
      </w:r>
      <w:r>
        <w:rPr>
          <w:rFonts w:ascii="仿宋" w:eastAsia="仿宋" w:hAnsi="仿宋" w:cs="仿宋" w:hint="eastAsia"/>
          <w:bCs/>
          <w:sz w:val="32"/>
          <w:szCs w:val="32"/>
        </w:rPr>
        <w:t>万元</w:t>
      </w:r>
      <w:r>
        <w:rPr>
          <w:rFonts w:ascii="仿宋" w:eastAsia="仿宋" w:hAnsi="仿宋" w:cs="仿宋"/>
          <w:bCs/>
          <w:sz w:val="32"/>
          <w:szCs w:val="32"/>
        </w:rPr>
        <w:t xml:space="preserve"> .</w:t>
      </w:r>
    </w:p>
    <w:p w:rsidR="00153855" w:rsidRDefault="00153855">
      <w:pPr>
        <w:pStyle w:val="BodyText"/>
        <w:adjustRightInd w:val="0"/>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二、自评结果概述</w:t>
      </w:r>
    </w:p>
    <w:p w:rsidR="00153855" w:rsidRDefault="00153855">
      <w:pPr>
        <w:pStyle w:val="BodyTex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bCs/>
          <w:sz w:val="32"/>
          <w:szCs w:val="32"/>
        </w:rPr>
        <w:t>2020</w:t>
      </w:r>
      <w:r>
        <w:rPr>
          <w:rFonts w:ascii="仿宋" w:eastAsia="仿宋" w:hAnsi="仿宋" w:cs="仿宋" w:hint="eastAsia"/>
          <w:bCs/>
          <w:sz w:val="32"/>
          <w:szCs w:val="32"/>
        </w:rPr>
        <w:t>年</w:t>
      </w:r>
      <w:r>
        <w:rPr>
          <w:rFonts w:ascii="仿宋" w:eastAsia="仿宋" w:hAnsi="仿宋" w:cs="仿宋"/>
          <w:bCs/>
          <w:sz w:val="32"/>
          <w:szCs w:val="32"/>
        </w:rPr>
        <w:t>9</w:t>
      </w:r>
      <w:r>
        <w:rPr>
          <w:rFonts w:ascii="仿宋" w:eastAsia="仿宋" w:hAnsi="仿宋" w:cs="仿宋" w:hint="eastAsia"/>
          <w:bCs/>
          <w:sz w:val="32"/>
          <w:szCs w:val="32"/>
        </w:rPr>
        <w:t>个项目总体完成较好，自评结果都在</w:t>
      </w:r>
      <w:r>
        <w:rPr>
          <w:rFonts w:ascii="仿宋" w:eastAsia="仿宋" w:hAnsi="仿宋" w:cs="仿宋"/>
          <w:bCs/>
          <w:sz w:val="32"/>
          <w:szCs w:val="32"/>
        </w:rPr>
        <w:t>90</w:t>
      </w:r>
      <w:r>
        <w:rPr>
          <w:rFonts w:ascii="仿宋" w:eastAsia="仿宋" w:hAnsi="仿宋" w:cs="仿宋" w:hint="eastAsia"/>
          <w:bCs/>
          <w:sz w:val="32"/>
          <w:szCs w:val="32"/>
        </w:rPr>
        <w:t>分以上，各项工作成效显著，主要开展工作情况简要汇报如下：</w:t>
      </w:r>
    </w:p>
    <w:p w:rsidR="00153855" w:rsidRDefault="00153855">
      <w:pPr>
        <w:pStyle w:val="BodyText"/>
        <w:adjustRightInd w:val="0"/>
        <w:snapToGrid w:val="0"/>
        <w:spacing w:line="580" w:lineRule="exact"/>
        <w:ind w:firstLineChars="200" w:firstLine="640"/>
        <w:rPr>
          <w:rFonts w:eastAsia="仿宋_GB2312"/>
          <w:snapToGrid w:val="0"/>
          <w:kern w:val="0"/>
          <w:sz w:val="32"/>
          <w:szCs w:val="32"/>
        </w:rPr>
      </w:pPr>
      <w:r>
        <w:rPr>
          <w:rFonts w:eastAsia="仿宋_GB2312"/>
          <w:snapToGrid w:val="0"/>
          <w:kern w:val="0"/>
          <w:sz w:val="32"/>
          <w:szCs w:val="32"/>
        </w:rPr>
        <w:t>1</w:t>
      </w:r>
      <w:r>
        <w:rPr>
          <w:rFonts w:eastAsia="仿宋_GB2312" w:hint="eastAsia"/>
          <w:snapToGrid w:val="0"/>
          <w:kern w:val="0"/>
          <w:sz w:val="32"/>
          <w:szCs w:val="32"/>
        </w:rPr>
        <w:t>、预算安排劳务派遣人员工资报酬</w:t>
      </w:r>
      <w:r>
        <w:rPr>
          <w:rFonts w:eastAsia="仿宋_GB2312"/>
          <w:snapToGrid w:val="0"/>
          <w:kern w:val="0"/>
          <w:sz w:val="32"/>
          <w:szCs w:val="32"/>
        </w:rPr>
        <w:t>129.57</w:t>
      </w:r>
      <w:r>
        <w:rPr>
          <w:rFonts w:eastAsia="仿宋_GB2312" w:hint="eastAsia"/>
          <w:snapToGrid w:val="0"/>
          <w:kern w:val="0"/>
          <w:sz w:val="32"/>
          <w:szCs w:val="32"/>
        </w:rPr>
        <w:t>万元，实际支出</w:t>
      </w:r>
      <w:r>
        <w:rPr>
          <w:rFonts w:eastAsia="仿宋_GB2312"/>
          <w:snapToGrid w:val="0"/>
          <w:kern w:val="0"/>
          <w:sz w:val="32"/>
          <w:szCs w:val="32"/>
        </w:rPr>
        <w:t>110.124631</w:t>
      </w:r>
      <w:r>
        <w:rPr>
          <w:rFonts w:eastAsia="仿宋_GB2312" w:hint="eastAsia"/>
          <w:snapToGrid w:val="0"/>
          <w:kern w:val="0"/>
          <w:sz w:val="32"/>
          <w:szCs w:val="32"/>
        </w:rPr>
        <w:t>万元。劳务派遣人员工资报酬发放及时，劳务派遣队伍不断充实，工作积极性不断提高，有效提升了食药监管能力，助力省级食品安全县创建工作。</w:t>
      </w:r>
    </w:p>
    <w:p w:rsidR="00153855" w:rsidRDefault="00153855">
      <w:pPr>
        <w:pStyle w:val="BodyText"/>
        <w:adjustRightInd w:val="0"/>
        <w:snapToGrid w:val="0"/>
        <w:spacing w:line="580" w:lineRule="exact"/>
        <w:ind w:firstLineChars="200" w:firstLine="640"/>
        <w:rPr>
          <w:rFonts w:eastAsia="仿宋_GB2312"/>
          <w:snapToGrid w:val="0"/>
          <w:kern w:val="0"/>
          <w:sz w:val="32"/>
          <w:szCs w:val="32"/>
        </w:rPr>
      </w:pPr>
      <w:r>
        <w:rPr>
          <w:rFonts w:eastAsia="仿宋_GB2312"/>
          <w:snapToGrid w:val="0"/>
          <w:kern w:val="0"/>
          <w:sz w:val="32"/>
          <w:szCs w:val="32"/>
        </w:rPr>
        <w:t>2</w:t>
      </w:r>
      <w:r>
        <w:rPr>
          <w:rFonts w:eastAsia="仿宋_GB2312" w:hint="eastAsia"/>
          <w:snapToGrid w:val="0"/>
          <w:kern w:val="0"/>
          <w:sz w:val="32"/>
          <w:szCs w:val="32"/>
        </w:rPr>
        <w:t>、预算安排基层所建设资金</w:t>
      </w:r>
      <w:r>
        <w:rPr>
          <w:rFonts w:eastAsia="仿宋_GB2312"/>
          <w:snapToGrid w:val="0"/>
          <w:kern w:val="0"/>
          <w:sz w:val="32"/>
          <w:szCs w:val="32"/>
        </w:rPr>
        <w:t>20</w:t>
      </w:r>
      <w:r>
        <w:rPr>
          <w:rFonts w:eastAsia="仿宋_GB2312" w:hint="eastAsia"/>
          <w:snapToGrid w:val="0"/>
          <w:kern w:val="0"/>
          <w:sz w:val="32"/>
          <w:szCs w:val="32"/>
        </w:rPr>
        <w:t>万元，实际支出</w:t>
      </w:r>
      <w:r>
        <w:rPr>
          <w:rFonts w:eastAsia="仿宋_GB2312"/>
          <w:snapToGrid w:val="0"/>
          <w:kern w:val="0"/>
          <w:sz w:val="32"/>
          <w:szCs w:val="32"/>
        </w:rPr>
        <w:t>20</w:t>
      </w:r>
      <w:r>
        <w:rPr>
          <w:rFonts w:eastAsia="仿宋_GB2312" w:hint="eastAsia"/>
          <w:snapToGrid w:val="0"/>
          <w:kern w:val="0"/>
          <w:sz w:val="32"/>
          <w:szCs w:val="32"/>
        </w:rPr>
        <w:t>万元。对</w:t>
      </w:r>
      <w:r>
        <w:rPr>
          <w:rFonts w:eastAsia="仿宋_GB2312"/>
          <w:snapToGrid w:val="0"/>
          <w:kern w:val="0"/>
          <w:sz w:val="32"/>
          <w:szCs w:val="32"/>
        </w:rPr>
        <w:t>5</w:t>
      </w:r>
      <w:r>
        <w:rPr>
          <w:rFonts w:eastAsia="仿宋_GB2312" w:hint="eastAsia"/>
          <w:snapToGrid w:val="0"/>
          <w:kern w:val="0"/>
          <w:sz w:val="32"/>
          <w:szCs w:val="32"/>
        </w:rPr>
        <w:t>个基层监管所房屋进行了修缮，解决房屋破旧、漏雨及用水、用电等问题。</w:t>
      </w:r>
    </w:p>
    <w:p w:rsidR="00153855" w:rsidRDefault="00153855">
      <w:pPr>
        <w:adjustRightInd w:val="0"/>
        <w:snapToGrid w:val="0"/>
        <w:spacing w:line="590" w:lineRule="exact"/>
        <w:ind w:firstLineChars="200" w:firstLine="640"/>
        <w:rPr>
          <w:rFonts w:eastAsia="仿宋_GB2312"/>
          <w:snapToGrid w:val="0"/>
          <w:kern w:val="0"/>
          <w:sz w:val="32"/>
          <w:szCs w:val="32"/>
        </w:rPr>
      </w:pPr>
      <w:r>
        <w:rPr>
          <w:rFonts w:eastAsia="仿宋_GB2312"/>
          <w:snapToGrid w:val="0"/>
          <w:kern w:val="0"/>
          <w:sz w:val="32"/>
          <w:szCs w:val="32"/>
        </w:rPr>
        <w:t>3</w:t>
      </w:r>
      <w:r>
        <w:rPr>
          <w:rFonts w:eastAsia="仿宋_GB2312" w:hint="eastAsia"/>
          <w:snapToGrid w:val="0"/>
          <w:kern w:val="0"/>
          <w:sz w:val="32"/>
          <w:szCs w:val="32"/>
        </w:rPr>
        <w:t>、预算安排从业人员培训</w:t>
      </w:r>
      <w:r>
        <w:rPr>
          <w:rFonts w:eastAsia="仿宋_GB2312"/>
          <w:snapToGrid w:val="0"/>
          <w:kern w:val="0"/>
          <w:sz w:val="32"/>
          <w:szCs w:val="32"/>
        </w:rPr>
        <w:t>10</w:t>
      </w:r>
      <w:r>
        <w:rPr>
          <w:rFonts w:eastAsia="仿宋_GB2312" w:hint="eastAsia"/>
          <w:snapToGrid w:val="0"/>
          <w:kern w:val="0"/>
          <w:sz w:val="32"/>
          <w:szCs w:val="32"/>
        </w:rPr>
        <w:t>万元，实际支出</w:t>
      </w:r>
      <w:r>
        <w:rPr>
          <w:rFonts w:eastAsia="仿宋_GB2312"/>
          <w:snapToGrid w:val="0"/>
          <w:kern w:val="0"/>
          <w:sz w:val="32"/>
          <w:szCs w:val="32"/>
        </w:rPr>
        <w:t>10</w:t>
      </w:r>
      <w:r>
        <w:rPr>
          <w:rFonts w:eastAsia="仿宋_GB2312" w:hint="eastAsia"/>
          <w:snapToGrid w:val="0"/>
          <w:kern w:val="0"/>
          <w:sz w:val="32"/>
          <w:szCs w:val="32"/>
        </w:rPr>
        <w:t>万元。主要组织了食品从业人员培训，先后开展了食品生产企业</w:t>
      </w:r>
      <w:r>
        <w:rPr>
          <w:rFonts w:eastAsia="仿宋_GB2312"/>
          <w:snapToGrid w:val="0"/>
          <w:kern w:val="0"/>
          <w:sz w:val="32"/>
          <w:szCs w:val="32"/>
        </w:rPr>
        <w:t>HACCP</w:t>
      </w:r>
      <w:r>
        <w:rPr>
          <w:rFonts w:eastAsia="仿宋_GB2312" w:hint="eastAsia"/>
          <w:snapToGrid w:val="0"/>
          <w:kern w:val="0"/>
          <w:sz w:val="32"/>
          <w:szCs w:val="32"/>
        </w:rPr>
        <w:t>培训、</w:t>
      </w:r>
      <w:r>
        <w:rPr>
          <w:rFonts w:eastAsia="仿宋_GB2312"/>
          <w:snapToGrid w:val="0"/>
          <w:kern w:val="0"/>
          <w:sz w:val="32"/>
          <w:szCs w:val="32"/>
        </w:rPr>
        <w:t>ISO9001</w:t>
      </w:r>
      <w:r>
        <w:rPr>
          <w:rFonts w:eastAsia="仿宋_GB2312" w:hint="eastAsia"/>
          <w:snapToGrid w:val="0"/>
          <w:kern w:val="0"/>
          <w:sz w:val="32"/>
          <w:szCs w:val="32"/>
        </w:rPr>
        <w:t>培训；食品经营单位从业人员的食品安全法培训、保健食品相关知识培训、食安山东公共品牌通用评价标准培训、校园周边食品和高油高盐高糖食品专项培训；餐饮环节的从业人员《食品安全操作规范》、《学校食品安全与营养健康管理规定》、餐饮单位实施色标管理的相关知识的培训。药品从业人员的《中华人民共和国药品管理法》培训。特种设备生产经营使用人员的培训等。培训均超额完成年初制定的计划，覆盖面大，效果显著；。</w:t>
      </w:r>
    </w:p>
    <w:p w:rsidR="00153855" w:rsidRDefault="00153855">
      <w:pPr>
        <w:adjustRightInd w:val="0"/>
        <w:snapToGrid w:val="0"/>
        <w:spacing w:line="590" w:lineRule="exact"/>
        <w:ind w:firstLineChars="200" w:firstLine="640"/>
        <w:rPr>
          <w:rFonts w:eastAsia="仿宋_GB2312"/>
          <w:snapToGrid w:val="0"/>
          <w:kern w:val="0"/>
          <w:sz w:val="32"/>
          <w:szCs w:val="32"/>
        </w:rPr>
      </w:pPr>
      <w:r>
        <w:rPr>
          <w:rFonts w:eastAsia="仿宋_GB2312"/>
          <w:snapToGrid w:val="0"/>
          <w:kern w:val="0"/>
          <w:sz w:val="32"/>
          <w:szCs w:val="32"/>
        </w:rPr>
        <w:t>4</w:t>
      </w:r>
      <w:r>
        <w:rPr>
          <w:rFonts w:eastAsia="仿宋_GB2312" w:hint="eastAsia"/>
          <w:snapToGrid w:val="0"/>
          <w:kern w:val="0"/>
          <w:sz w:val="32"/>
          <w:szCs w:val="32"/>
        </w:rPr>
        <w:t>、预算安排宣传经费</w:t>
      </w:r>
      <w:r>
        <w:rPr>
          <w:rFonts w:eastAsia="仿宋_GB2312"/>
          <w:snapToGrid w:val="0"/>
          <w:kern w:val="0"/>
          <w:sz w:val="32"/>
          <w:szCs w:val="32"/>
        </w:rPr>
        <w:t>10</w:t>
      </w:r>
      <w:r>
        <w:rPr>
          <w:rFonts w:eastAsia="仿宋_GB2312" w:hint="eastAsia"/>
          <w:snapToGrid w:val="0"/>
          <w:kern w:val="0"/>
          <w:sz w:val="32"/>
          <w:szCs w:val="32"/>
        </w:rPr>
        <w:t>万元，实际支出</w:t>
      </w:r>
      <w:r>
        <w:rPr>
          <w:rFonts w:eastAsia="仿宋_GB2312"/>
          <w:snapToGrid w:val="0"/>
          <w:kern w:val="0"/>
          <w:sz w:val="32"/>
          <w:szCs w:val="32"/>
        </w:rPr>
        <w:t>10</w:t>
      </w:r>
      <w:r>
        <w:rPr>
          <w:rFonts w:eastAsia="仿宋_GB2312" w:hint="eastAsia"/>
          <w:snapToGrid w:val="0"/>
          <w:kern w:val="0"/>
          <w:sz w:val="32"/>
          <w:szCs w:val="32"/>
        </w:rPr>
        <w:t>万元。在电视台和泗水大众刊播市场监管领域节目</w:t>
      </w:r>
      <w:r>
        <w:rPr>
          <w:rFonts w:eastAsia="仿宋_GB2312"/>
          <w:snapToGrid w:val="0"/>
          <w:kern w:val="0"/>
          <w:sz w:val="32"/>
          <w:szCs w:val="32"/>
        </w:rPr>
        <w:t>12</w:t>
      </w:r>
      <w:r>
        <w:rPr>
          <w:rFonts w:eastAsia="仿宋_GB2312" w:hint="eastAsia"/>
          <w:snapToGrid w:val="0"/>
          <w:kern w:val="0"/>
          <w:sz w:val="32"/>
          <w:szCs w:val="32"/>
        </w:rPr>
        <w:t>期，组织开展知识产权、特种设备、食品、药品、价格等宣传活动</w:t>
      </w:r>
      <w:r>
        <w:rPr>
          <w:rFonts w:eastAsia="仿宋_GB2312"/>
          <w:snapToGrid w:val="0"/>
          <w:kern w:val="0"/>
          <w:sz w:val="32"/>
          <w:szCs w:val="32"/>
        </w:rPr>
        <w:t>6</w:t>
      </w:r>
      <w:r>
        <w:rPr>
          <w:rFonts w:eastAsia="仿宋_GB2312" w:hint="eastAsia"/>
          <w:snapToGrid w:val="0"/>
          <w:kern w:val="0"/>
          <w:sz w:val="32"/>
          <w:szCs w:val="32"/>
        </w:rPr>
        <w:t>个；制作宣传版面</w:t>
      </w:r>
      <w:r>
        <w:rPr>
          <w:rFonts w:eastAsia="仿宋_GB2312"/>
          <w:snapToGrid w:val="0"/>
          <w:kern w:val="0"/>
          <w:sz w:val="32"/>
          <w:szCs w:val="32"/>
        </w:rPr>
        <w:t>38</w:t>
      </w:r>
      <w:r>
        <w:rPr>
          <w:rFonts w:eastAsia="仿宋_GB2312" w:hint="eastAsia"/>
          <w:snapToGrid w:val="0"/>
          <w:kern w:val="0"/>
          <w:sz w:val="32"/>
          <w:szCs w:val="32"/>
        </w:rPr>
        <w:t>个；印制宣传材料</w:t>
      </w:r>
      <w:r>
        <w:rPr>
          <w:rFonts w:eastAsia="仿宋_GB2312"/>
          <w:snapToGrid w:val="0"/>
          <w:kern w:val="0"/>
          <w:sz w:val="32"/>
          <w:szCs w:val="32"/>
        </w:rPr>
        <w:t>30000</w:t>
      </w:r>
      <w:r>
        <w:rPr>
          <w:rFonts w:eastAsia="仿宋_GB2312" w:hint="eastAsia"/>
          <w:snapToGrid w:val="0"/>
          <w:kern w:val="0"/>
          <w:sz w:val="32"/>
          <w:szCs w:val="32"/>
        </w:rPr>
        <w:t>万余份。切实提升了市场监管领域安全知晓率，增强了全县人民市场安全意识。</w:t>
      </w:r>
    </w:p>
    <w:p w:rsidR="00153855" w:rsidRDefault="00153855">
      <w:pPr>
        <w:spacing w:line="580" w:lineRule="exact"/>
        <w:ind w:firstLineChars="150" w:firstLine="480"/>
        <w:rPr>
          <w:rFonts w:ascii="仿宋" w:eastAsia="仿宋" w:hAnsi="仿宋"/>
          <w:sz w:val="32"/>
          <w:szCs w:val="32"/>
        </w:rPr>
      </w:pPr>
      <w:r>
        <w:rPr>
          <w:rFonts w:eastAsia="仿宋_GB2312"/>
          <w:snapToGrid w:val="0"/>
          <w:kern w:val="0"/>
          <w:sz w:val="32"/>
          <w:szCs w:val="32"/>
        </w:rPr>
        <w:t>5</w:t>
      </w:r>
      <w:r>
        <w:rPr>
          <w:rFonts w:eastAsia="仿宋_GB2312" w:hint="eastAsia"/>
          <w:snapToGrid w:val="0"/>
          <w:kern w:val="0"/>
          <w:sz w:val="32"/>
          <w:szCs w:val="32"/>
        </w:rPr>
        <w:t>、预算安排行政执法专项经费</w:t>
      </w:r>
      <w:r>
        <w:rPr>
          <w:rFonts w:eastAsia="仿宋_GB2312"/>
          <w:snapToGrid w:val="0"/>
          <w:kern w:val="0"/>
          <w:sz w:val="32"/>
          <w:szCs w:val="32"/>
        </w:rPr>
        <w:t>80</w:t>
      </w:r>
      <w:r>
        <w:rPr>
          <w:rFonts w:eastAsia="仿宋_GB2312" w:hint="eastAsia"/>
          <w:snapToGrid w:val="0"/>
          <w:kern w:val="0"/>
          <w:sz w:val="32"/>
          <w:szCs w:val="32"/>
        </w:rPr>
        <w:t>万元，实际支出</w:t>
      </w:r>
      <w:r>
        <w:rPr>
          <w:rFonts w:eastAsia="仿宋_GB2312"/>
          <w:snapToGrid w:val="0"/>
          <w:kern w:val="0"/>
          <w:sz w:val="32"/>
          <w:szCs w:val="32"/>
        </w:rPr>
        <w:t>80</w:t>
      </w:r>
      <w:r>
        <w:rPr>
          <w:rFonts w:eastAsia="仿宋_GB2312" w:hint="eastAsia"/>
          <w:snapToGrid w:val="0"/>
          <w:kern w:val="0"/>
          <w:sz w:val="32"/>
          <w:szCs w:val="32"/>
        </w:rPr>
        <w:t>万元。</w:t>
      </w:r>
      <w:r>
        <w:rPr>
          <w:rFonts w:ascii="仿宋_GB2312" w:eastAsia="仿宋_GB2312" w:hint="eastAsia"/>
          <w:bCs/>
          <w:sz w:val="32"/>
          <w:szCs w:val="32"/>
        </w:rPr>
        <w:t>办结食品、药品、质量、价格、知识产权等各类案件</w:t>
      </w:r>
      <w:r>
        <w:rPr>
          <w:rFonts w:ascii="仿宋_GB2312" w:eastAsia="仿宋_GB2312"/>
          <w:bCs/>
          <w:sz w:val="32"/>
          <w:szCs w:val="32"/>
        </w:rPr>
        <w:t>277</w:t>
      </w:r>
      <w:r>
        <w:rPr>
          <w:rFonts w:ascii="仿宋_GB2312" w:eastAsia="仿宋_GB2312" w:hint="eastAsia"/>
          <w:bCs/>
          <w:sz w:val="32"/>
          <w:szCs w:val="32"/>
        </w:rPr>
        <w:t>件，罚没款</w:t>
      </w:r>
      <w:r>
        <w:rPr>
          <w:rFonts w:ascii="仿宋_GB2312" w:eastAsia="仿宋_GB2312"/>
          <w:bCs/>
          <w:sz w:val="32"/>
          <w:szCs w:val="32"/>
        </w:rPr>
        <w:t>460</w:t>
      </w:r>
      <w:r>
        <w:rPr>
          <w:rFonts w:ascii="仿宋_GB2312" w:eastAsia="仿宋_GB2312" w:hint="eastAsia"/>
          <w:bCs/>
          <w:sz w:val="32"/>
          <w:szCs w:val="32"/>
        </w:rPr>
        <w:t>万元，</w:t>
      </w:r>
      <w:r>
        <w:rPr>
          <w:rFonts w:ascii="仿宋" w:eastAsia="仿宋" w:hAnsi="仿宋" w:hint="eastAsia"/>
          <w:sz w:val="32"/>
          <w:szCs w:val="32"/>
        </w:rPr>
        <w:t>受理办结消费者投诉举报</w:t>
      </w:r>
      <w:r>
        <w:rPr>
          <w:rFonts w:ascii="仿宋" w:eastAsia="仿宋" w:hAnsi="仿宋"/>
          <w:sz w:val="32"/>
          <w:szCs w:val="32"/>
        </w:rPr>
        <w:t>2876</w:t>
      </w:r>
      <w:r>
        <w:rPr>
          <w:rFonts w:ascii="仿宋" w:eastAsia="仿宋" w:hAnsi="仿宋" w:hint="eastAsia"/>
          <w:sz w:val="32"/>
          <w:szCs w:val="32"/>
        </w:rPr>
        <w:t>件。</w:t>
      </w:r>
    </w:p>
    <w:p w:rsidR="00153855" w:rsidRDefault="00153855">
      <w:pPr>
        <w:spacing w:line="580" w:lineRule="exact"/>
        <w:ind w:firstLineChars="150" w:firstLine="480"/>
        <w:rPr>
          <w:rFonts w:ascii="Times New Roman" w:eastAsia="仿宋_GB2312" w:hAnsi="Times New Roman"/>
          <w:color w:val="000000"/>
          <w:sz w:val="32"/>
          <w:szCs w:val="32"/>
        </w:rPr>
      </w:pPr>
      <w:r>
        <w:rPr>
          <w:rFonts w:ascii="仿宋" w:eastAsia="仿宋" w:hAnsi="仿宋"/>
          <w:sz w:val="32"/>
          <w:szCs w:val="32"/>
        </w:rPr>
        <w:t>6</w:t>
      </w:r>
      <w:r>
        <w:rPr>
          <w:rFonts w:ascii="仿宋" w:eastAsia="仿宋" w:hAnsi="仿宋" w:hint="eastAsia"/>
          <w:sz w:val="32"/>
          <w:szCs w:val="32"/>
        </w:rPr>
        <w:t>、</w:t>
      </w:r>
      <w:r>
        <w:rPr>
          <w:rFonts w:eastAsia="仿宋_GB2312" w:hint="eastAsia"/>
          <w:snapToGrid w:val="0"/>
          <w:kern w:val="0"/>
          <w:sz w:val="32"/>
          <w:szCs w:val="32"/>
        </w:rPr>
        <w:t>预算安排“双安双创”经费</w:t>
      </w:r>
      <w:r>
        <w:rPr>
          <w:rFonts w:eastAsia="仿宋_GB2312"/>
          <w:snapToGrid w:val="0"/>
          <w:kern w:val="0"/>
          <w:sz w:val="32"/>
          <w:szCs w:val="32"/>
        </w:rPr>
        <w:t>50</w:t>
      </w:r>
      <w:r>
        <w:rPr>
          <w:rFonts w:eastAsia="仿宋_GB2312" w:hint="eastAsia"/>
          <w:snapToGrid w:val="0"/>
          <w:kern w:val="0"/>
          <w:sz w:val="32"/>
          <w:szCs w:val="32"/>
        </w:rPr>
        <w:t>万元，实际支出</w:t>
      </w:r>
      <w:r>
        <w:rPr>
          <w:rFonts w:eastAsia="仿宋_GB2312"/>
          <w:snapToGrid w:val="0"/>
          <w:kern w:val="0"/>
          <w:sz w:val="32"/>
          <w:szCs w:val="32"/>
        </w:rPr>
        <w:t>50</w:t>
      </w:r>
      <w:r>
        <w:rPr>
          <w:rFonts w:eastAsia="仿宋_GB2312" w:hint="eastAsia"/>
          <w:snapToGrid w:val="0"/>
          <w:kern w:val="0"/>
          <w:sz w:val="32"/>
          <w:szCs w:val="32"/>
        </w:rPr>
        <w:t>万元。</w:t>
      </w:r>
      <w:r>
        <w:rPr>
          <w:rFonts w:ascii="Times New Roman" w:eastAsia="仿宋_GB2312" w:hAnsi="Times New Roman" w:hint="eastAsia"/>
          <w:color w:val="000000"/>
          <w:sz w:val="32"/>
          <w:szCs w:val="32"/>
        </w:rPr>
        <w:t>联合泗水融媒体中心拍摄了创建省级食品安全县宣传短片，印制《创建省级食品安全县倡议书》等创县宣传材料。构建了广播电视、报媒网站、微信公众号、手机短信、投诉电话、</w:t>
      </w:r>
      <w:r>
        <w:rPr>
          <w:rFonts w:ascii="Times New Roman" w:eastAsia="仿宋_GB2312" w:hAnsi="Times New Roman"/>
          <w:color w:val="000000"/>
          <w:sz w:val="32"/>
          <w:szCs w:val="32"/>
        </w:rPr>
        <w:t>U</w:t>
      </w:r>
      <w:r>
        <w:rPr>
          <w:rFonts w:ascii="Times New Roman" w:eastAsia="仿宋_GB2312" w:hAnsi="Times New Roman" w:hint="eastAsia"/>
          <w:color w:val="000000"/>
          <w:sz w:val="32"/>
          <w:szCs w:val="32"/>
        </w:rPr>
        <w:t>盘音频宣传广播的空中宣传阵地；户外广告、宣传海报、</w:t>
      </w:r>
      <w:r>
        <w:rPr>
          <w:rFonts w:ascii="Times New Roman" w:eastAsia="仿宋_GB2312" w:hAnsi="Times New Roman"/>
          <w:color w:val="000000"/>
          <w:sz w:val="32"/>
          <w:szCs w:val="32"/>
        </w:rPr>
        <w:t>LED</w:t>
      </w:r>
      <w:r>
        <w:rPr>
          <w:rFonts w:ascii="Times New Roman" w:eastAsia="仿宋_GB2312" w:hAnsi="Times New Roman" w:hint="eastAsia"/>
          <w:color w:val="000000"/>
          <w:sz w:val="32"/>
          <w:szCs w:val="32"/>
        </w:rPr>
        <w:t>屏、墙体广告等路面宣传阵地；公交站点、汽车站、卫生院、学校课堂、建筑围挡、公园宣传栏、公园提示牌等人员密集场所的固定宣传阵地。各基层监管所对辖区内食品生产经营单位建立信用档案，统一格式建立各食品经营生产单位静态档案、动态档案。</w:t>
      </w:r>
    </w:p>
    <w:p w:rsidR="00153855" w:rsidRDefault="00153855">
      <w:pPr>
        <w:spacing w:line="580" w:lineRule="exact"/>
        <w:ind w:firstLineChars="150" w:firstLine="480"/>
        <w:rPr>
          <w:rFonts w:ascii="仿宋" w:eastAsia="仿宋" w:hAnsi="仿宋"/>
          <w:sz w:val="32"/>
          <w:szCs w:val="32"/>
        </w:rPr>
      </w:p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w:t>
      </w:r>
      <w:r>
        <w:rPr>
          <w:rFonts w:eastAsia="仿宋_GB2312" w:hint="eastAsia"/>
          <w:snapToGrid w:val="0"/>
          <w:kern w:val="0"/>
          <w:sz w:val="32"/>
          <w:szCs w:val="32"/>
        </w:rPr>
        <w:t>预算安排消费者权益保护</w:t>
      </w:r>
      <w:r>
        <w:rPr>
          <w:rFonts w:eastAsia="仿宋_GB2312"/>
          <w:snapToGrid w:val="0"/>
          <w:kern w:val="0"/>
          <w:sz w:val="32"/>
          <w:szCs w:val="32"/>
        </w:rPr>
        <w:t>50</w:t>
      </w:r>
      <w:r>
        <w:rPr>
          <w:rFonts w:eastAsia="仿宋_GB2312" w:hint="eastAsia"/>
          <w:snapToGrid w:val="0"/>
          <w:kern w:val="0"/>
          <w:sz w:val="32"/>
          <w:szCs w:val="32"/>
        </w:rPr>
        <w:t>万元，实际支出</w:t>
      </w:r>
      <w:r>
        <w:rPr>
          <w:rFonts w:eastAsia="仿宋_GB2312"/>
          <w:snapToGrid w:val="0"/>
          <w:kern w:val="0"/>
          <w:sz w:val="32"/>
          <w:szCs w:val="32"/>
        </w:rPr>
        <w:t>50</w:t>
      </w:r>
      <w:r>
        <w:rPr>
          <w:rFonts w:eastAsia="仿宋_GB2312" w:hint="eastAsia"/>
          <w:snapToGrid w:val="0"/>
          <w:kern w:val="0"/>
          <w:sz w:val="32"/>
          <w:szCs w:val="32"/>
        </w:rPr>
        <w:t>万元。</w:t>
      </w:r>
      <w:r>
        <w:rPr>
          <w:rFonts w:ascii="仿宋" w:eastAsia="仿宋" w:hAnsi="仿宋" w:hint="eastAsia"/>
          <w:sz w:val="32"/>
          <w:szCs w:val="32"/>
        </w:rPr>
        <w:t>群众通过</w:t>
      </w:r>
      <w:r>
        <w:rPr>
          <w:rFonts w:ascii="仿宋" w:eastAsia="仿宋" w:hAnsi="仿宋"/>
          <w:sz w:val="32"/>
          <w:szCs w:val="32"/>
        </w:rPr>
        <w:t>12345</w:t>
      </w:r>
      <w:r>
        <w:rPr>
          <w:rFonts w:ascii="仿宋" w:eastAsia="仿宋" w:hAnsi="仿宋" w:hint="eastAsia"/>
          <w:sz w:val="32"/>
          <w:szCs w:val="32"/>
        </w:rPr>
        <w:t>热线、</w:t>
      </w:r>
      <w:r>
        <w:rPr>
          <w:rFonts w:ascii="仿宋" w:eastAsia="仿宋" w:hAnsi="仿宋"/>
          <w:sz w:val="32"/>
          <w:szCs w:val="32"/>
        </w:rPr>
        <w:t>12315</w:t>
      </w:r>
      <w:r>
        <w:rPr>
          <w:rFonts w:ascii="仿宋" w:eastAsia="仿宋" w:hAnsi="仿宋" w:hint="eastAsia"/>
          <w:sz w:val="32"/>
          <w:szCs w:val="32"/>
        </w:rPr>
        <w:t>平台、电话、信函等形式进行投诉举报</w:t>
      </w:r>
      <w:r>
        <w:rPr>
          <w:rFonts w:ascii="仿宋" w:eastAsia="仿宋" w:hAnsi="仿宋"/>
          <w:sz w:val="32"/>
          <w:szCs w:val="32"/>
        </w:rPr>
        <w:t>3000</w:t>
      </w:r>
      <w:r>
        <w:rPr>
          <w:rFonts w:ascii="仿宋" w:eastAsia="仿宋" w:hAnsi="仿宋" w:hint="eastAsia"/>
          <w:sz w:val="32"/>
          <w:szCs w:val="32"/>
        </w:rPr>
        <w:t>余起，我局全部受理，不属于我局职责范围的及时进行了告知解释，受理率和办结率均为</w:t>
      </w:r>
      <w:r>
        <w:rPr>
          <w:rFonts w:ascii="仿宋" w:eastAsia="仿宋" w:hAnsi="仿宋"/>
          <w:sz w:val="32"/>
          <w:szCs w:val="32"/>
        </w:rPr>
        <w:t>100%</w:t>
      </w:r>
      <w:r>
        <w:rPr>
          <w:rFonts w:ascii="仿宋" w:eastAsia="仿宋" w:hAnsi="仿宋" w:hint="eastAsia"/>
          <w:sz w:val="32"/>
          <w:szCs w:val="32"/>
        </w:rPr>
        <w:t>。充分利用“</w:t>
      </w:r>
      <w:r>
        <w:rPr>
          <w:rFonts w:ascii="仿宋" w:eastAsia="仿宋" w:hAnsi="仿宋"/>
          <w:sz w:val="32"/>
          <w:szCs w:val="32"/>
        </w:rPr>
        <w:t>3.15</w:t>
      </w:r>
      <w:r>
        <w:rPr>
          <w:rFonts w:ascii="仿宋" w:eastAsia="仿宋" w:hAnsi="仿宋" w:hint="eastAsia"/>
          <w:sz w:val="32"/>
          <w:szCs w:val="32"/>
        </w:rPr>
        <w:t>消费者权益保护日”</w:t>
      </w:r>
      <w:r>
        <w:rPr>
          <w:rFonts w:ascii="仿宋" w:eastAsia="仿宋"/>
          <w:sz w:val="32"/>
          <w:szCs w:val="32"/>
        </w:rPr>
        <w:t> </w:t>
      </w:r>
      <w:r>
        <w:rPr>
          <w:rFonts w:ascii="仿宋" w:eastAsia="仿宋" w:hAnsi="仿宋" w:hint="eastAsia"/>
          <w:sz w:val="32"/>
          <w:szCs w:val="32"/>
        </w:rPr>
        <w:t>，加大新《消法》宣传力度，利用公众微信号及时发布消费警示，努力形成全县上下重视消费维权的法制氛围，不断提升消费者维权意识和维权能力。</w:t>
      </w:r>
    </w:p>
    <w:p w:rsidR="00153855" w:rsidRDefault="00153855">
      <w:pPr>
        <w:adjustRightInd w:val="0"/>
        <w:snapToGrid w:val="0"/>
        <w:spacing w:line="590" w:lineRule="exact"/>
        <w:ind w:firstLineChars="200" w:firstLine="640"/>
        <w:rPr>
          <w:rFonts w:ascii="仿宋" w:eastAsia="仿宋" w:hAnsi="仿宋" w:cs="仿宋"/>
          <w:bCs/>
          <w:sz w:val="32"/>
          <w:szCs w:val="32"/>
        </w:rPr>
      </w:pPr>
      <w:r>
        <w:rPr>
          <w:rFonts w:ascii="仿宋" w:eastAsia="仿宋" w:hAnsi="仿宋"/>
          <w:sz w:val="32"/>
          <w:szCs w:val="32"/>
        </w:rPr>
        <w:t>8</w:t>
      </w:r>
      <w:r>
        <w:rPr>
          <w:rFonts w:ascii="仿宋" w:eastAsia="仿宋" w:hAnsi="仿宋" w:hint="eastAsia"/>
          <w:sz w:val="32"/>
          <w:szCs w:val="32"/>
        </w:rPr>
        <w:t>、</w:t>
      </w:r>
      <w:r>
        <w:rPr>
          <w:rFonts w:eastAsia="仿宋_GB2312" w:hint="eastAsia"/>
          <w:snapToGrid w:val="0"/>
          <w:kern w:val="0"/>
          <w:sz w:val="32"/>
          <w:szCs w:val="32"/>
        </w:rPr>
        <w:t>预算安排专项经费（差额人员工资）</w:t>
      </w:r>
      <w:r>
        <w:rPr>
          <w:rFonts w:eastAsia="仿宋_GB2312"/>
          <w:snapToGrid w:val="0"/>
          <w:kern w:val="0"/>
          <w:sz w:val="32"/>
          <w:szCs w:val="32"/>
        </w:rPr>
        <w:t>624</w:t>
      </w:r>
      <w:r>
        <w:rPr>
          <w:rFonts w:eastAsia="仿宋_GB2312" w:hint="eastAsia"/>
          <w:snapToGrid w:val="0"/>
          <w:kern w:val="0"/>
          <w:sz w:val="32"/>
          <w:szCs w:val="32"/>
        </w:rPr>
        <w:t>万元，实际支出</w:t>
      </w:r>
      <w:r>
        <w:rPr>
          <w:rFonts w:eastAsia="仿宋_GB2312"/>
          <w:snapToGrid w:val="0"/>
          <w:kern w:val="0"/>
          <w:sz w:val="32"/>
          <w:szCs w:val="32"/>
        </w:rPr>
        <w:t>649.25</w:t>
      </w:r>
      <w:r>
        <w:rPr>
          <w:rFonts w:eastAsia="仿宋_GB2312" w:hint="eastAsia"/>
          <w:snapToGrid w:val="0"/>
          <w:kern w:val="0"/>
          <w:sz w:val="32"/>
          <w:szCs w:val="32"/>
        </w:rPr>
        <w:t>万元，安排计量所工资</w:t>
      </w:r>
      <w:r>
        <w:rPr>
          <w:rFonts w:eastAsia="仿宋_GB2312"/>
          <w:snapToGrid w:val="0"/>
          <w:kern w:val="0"/>
          <w:sz w:val="32"/>
          <w:szCs w:val="32"/>
        </w:rPr>
        <w:t>22</w:t>
      </w:r>
      <w:r>
        <w:rPr>
          <w:rFonts w:eastAsia="仿宋_GB2312" w:hint="eastAsia"/>
          <w:snapToGrid w:val="0"/>
          <w:kern w:val="0"/>
          <w:sz w:val="32"/>
          <w:szCs w:val="32"/>
        </w:rPr>
        <w:t>万元，实际支出</w:t>
      </w:r>
      <w:r>
        <w:rPr>
          <w:rFonts w:eastAsia="仿宋_GB2312"/>
          <w:snapToGrid w:val="0"/>
          <w:kern w:val="0"/>
          <w:sz w:val="32"/>
          <w:szCs w:val="32"/>
        </w:rPr>
        <w:t>22</w:t>
      </w:r>
      <w:r>
        <w:rPr>
          <w:rFonts w:eastAsia="仿宋_GB2312" w:hint="eastAsia"/>
          <w:snapToGrid w:val="0"/>
          <w:kern w:val="0"/>
          <w:sz w:val="32"/>
          <w:szCs w:val="32"/>
        </w:rPr>
        <w:t>万元。主要用于</w:t>
      </w:r>
      <w:r>
        <w:rPr>
          <w:rFonts w:ascii="仿宋" w:eastAsia="仿宋" w:hAnsi="仿宋" w:cs="宋体" w:hint="eastAsia"/>
          <w:sz w:val="32"/>
          <w:szCs w:val="32"/>
        </w:rPr>
        <w:t>发放差额人员</w:t>
      </w:r>
      <w:r>
        <w:rPr>
          <w:rFonts w:ascii="仿宋" w:eastAsia="仿宋" w:hAnsi="仿宋" w:cs="宋体"/>
          <w:sz w:val="32"/>
          <w:szCs w:val="32"/>
        </w:rPr>
        <w:t>55</w:t>
      </w:r>
      <w:r>
        <w:rPr>
          <w:rFonts w:ascii="仿宋" w:eastAsia="仿宋" w:hAnsi="仿宋" w:cs="宋体" w:hint="eastAsia"/>
          <w:sz w:val="32"/>
          <w:szCs w:val="32"/>
        </w:rPr>
        <w:t>人和计量所</w:t>
      </w:r>
      <w:r>
        <w:rPr>
          <w:rFonts w:ascii="仿宋" w:eastAsia="仿宋" w:hAnsi="仿宋" w:cs="宋体"/>
          <w:sz w:val="32"/>
          <w:szCs w:val="32"/>
        </w:rPr>
        <w:t>5</w:t>
      </w:r>
      <w:r>
        <w:rPr>
          <w:rFonts w:ascii="仿宋" w:eastAsia="仿宋" w:hAnsi="仿宋" w:cs="宋体" w:hint="eastAsia"/>
          <w:sz w:val="32"/>
          <w:szCs w:val="32"/>
        </w:rPr>
        <w:t>人的工资、社保金、住房公积金等。</w:t>
      </w:r>
    </w:p>
    <w:p w:rsidR="00153855" w:rsidRDefault="00153855">
      <w:pPr>
        <w:pStyle w:val="BodyTex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劳务派遣人员工资报酬项目因对</w:t>
      </w:r>
      <w:r>
        <w:rPr>
          <w:rFonts w:ascii="仿宋" w:eastAsia="仿宋" w:hAnsi="仿宋" w:cs="仿宋"/>
          <w:bCs/>
          <w:sz w:val="32"/>
          <w:szCs w:val="32"/>
        </w:rPr>
        <w:t>2020</w:t>
      </w:r>
      <w:r>
        <w:rPr>
          <w:rFonts w:ascii="仿宋" w:eastAsia="仿宋" w:hAnsi="仿宋" w:cs="仿宋" w:hint="eastAsia"/>
          <w:bCs/>
          <w:sz w:val="32"/>
          <w:szCs w:val="32"/>
        </w:rPr>
        <w:t>年工资增资情况估算不准确，预算偏大，执行率为</w:t>
      </w:r>
      <w:r>
        <w:rPr>
          <w:rFonts w:ascii="仿宋" w:eastAsia="仿宋" w:hAnsi="仿宋" w:cs="仿宋"/>
          <w:bCs/>
          <w:sz w:val="32"/>
          <w:szCs w:val="32"/>
        </w:rPr>
        <w:t>85%</w:t>
      </w:r>
      <w:r>
        <w:rPr>
          <w:rFonts w:ascii="仿宋" w:eastAsia="仿宋" w:hAnsi="仿宋" w:cs="仿宋" w:hint="eastAsia"/>
          <w:bCs/>
          <w:sz w:val="32"/>
          <w:szCs w:val="32"/>
        </w:rPr>
        <w:t>。专项经费（差额人员工资）项目预算偏小，执行率为</w:t>
      </w:r>
      <w:r>
        <w:rPr>
          <w:rFonts w:ascii="仿宋" w:eastAsia="仿宋" w:hAnsi="仿宋" w:cs="仿宋"/>
          <w:bCs/>
          <w:sz w:val="32"/>
          <w:szCs w:val="32"/>
        </w:rPr>
        <w:t>104%</w:t>
      </w:r>
      <w:r>
        <w:rPr>
          <w:rFonts w:ascii="仿宋" w:eastAsia="仿宋" w:hAnsi="仿宋" w:cs="仿宋" w:hint="eastAsia"/>
          <w:bCs/>
          <w:sz w:val="32"/>
          <w:szCs w:val="32"/>
        </w:rPr>
        <w:t>。今年将再根据往年增资数额，适当增加增资部分，尽量减少偏差。“双安双创”工作经费因疫情原因，用网络培训代替现场培训，培训费用开支减少，但培训效果相当，可适当减少预算数额。消费者权益保护项目因疫情影响，</w:t>
      </w:r>
      <w:r>
        <w:rPr>
          <w:rFonts w:ascii="仿宋" w:eastAsia="仿宋" w:hAnsi="仿宋" w:cs="仿宋"/>
          <w:bCs/>
          <w:sz w:val="32"/>
          <w:szCs w:val="32"/>
        </w:rPr>
        <w:t>2020</w:t>
      </w:r>
      <w:r>
        <w:rPr>
          <w:rFonts w:ascii="仿宋" w:eastAsia="仿宋" w:hAnsi="仿宋" w:cs="仿宋" w:hint="eastAsia"/>
          <w:bCs/>
          <w:sz w:val="32"/>
          <w:szCs w:val="32"/>
        </w:rPr>
        <w:t>年没有人员申请投诉举报奖金，该项预算应适当减少。</w:t>
      </w:r>
    </w:p>
    <w:p w:rsidR="00153855" w:rsidRDefault="00153855">
      <w:pPr>
        <w:pStyle w:val="BodyText"/>
        <w:adjustRightInd w:val="0"/>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三、下一步工作措施</w:t>
      </w:r>
    </w:p>
    <w:p w:rsidR="00153855" w:rsidRDefault="00153855">
      <w:pPr>
        <w:pStyle w:val="BodyTex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通过自评，发现项目在预算、执行等过程中存在的问题，下一步将自评结果通报反馈给各个责任单位，进一步加强项目的实施和监督，实行项目与预算分配挂钩，完善预算管理和专项资金管理等制度。</w:t>
      </w:r>
    </w:p>
    <w:p w:rsidR="00153855" w:rsidRDefault="00153855">
      <w:pPr>
        <w:pStyle w:val="BodyText"/>
        <w:adjustRightInd w:val="0"/>
        <w:snapToGrid w:val="0"/>
        <w:spacing w:line="580" w:lineRule="exact"/>
        <w:ind w:firstLineChars="200" w:firstLine="640"/>
        <w:rPr>
          <w:rFonts w:ascii="仿宋" w:eastAsia="仿宋" w:hAnsi="仿宋" w:cs="仿宋"/>
          <w:bCs/>
          <w:sz w:val="32"/>
          <w:szCs w:val="32"/>
        </w:rPr>
      </w:pPr>
    </w:p>
    <w:p w:rsidR="00153855" w:rsidRDefault="00153855">
      <w:pPr>
        <w:jc w:val="center"/>
        <w:rPr>
          <w:rFonts w:ascii="仿宋_GB2312" w:eastAsia="仿宋_GB2312"/>
          <w:sz w:val="32"/>
          <w:szCs w:val="32"/>
        </w:rPr>
      </w:pPr>
    </w:p>
    <w:sectPr w:rsidR="00153855" w:rsidSect="00276762">
      <w:footerReference w:type="even"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855" w:rsidRDefault="00153855" w:rsidP="00276762">
      <w:r>
        <w:separator/>
      </w:r>
    </w:p>
  </w:endnote>
  <w:endnote w:type="continuationSeparator" w:id="0">
    <w:p w:rsidR="00153855" w:rsidRDefault="00153855" w:rsidP="002767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Footer"/>
      <w:framePr w:wrap="around" w:vAnchor="text" w:hAnchor="margin" w:xAlign="outside" w:y="1"/>
      <w:rPr>
        <w:rStyle w:val="PageNumber"/>
        <w:rFonts w:ascii="宋体"/>
        <w:sz w:val="28"/>
        <w:szCs w:val="28"/>
      </w:rPr>
    </w:pPr>
    <w:r>
      <w:rP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5</w:t>
    </w:r>
    <w:r>
      <w:rPr>
        <w:rStyle w:val="PageNumber"/>
        <w:rFonts w:ascii="宋体" w:hAnsi="宋体"/>
        <w:sz w:val="28"/>
        <w:szCs w:val="28"/>
      </w:rPr>
      <w:fldChar w:fldCharType="end"/>
    </w:r>
    <w:r>
      <w:rPr>
        <w:rFonts w:ascii="宋体" w:hAnsi="宋体"/>
        <w:sz w:val="28"/>
        <w:szCs w:val="28"/>
      </w:rPr>
      <w:t xml:space="preserve"> —</w:t>
    </w:r>
  </w:p>
  <w:p w:rsidR="00153855" w:rsidRDefault="00153855">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3855" w:rsidRDefault="0015385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Footer"/>
      <w:framePr w:wrap="around" w:vAnchor="text" w:hAnchor="margin" w:xAlign="center" w:y="1"/>
      <w:rPr>
        <w:rStyle w:val="PageNumber"/>
      </w:rPr>
    </w:pPr>
  </w:p>
  <w:p w:rsidR="00153855" w:rsidRDefault="00153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855" w:rsidRDefault="00153855" w:rsidP="00276762">
      <w:r>
        <w:separator/>
      </w:r>
    </w:p>
  </w:footnote>
  <w:footnote w:type="continuationSeparator" w:id="0">
    <w:p w:rsidR="00153855" w:rsidRDefault="00153855" w:rsidP="00276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rsidP="0000369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55" w:rsidRDefault="001538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5"/>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440"/>
    <w:rsid w:val="00003698"/>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53855"/>
    <w:rsid w:val="00173140"/>
    <w:rsid w:val="00187893"/>
    <w:rsid w:val="001A33D7"/>
    <w:rsid w:val="001B797C"/>
    <w:rsid w:val="001C512A"/>
    <w:rsid w:val="001C6687"/>
    <w:rsid w:val="001C7AAD"/>
    <w:rsid w:val="001E156C"/>
    <w:rsid w:val="00203023"/>
    <w:rsid w:val="00211108"/>
    <w:rsid w:val="00211415"/>
    <w:rsid w:val="00230421"/>
    <w:rsid w:val="002332CA"/>
    <w:rsid w:val="002341AC"/>
    <w:rsid w:val="00246365"/>
    <w:rsid w:val="00250D29"/>
    <w:rsid w:val="00252592"/>
    <w:rsid w:val="00276762"/>
    <w:rsid w:val="00287E57"/>
    <w:rsid w:val="00291093"/>
    <w:rsid w:val="002C14BE"/>
    <w:rsid w:val="002C37F7"/>
    <w:rsid w:val="002D3F33"/>
    <w:rsid w:val="002E1DFD"/>
    <w:rsid w:val="002E3EF1"/>
    <w:rsid w:val="003113C7"/>
    <w:rsid w:val="0031641E"/>
    <w:rsid w:val="00324811"/>
    <w:rsid w:val="00336092"/>
    <w:rsid w:val="0035121D"/>
    <w:rsid w:val="0035507F"/>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0D17"/>
    <w:rsid w:val="007C1F2A"/>
    <w:rsid w:val="007C5B9D"/>
    <w:rsid w:val="008023CF"/>
    <w:rsid w:val="0081323F"/>
    <w:rsid w:val="00823CDE"/>
    <w:rsid w:val="008241CB"/>
    <w:rsid w:val="00824880"/>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60B53"/>
    <w:rsid w:val="00B641F1"/>
    <w:rsid w:val="00B64536"/>
    <w:rsid w:val="00B740D0"/>
    <w:rsid w:val="00B83A79"/>
    <w:rsid w:val="00B9411C"/>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237D3"/>
    <w:rsid w:val="00D516F3"/>
    <w:rsid w:val="00D61F63"/>
    <w:rsid w:val="00D745F7"/>
    <w:rsid w:val="00D86C5A"/>
    <w:rsid w:val="00D94351"/>
    <w:rsid w:val="00DA2B56"/>
    <w:rsid w:val="00DA6582"/>
    <w:rsid w:val="00DC4A12"/>
    <w:rsid w:val="00DC4F2C"/>
    <w:rsid w:val="00DC6101"/>
    <w:rsid w:val="00DC712E"/>
    <w:rsid w:val="00DC76D6"/>
    <w:rsid w:val="00DC7E1B"/>
    <w:rsid w:val="00DE6DDF"/>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3CE14B0"/>
    <w:rsid w:val="084F1378"/>
    <w:rsid w:val="090474E6"/>
    <w:rsid w:val="09D155EB"/>
    <w:rsid w:val="0BD72BC6"/>
    <w:rsid w:val="0BD807DF"/>
    <w:rsid w:val="0DBE15E4"/>
    <w:rsid w:val="0F0A6C70"/>
    <w:rsid w:val="0F2E08AF"/>
    <w:rsid w:val="0F4B267E"/>
    <w:rsid w:val="11253183"/>
    <w:rsid w:val="11B22303"/>
    <w:rsid w:val="11C2369E"/>
    <w:rsid w:val="139B6F0B"/>
    <w:rsid w:val="15C55AD4"/>
    <w:rsid w:val="16E73763"/>
    <w:rsid w:val="17231C2E"/>
    <w:rsid w:val="175B6125"/>
    <w:rsid w:val="17FC5430"/>
    <w:rsid w:val="184F6D54"/>
    <w:rsid w:val="18B10B85"/>
    <w:rsid w:val="1CC0360A"/>
    <w:rsid w:val="1F8C2B8F"/>
    <w:rsid w:val="1FB14B80"/>
    <w:rsid w:val="24AE290F"/>
    <w:rsid w:val="251C4198"/>
    <w:rsid w:val="292077BF"/>
    <w:rsid w:val="29260509"/>
    <w:rsid w:val="2E364962"/>
    <w:rsid w:val="2EBE16CB"/>
    <w:rsid w:val="31270E88"/>
    <w:rsid w:val="31A6747B"/>
    <w:rsid w:val="331277BE"/>
    <w:rsid w:val="374215BA"/>
    <w:rsid w:val="386526E6"/>
    <w:rsid w:val="38692F91"/>
    <w:rsid w:val="38994DE5"/>
    <w:rsid w:val="3919668D"/>
    <w:rsid w:val="3964328A"/>
    <w:rsid w:val="3A2C5144"/>
    <w:rsid w:val="3AAA1F17"/>
    <w:rsid w:val="42EA260A"/>
    <w:rsid w:val="44370315"/>
    <w:rsid w:val="48487382"/>
    <w:rsid w:val="48492FF4"/>
    <w:rsid w:val="48704822"/>
    <w:rsid w:val="48CC2F7E"/>
    <w:rsid w:val="49624118"/>
    <w:rsid w:val="499B3B5C"/>
    <w:rsid w:val="4C2F2FF2"/>
    <w:rsid w:val="4DDD343D"/>
    <w:rsid w:val="50B11745"/>
    <w:rsid w:val="51416230"/>
    <w:rsid w:val="51F60F52"/>
    <w:rsid w:val="553676A3"/>
    <w:rsid w:val="55DC3333"/>
    <w:rsid w:val="584A6ED7"/>
    <w:rsid w:val="58D56B2B"/>
    <w:rsid w:val="5AAE5BB6"/>
    <w:rsid w:val="5ABD5790"/>
    <w:rsid w:val="5AF339AF"/>
    <w:rsid w:val="5B0B76B4"/>
    <w:rsid w:val="5BE31404"/>
    <w:rsid w:val="5C1B055F"/>
    <w:rsid w:val="5C454B66"/>
    <w:rsid w:val="5EAE6F18"/>
    <w:rsid w:val="5EB86FE0"/>
    <w:rsid w:val="5F1738D8"/>
    <w:rsid w:val="5F2968CA"/>
    <w:rsid w:val="61FD3F43"/>
    <w:rsid w:val="62480AC3"/>
    <w:rsid w:val="628F6E56"/>
    <w:rsid w:val="633126DB"/>
    <w:rsid w:val="636310A7"/>
    <w:rsid w:val="64232AC7"/>
    <w:rsid w:val="642E007C"/>
    <w:rsid w:val="684966B7"/>
    <w:rsid w:val="6A77600C"/>
    <w:rsid w:val="6C21762A"/>
    <w:rsid w:val="6E696A04"/>
    <w:rsid w:val="6EA425AB"/>
    <w:rsid w:val="6F5E3B6F"/>
    <w:rsid w:val="6FB50910"/>
    <w:rsid w:val="715A7493"/>
    <w:rsid w:val="72B4755B"/>
    <w:rsid w:val="75393B20"/>
    <w:rsid w:val="77184DA2"/>
    <w:rsid w:val="782C749B"/>
    <w:rsid w:val="7C581E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7676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rsid w:val="00276762"/>
    <w:rPr>
      <w:rFonts w:ascii="宋体"/>
      <w:kern w:val="0"/>
      <w:sz w:val="18"/>
      <w:szCs w:val="18"/>
    </w:rPr>
  </w:style>
  <w:style w:type="character" w:customStyle="1" w:styleId="DocumentMapChar">
    <w:name w:val="Document Map Char"/>
    <w:basedOn w:val="DefaultParagraphFont"/>
    <w:link w:val="DocumentMap"/>
    <w:uiPriority w:val="99"/>
    <w:semiHidden/>
    <w:locked/>
    <w:rsid w:val="00276762"/>
    <w:rPr>
      <w:rFonts w:ascii="宋体" w:eastAsia="宋体" w:cs="Times New Roman"/>
      <w:sz w:val="18"/>
      <w:szCs w:val="18"/>
    </w:rPr>
  </w:style>
  <w:style w:type="paragraph" w:styleId="BodyText">
    <w:name w:val="Body Text"/>
    <w:basedOn w:val="Normal"/>
    <w:link w:val="BodyTextChar"/>
    <w:uiPriority w:val="99"/>
    <w:rsid w:val="00276762"/>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276762"/>
    <w:rPr>
      <w:rFonts w:ascii="Times New Roman" w:eastAsia="宋体" w:hAnsi="Times New Roman" w:cs="Times New Roman"/>
      <w:sz w:val="24"/>
      <w:szCs w:val="24"/>
    </w:rPr>
  </w:style>
  <w:style w:type="paragraph" w:styleId="Date">
    <w:name w:val="Date"/>
    <w:basedOn w:val="Normal"/>
    <w:next w:val="Normal"/>
    <w:link w:val="DateChar"/>
    <w:uiPriority w:val="99"/>
    <w:semiHidden/>
    <w:rsid w:val="00276762"/>
    <w:pPr>
      <w:ind w:leftChars="2500" w:left="100"/>
    </w:pPr>
  </w:style>
  <w:style w:type="character" w:customStyle="1" w:styleId="DateChar">
    <w:name w:val="Date Char"/>
    <w:basedOn w:val="DefaultParagraphFont"/>
    <w:link w:val="Date"/>
    <w:uiPriority w:val="99"/>
    <w:semiHidden/>
    <w:locked/>
    <w:rsid w:val="00276762"/>
    <w:rPr>
      <w:rFonts w:cs="Times New Roman"/>
    </w:rPr>
  </w:style>
  <w:style w:type="paragraph" w:styleId="BodyTextIndent2">
    <w:name w:val="Body Text Indent 2"/>
    <w:basedOn w:val="Normal"/>
    <w:link w:val="BodyTextIndent2Char"/>
    <w:uiPriority w:val="99"/>
    <w:rsid w:val="00276762"/>
    <w:pPr>
      <w:ind w:firstLineChars="200" w:firstLine="640"/>
    </w:pPr>
    <w:rPr>
      <w:rFonts w:ascii="楷体_GB2312" w:eastAsia="楷体_GB2312" w:hAnsi="Courier New"/>
      <w:kern w:val="0"/>
      <w:sz w:val="32"/>
      <w:szCs w:val="20"/>
    </w:rPr>
  </w:style>
  <w:style w:type="character" w:customStyle="1" w:styleId="BodyTextIndent2Char">
    <w:name w:val="Body Text Indent 2 Char"/>
    <w:basedOn w:val="DefaultParagraphFont"/>
    <w:link w:val="BodyTextIndent2"/>
    <w:uiPriority w:val="99"/>
    <w:semiHidden/>
    <w:locked/>
    <w:rsid w:val="00276762"/>
    <w:rPr>
      <w:rFonts w:cs="Times New Roman"/>
    </w:rPr>
  </w:style>
  <w:style w:type="paragraph" w:styleId="BalloonText">
    <w:name w:val="Balloon Text"/>
    <w:basedOn w:val="Normal"/>
    <w:link w:val="BalloonTextChar"/>
    <w:uiPriority w:val="99"/>
    <w:semiHidden/>
    <w:rsid w:val="00276762"/>
    <w:rPr>
      <w:sz w:val="18"/>
      <w:szCs w:val="18"/>
    </w:rPr>
  </w:style>
  <w:style w:type="character" w:customStyle="1" w:styleId="BalloonTextChar">
    <w:name w:val="Balloon Text Char"/>
    <w:basedOn w:val="DefaultParagraphFont"/>
    <w:link w:val="BalloonText"/>
    <w:uiPriority w:val="99"/>
    <w:semiHidden/>
    <w:locked/>
    <w:rsid w:val="00276762"/>
    <w:rPr>
      <w:rFonts w:cs="Times New Roman"/>
      <w:sz w:val="18"/>
      <w:szCs w:val="18"/>
    </w:rPr>
  </w:style>
  <w:style w:type="paragraph" w:styleId="Footer">
    <w:name w:val="footer"/>
    <w:basedOn w:val="Normal"/>
    <w:link w:val="FooterChar"/>
    <w:uiPriority w:val="99"/>
    <w:rsid w:val="002767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6762"/>
    <w:rPr>
      <w:rFonts w:cs="Times New Roman"/>
      <w:sz w:val="18"/>
      <w:szCs w:val="18"/>
    </w:rPr>
  </w:style>
  <w:style w:type="paragraph" w:styleId="Header">
    <w:name w:val="header"/>
    <w:basedOn w:val="Normal"/>
    <w:link w:val="HeaderChar"/>
    <w:uiPriority w:val="99"/>
    <w:rsid w:val="0027676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6762"/>
    <w:rPr>
      <w:rFonts w:cs="Times New Roman"/>
      <w:sz w:val="18"/>
      <w:szCs w:val="18"/>
    </w:rPr>
  </w:style>
  <w:style w:type="paragraph" w:styleId="Subtitle">
    <w:name w:val="Subtitle"/>
    <w:basedOn w:val="Normal"/>
    <w:next w:val="Normal"/>
    <w:link w:val="SubtitleChar"/>
    <w:uiPriority w:val="99"/>
    <w:qFormat/>
    <w:rsid w:val="00276762"/>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276762"/>
    <w:rPr>
      <w:rFonts w:ascii="Cambria" w:eastAsia="宋体" w:hAnsi="Cambria" w:cs="Times New Roman"/>
      <w:b/>
      <w:bCs/>
      <w:kern w:val="28"/>
      <w:sz w:val="32"/>
      <w:szCs w:val="32"/>
    </w:rPr>
  </w:style>
  <w:style w:type="paragraph" w:styleId="Title">
    <w:name w:val="Title"/>
    <w:basedOn w:val="Normal"/>
    <w:next w:val="Normal"/>
    <w:link w:val="TitleChar"/>
    <w:uiPriority w:val="99"/>
    <w:qFormat/>
    <w:rsid w:val="00276762"/>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99"/>
    <w:locked/>
    <w:rsid w:val="00276762"/>
    <w:rPr>
      <w:rFonts w:ascii="Cambria" w:eastAsia="宋体" w:hAnsi="Cambria" w:cs="Times New Roman"/>
      <w:b/>
      <w:bCs/>
      <w:sz w:val="32"/>
      <w:szCs w:val="32"/>
    </w:rPr>
  </w:style>
  <w:style w:type="table" w:styleId="TableGrid">
    <w:name w:val="Table Grid"/>
    <w:basedOn w:val="TableNormal"/>
    <w:uiPriority w:val="99"/>
    <w:rsid w:val="0027676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276762"/>
    <w:rPr>
      <w:rFonts w:cs="Times New Roman"/>
    </w:rPr>
  </w:style>
  <w:style w:type="paragraph" w:styleId="ListParagraph">
    <w:name w:val="List Paragraph"/>
    <w:basedOn w:val="Normal"/>
    <w:uiPriority w:val="99"/>
    <w:qFormat/>
    <w:rsid w:val="00276762"/>
    <w:pPr>
      <w:ind w:firstLineChars="200" w:firstLine="420"/>
    </w:pPr>
  </w:style>
  <w:style w:type="paragraph" w:customStyle="1" w:styleId="Char">
    <w:name w:val="Char"/>
    <w:basedOn w:val="Normal"/>
    <w:uiPriority w:val="99"/>
    <w:rsid w:val="00276762"/>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Normal"/>
    <w:uiPriority w:val="99"/>
    <w:rsid w:val="00276762"/>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276762"/>
    <w:pPr>
      <w:tabs>
        <w:tab w:val="left" w:pos="360"/>
      </w:tabs>
    </w:pPr>
    <w:rPr>
      <w:rFonts w:ascii="Times New Roman" w:hAnsi="Times New Roman"/>
      <w:sz w:val="24"/>
      <w:szCs w:val="24"/>
    </w:rPr>
  </w:style>
  <w:style w:type="character" w:customStyle="1" w:styleId="p0858D7CFB-ED40-4347-BF05-701D383B685F">
    <w:name w:val="p0[858D7CFB-ED40-4347-BF05-701D383B685F]"/>
    <w:link w:val="p0"/>
    <w:uiPriority w:val="99"/>
    <w:locked/>
    <w:rsid w:val="00276762"/>
    <w:rPr>
      <w:sz w:val="21"/>
    </w:rPr>
  </w:style>
  <w:style w:type="paragraph" w:customStyle="1" w:styleId="p0">
    <w:name w:val="p0"/>
    <w:basedOn w:val="Normal"/>
    <w:link w:val="p0858D7CFB-ED40-4347-BF05-701D383B685F"/>
    <w:uiPriority w:val="99"/>
    <w:rsid w:val="00276762"/>
    <w:pPr>
      <w:widowControl/>
    </w:pPr>
    <w:rPr>
      <w:kern w:val="0"/>
      <w:szCs w:val="20"/>
    </w:rPr>
  </w:style>
  <w:style w:type="character" w:customStyle="1" w:styleId="Char0">
    <w:name w:val="标题 Char"/>
    <w:uiPriority w:val="99"/>
    <w:rsid w:val="00276762"/>
    <w:rPr>
      <w:rFonts w:ascii="Cambria" w:hAnsi="Cambria"/>
      <w:b/>
      <w:sz w:val="32"/>
    </w:rPr>
  </w:style>
  <w:style w:type="character" w:customStyle="1" w:styleId="Char1">
    <w:name w:val="文档结构图 Char"/>
    <w:uiPriority w:val="99"/>
    <w:rsid w:val="00276762"/>
    <w:rPr>
      <w:rFonts w:ascii="宋体"/>
      <w:sz w:val="18"/>
    </w:rPr>
  </w:style>
  <w:style w:type="character" w:customStyle="1" w:styleId="Char2">
    <w:name w:val="副标题 Char"/>
    <w:uiPriority w:val="99"/>
    <w:rsid w:val="00276762"/>
    <w:rPr>
      <w:rFonts w:ascii="Cambria" w:hAnsi="Cambria"/>
      <w:b/>
      <w:kern w:val="28"/>
      <w:sz w:val="32"/>
    </w:rPr>
  </w:style>
  <w:style w:type="character" w:customStyle="1" w:styleId="2Char">
    <w:name w:val="正文文本缩进 2 Char"/>
    <w:uiPriority w:val="99"/>
    <w:rsid w:val="00276762"/>
    <w:rPr>
      <w:rFonts w:ascii="楷体_GB2312" w:eastAsia="楷体_GB2312" w:hAnsi="Courier New"/>
      <w:sz w:val="32"/>
    </w:rPr>
  </w:style>
  <w:style w:type="character" w:customStyle="1" w:styleId="font51">
    <w:name w:val="font51"/>
    <w:basedOn w:val="DefaultParagraphFont"/>
    <w:uiPriority w:val="99"/>
    <w:rsid w:val="00276762"/>
    <w:rPr>
      <w:rFonts w:ascii="宋体" w:eastAsia="宋体" w:hAnsi="宋体" w:cs="宋体"/>
      <w:b/>
      <w:color w:val="000000"/>
      <w:sz w:val="18"/>
      <w:szCs w:val="18"/>
      <w:u w:val="none"/>
    </w:rPr>
  </w:style>
  <w:style w:type="character" w:customStyle="1" w:styleId="font81">
    <w:name w:val="font81"/>
    <w:basedOn w:val="DefaultParagraphFont"/>
    <w:uiPriority w:val="99"/>
    <w:rsid w:val="00276762"/>
    <w:rPr>
      <w:rFonts w:ascii="Times New Roman" w:hAnsi="Times New Roman" w:cs="Times New Roman"/>
      <w:b/>
      <w:color w:val="000000"/>
      <w:sz w:val="18"/>
      <w:szCs w:val="18"/>
      <w:u w:val="none"/>
    </w:rPr>
  </w:style>
  <w:style w:type="character" w:customStyle="1" w:styleId="font41">
    <w:name w:val="font41"/>
    <w:basedOn w:val="DefaultParagraphFont"/>
    <w:uiPriority w:val="99"/>
    <w:rsid w:val="00276762"/>
    <w:rPr>
      <w:rFonts w:ascii="宋体" w:eastAsia="宋体" w:hAnsi="宋体" w:cs="宋体"/>
      <w:b/>
      <w:color w:val="000000"/>
      <w:sz w:val="21"/>
      <w:szCs w:val="21"/>
      <w:u w:val="none"/>
    </w:rPr>
  </w:style>
  <w:style w:type="character" w:customStyle="1" w:styleId="font71">
    <w:name w:val="font71"/>
    <w:basedOn w:val="DefaultParagraphFont"/>
    <w:uiPriority w:val="99"/>
    <w:rsid w:val="00276762"/>
    <w:rPr>
      <w:rFonts w:ascii="Times New Roman" w:hAnsi="Times New Roman" w:cs="Times New Roman"/>
      <w:b/>
      <w:color w:val="000000"/>
      <w:sz w:val="21"/>
      <w:szCs w:val="21"/>
      <w:u w:val="none"/>
    </w:rPr>
  </w:style>
  <w:style w:type="character" w:customStyle="1" w:styleId="font31">
    <w:name w:val="font31"/>
    <w:basedOn w:val="DefaultParagraphFont"/>
    <w:uiPriority w:val="99"/>
    <w:rsid w:val="00276762"/>
    <w:rPr>
      <w:rFonts w:ascii="方正仿宋简体" w:eastAsia="方正仿宋简体" w:hAnsi="方正仿宋简体" w:cs="方正仿宋简体"/>
      <w:b/>
      <w:color w:val="000000"/>
      <w:sz w:val="21"/>
      <w:szCs w:val="21"/>
      <w:u w:val="none"/>
    </w:rPr>
  </w:style>
  <w:style w:type="character" w:customStyle="1" w:styleId="font21">
    <w:name w:val="font21"/>
    <w:basedOn w:val="DefaultParagraphFont"/>
    <w:uiPriority w:val="99"/>
    <w:rsid w:val="00276762"/>
    <w:rPr>
      <w:rFonts w:ascii="宋体" w:eastAsia="宋体" w:hAnsi="宋体" w:cs="宋体"/>
      <w:color w:val="000000"/>
      <w:sz w:val="12"/>
      <w:szCs w:val="12"/>
      <w:u w:val="none"/>
    </w:rPr>
  </w:style>
  <w:style w:type="character" w:customStyle="1" w:styleId="font11">
    <w:name w:val="font11"/>
    <w:basedOn w:val="DefaultParagraphFont"/>
    <w:uiPriority w:val="99"/>
    <w:rsid w:val="00276762"/>
    <w:rPr>
      <w:rFonts w:ascii="Times New Roman" w:hAnsi="Times New Roman" w:cs="Times New Roman"/>
      <w:color w:val="000000"/>
      <w:sz w:val="12"/>
      <w:szCs w:val="12"/>
      <w:u w:val="none"/>
    </w:rPr>
  </w:style>
  <w:style w:type="character" w:customStyle="1" w:styleId="font61">
    <w:name w:val="font61"/>
    <w:basedOn w:val="DefaultParagraphFont"/>
    <w:uiPriority w:val="99"/>
    <w:rsid w:val="00276762"/>
    <w:rPr>
      <w:rFonts w:ascii="方正仿宋简体" w:eastAsia="方正仿宋简体" w:hAnsi="方正仿宋简体" w:cs="方正仿宋简体"/>
      <w:b/>
      <w:color w:val="000000"/>
      <w:sz w:val="21"/>
      <w:szCs w:val="21"/>
      <w:u w:val="none"/>
    </w:rPr>
  </w:style>
  <w:style w:type="character" w:customStyle="1" w:styleId="font91">
    <w:name w:val="font91"/>
    <w:basedOn w:val="DefaultParagraphFont"/>
    <w:uiPriority w:val="99"/>
    <w:rsid w:val="00276762"/>
    <w:rPr>
      <w:rFonts w:ascii="方正仿宋简体" w:eastAsia="方正仿宋简体" w:hAnsi="方正仿宋简体" w:cs="方正仿宋简体"/>
      <w:b/>
      <w:color w:val="000000"/>
      <w:sz w:val="21"/>
      <w:szCs w:val="21"/>
      <w:u w:val="none"/>
    </w:rPr>
  </w:style>
  <w:style w:type="character" w:customStyle="1" w:styleId="font101">
    <w:name w:val="font101"/>
    <w:basedOn w:val="DefaultParagraphFont"/>
    <w:uiPriority w:val="99"/>
    <w:rsid w:val="00276762"/>
    <w:rPr>
      <w:rFonts w:ascii="Times New Roman" w:hAnsi="Times New Roman" w:cs="Times New Roman"/>
      <w:b/>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oleObject" Target="embeddings/oleObject3.bin"/><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eader" Target="header3.xml"/><Relationship Id="rId19"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78</Pages>
  <Words>4515</Words>
  <Characters>25739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财装科</cp:lastModifiedBy>
  <cp:revision>74</cp:revision>
  <cp:lastPrinted>2021-07-08T06:35:00Z</cp:lastPrinted>
  <dcterms:created xsi:type="dcterms:W3CDTF">2013-10-28T04:29:00Z</dcterms:created>
  <dcterms:modified xsi:type="dcterms:W3CDTF">2021-09-03T03:24:00Z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AECF9A92A1C149B283808AA9F63B5A1C</vt:lpwstr>
  </property>
</Properties>
</file>