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90" w:lineRule="exact"/>
        <w:ind w:right="-105" w:rightChars="-50"/>
        <w:jc w:val="center"/>
        <w:rPr>
          <w:rFonts w:hint="eastAsia" w:ascii="方正小标宋简体" w:hAnsi="Times New Roman" w:eastAsia="方正小标宋简体"/>
          <w:b/>
          <w:color w:val="000000"/>
          <w:sz w:val="44"/>
          <w:szCs w:val="24"/>
        </w:rPr>
      </w:pPr>
      <w:r>
        <w:rPr>
          <w:rFonts w:hint="eastAsia" w:ascii="方正小标宋简体" w:hAnsi="Times New Roman" w:eastAsia="方正小标宋简体"/>
          <w:b/>
          <w:color w:val="000000"/>
          <w:sz w:val="44"/>
          <w:szCs w:val="24"/>
          <w:lang w:eastAsia="zh-CN"/>
        </w:rPr>
        <w:t>泗水</w:t>
      </w:r>
      <w:r>
        <w:rPr>
          <w:rFonts w:hint="eastAsia" w:ascii="方正小标宋简体" w:hAnsi="Times New Roman" w:eastAsia="方正小标宋简体"/>
          <w:b/>
          <w:color w:val="000000"/>
          <w:sz w:val="44"/>
          <w:szCs w:val="24"/>
        </w:rPr>
        <w:t>县医疗保障局202</w:t>
      </w:r>
      <w:r>
        <w:rPr>
          <w:rFonts w:hint="eastAsia" w:ascii="方正小标宋简体" w:hAnsi="Times New Roman" w:eastAsia="方正小标宋简体"/>
          <w:b/>
          <w:color w:val="000000"/>
          <w:sz w:val="44"/>
          <w:szCs w:val="24"/>
          <w:lang w:val="en-US" w:eastAsia="zh-CN"/>
        </w:rPr>
        <w:t>3</w:t>
      </w:r>
      <w:r>
        <w:rPr>
          <w:rFonts w:hint="eastAsia" w:ascii="方正小标宋简体" w:hAnsi="Times New Roman" w:eastAsia="方正小标宋简体"/>
          <w:b/>
          <w:color w:val="000000"/>
          <w:sz w:val="44"/>
          <w:szCs w:val="24"/>
        </w:rPr>
        <w:t>年政府信息公开</w:t>
      </w:r>
    </w:p>
    <w:p>
      <w:pPr>
        <w:spacing w:beforeLines="0" w:afterLines="0" w:line="590" w:lineRule="exact"/>
        <w:ind w:right="-105" w:rightChars="-50"/>
        <w:jc w:val="center"/>
        <w:rPr>
          <w:rFonts w:hint="eastAsia" w:ascii="方正小标宋简体" w:hAnsi="Times New Roman" w:eastAsia="方正小标宋简体"/>
          <w:b/>
          <w:color w:val="000000"/>
          <w:sz w:val="44"/>
          <w:szCs w:val="24"/>
        </w:rPr>
      </w:pPr>
      <w:r>
        <w:rPr>
          <w:rFonts w:hint="eastAsia" w:ascii="方正小标宋简体" w:hAnsi="Times New Roman" w:eastAsia="方正小标宋简体"/>
          <w:b/>
          <w:color w:val="000000"/>
          <w:sz w:val="44"/>
          <w:szCs w:val="24"/>
        </w:rPr>
        <w:t>工作年度报告</w:t>
      </w:r>
    </w:p>
    <w:p>
      <w:pPr>
        <w:spacing w:line="600" w:lineRule="exact"/>
        <w:ind w:firstLine="640" w:firstLineChars="200"/>
        <w:rPr>
          <w:rFonts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本报告由县医疗保障局按照《中华人民共和国政府信息公开条例》（以下简称《条例》）和《中华人民共和国政府信息公开工作年度报告格式》（国办公开办函〔2021〕30号）要求编制。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本报告所列数据的统计期限自202</w:t>
      </w:r>
      <w:r>
        <w:rPr>
          <w:rFonts w:hint="eastAsia" w:ascii="仿宋_GB2312" w:eastAsia="仿宋_GB2312"/>
          <w:sz w:val="32"/>
          <w:szCs w:val="32"/>
          <w:lang w:val="en-US" w:eastAsia="zh-CN"/>
        </w:rPr>
        <w:t>3</w:t>
      </w:r>
      <w:r>
        <w:rPr>
          <w:rFonts w:hint="eastAsia" w:ascii="仿宋_GB2312" w:eastAsia="仿宋_GB2312"/>
          <w:sz w:val="32"/>
          <w:szCs w:val="32"/>
        </w:rPr>
        <w:t>年1月1日起至202</w:t>
      </w:r>
      <w:r>
        <w:rPr>
          <w:rFonts w:hint="eastAsia" w:ascii="仿宋_GB2312" w:eastAsia="仿宋_GB2312"/>
          <w:sz w:val="32"/>
          <w:szCs w:val="32"/>
          <w:lang w:val="en-US" w:eastAsia="zh-CN"/>
        </w:rPr>
        <w:t>3</w:t>
      </w:r>
      <w:r>
        <w:rPr>
          <w:rFonts w:hint="eastAsia" w:ascii="仿宋_GB2312" w:eastAsia="仿宋_GB2312"/>
          <w:sz w:val="32"/>
          <w:szCs w:val="32"/>
        </w:rPr>
        <w:t>年12月31日止。本报告电子版可在“中国·</w:t>
      </w:r>
      <w:r>
        <w:rPr>
          <w:rFonts w:hint="eastAsia" w:ascii="仿宋_GB2312" w:eastAsia="仿宋_GB2312"/>
          <w:sz w:val="32"/>
          <w:szCs w:val="32"/>
          <w:lang w:val="en-US" w:eastAsia="zh-CN"/>
        </w:rPr>
        <w:t>泗水</w:t>
      </w:r>
      <w:r>
        <w:rPr>
          <w:rFonts w:hint="eastAsia" w:ascii="仿宋_GB2312" w:eastAsia="仿宋_GB2312"/>
          <w:sz w:val="32"/>
          <w:szCs w:val="32"/>
        </w:rPr>
        <w:t>”政府门户网站查阅或下载。如对本报告有疑问，请与县医疗保障局联系（地址：泗水县中兴路10号，联系电话：0537-6505595）。</w:t>
      </w:r>
    </w:p>
    <w:p>
      <w:pPr>
        <w:spacing w:line="600" w:lineRule="exact"/>
        <w:ind w:firstLine="643" w:firstLineChars="200"/>
        <w:rPr>
          <w:rFonts w:ascii="楷体_GB2312" w:eastAsia="楷体_GB2312"/>
          <w:b/>
          <w:bCs/>
          <w:sz w:val="32"/>
          <w:szCs w:val="32"/>
        </w:rPr>
      </w:pPr>
      <w:r>
        <w:rPr>
          <w:rFonts w:hint="eastAsia" w:ascii="楷体_GB2312" w:eastAsia="楷体_GB2312"/>
          <w:b/>
          <w:bCs/>
          <w:sz w:val="32"/>
          <w:szCs w:val="32"/>
          <w:lang w:val="en-US" w:eastAsia="zh-CN"/>
        </w:rPr>
        <w:t>一、</w:t>
      </w:r>
      <w:r>
        <w:rPr>
          <w:rFonts w:hint="eastAsia" w:ascii="楷体_GB2312" w:eastAsia="楷体_GB2312"/>
          <w:b/>
          <w:bCs/>
          <w:sz w:val="32"/>
          <w:szCs w:val="32"/>
        </w:rPr>
        <w:t>总体情况。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泗水县医疗保障局在</w:t>
      </w:r>
      <w:r>
        <w:rPr>
          <w:rFonts w:hint="eastAsia" w:ascii="仿宋_GB2312" w:eastAsia="仿宋_GB2312"/>
          <w:sz w:val="32"/>
          <w:szCs w:val="32"/>
          <w:lang w:val="en-US" w:eastAsia="zh-CN"/>
        </w:rPr>
        <w:t>县</w:t>
      </w:r>
      <w:r>
        <w:rPr>
          <w:rFonts w:hint="eastAsia" w:ascii="仿宋_GB2312" w:eastAsia="仿宋_GB2312"/>
          <w:sz w:val="32"/>
          <w:szCs w:val="32"/>
          <w:lang w:eastAsia="zh-CN"/>
        </w:rPr>
        <w:t>委</w:t>
      </w:r>
      <w:r>
        <w:rPr>
          <w:rFonts w:hint="eastAsia" w:ascii="仿宋_GB2312" w:eastAsia="仿宋_GB2312"/>
          <w:sz w:val="32"/>
          <w:szCs w:val="32"/>
          <w:lang w:val="en-US" w:eastAsia="zh-CN"/>
        </w:rPr>
        <w:t>县</w:t>
      </w:r>
      <w:r>
        <w:rPr>
          <w:rFonts w:hint="eastAsia" w:ascii="仿宋_GB2312" w:eastAsia="仿宋_GB2312"/>
          <w:sz w:val="32"/>
          <w:szCs w:val="32"/>
          <w:lang w:eastAsia="zh-CN"/>
        </w:rPr>
        <w:t>政府的领导下</w:t>
      </w:r>
      <w:r>
        <w:rPr>
          <w:rFonts w:hint="eastAsia" w:ascii="仿宋_GB2312" w:eastAsia="仿宋_GB2312"/>
          <w:sz w:val="32"/>
          <w:szCs w:val="32"/>
        </w:rPr>
        <w:t>，认真贯彻落实《中华人民共和国政府信息公开条例》要求，</w:t>
      </w:r>
      <w:r>
        <w:rPr>
          <w:rFonts w:hint="eastAsia" w:ascii="仿宋_GB2312" w:eastAsia="仿宋_GB2312"/>
          <w:sz w:val="32"/>
          <w:szCs w:val="32"/>
          <w:lang w:eastAsia="zh-CN"/>
        </w:rPr>
        <w:t>依法推进政府信息公开，加大</w:t>
      </w:r>
      <w:r>
        <w:rPr>
          <w:rFonts w:hint="eastAsia" w:ascii="仿宋_GB2312" w:eastAsia="仿宋_GB2312"/>
          <w:sz w:val="32"/>
          <w:szCs w:val="32"/>
        </w:rPr>
        <w:t>政策解读、回应关切力度，持续推进政务公开标准化、规范化建设，不断深化政务信息公开工作有序发展。</w:t>
      </w:r>
    </w:p>
    <w:p>
      <w:pPr>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w:t>
      </w:r>
      <w:r>
        <w:rPr>
          <w:rFonts w:hint="eastAsia" w:ascii="楷体_GB2312" w:eastAsia="楷体_GB2312"/>
          <w:b/>
          <w:bCs/>
          <w:sz w:val="32"/>
          <w:szCs w:val="32"/>
          <w:lang w:val="en-US" w:eastAsia="zh-CN"/>
        </w:rPr>
        <w:t>一</w:t>
      </w:r>
      <w:r>
        <w:rPr>
          <w:rFonts w:hint="eastAsia" w:ascii="楷体_GB2312" w:eastAsia="楷体_GB2312"/>
          <w:b/>
          <w:bCs/>
          <w:sz w:val="32"/>
          <w:szCs w:val="32"/>
        </w:rPr>
        <w:t>）主动公开信息情况</w:t>
      </w:r>
    </w:p>
    <w:p>
      <w:pPr>
        <w:pStyle w:val="3"/>
        <w:numPr>
          <w:ilvl w:val="0"/>
          <w:numId w:val="0"/>
        </w:numPr>
        <w:bidi w:val="0"/>
        <w:rPr>
          <w:rFonts w:hint="eastAsia" w:ascii="仿宋_GB2312" w:eastAsia="仿宋_GB2312"/>
          <w:sz w:val="32"/>
          <w:szCs w:val="32"/>
          <w:lang w:val="en-US" w:eastAsia="zh-CN"/>
        </w:rPr>
      </w:pPr>
      <w:r>
        <w:rPr>
          <w:rFonts w:hint="eastAsia" w:ascii="仿宋_GB2312" w:eastAsia="仿宋_GB2312"/>
          <w:sz w:val="32"/>
          <w:szCs w:val="32"/>
          <w:lang w:val="en-US" w:eastAsia="zh-CN"/>
        </w:rPr>
        <w:t>2023年泗水县医疗保障局</w:t>
      </w:r>
      <w:r>
        <w:rPr>
          <w:rFonts w:hint="eastAsia" w:ascii="仿宋_GB2312" w:eastAsia="仿宋_GB2312"/>
          <w:sz w:val="32"/>
          <w:szCs w:val="32"/>
        </w:rPr>
        <w:t>坚持以“公开为常态，不公开为例外”的原则发布与广大市民息息相关的医疗保障政策并提供解读。让广大群众切实知晓政策、了解政策，达到确实惠及民生的效果。202</w:t>
      </w:r>
      <w:r>
        <w:rPr>
          <w:rFonts w:hint="eastAsia" w:ascii="仿宋_GB2312" w:eastAsia="仿宋_GB2312"/>
          <w:sz w:val="32"/>
          <w:szCs w:val="32"/>
          <w:lang w:val="en-US" w:eastAsia="zh-CN"/>
        </w:rPr>
        <w:t>3</w:t>
      </w:r>
      <w:r>
        <w:rPr>
          <w:rFonts w:hint="eastAsia" w:ascii="仿宋_GB2312" w:eastAsia="仿宋_GB2312"/>
          <w:sz w:val="32"/>
          <w:szCs w:val="32"/>
        </w:rPr>
        <w:t>年公开政府信息</w:t>
      </w:r>
      <w:r>
        <w:rPr>
          <w:rFonts w:hint="eastAsia" w:ascii="仿宋_GB2312" w:eastAsia="仿宋_GB2312"/>
          <w:sz w:val="32"/>
          <w:szCs w:val="32"/>
          <w:lang w:eastAsia="zh-CN"/>
        </w:rPr>
        <w:t>总计</w:t>
      </w:r>
      <w:r>
        <w:rPr>
          <w:rFonts w:hint="eastAsia" w:ascii="仿宋_GB2312" w:eastAsia="仿宋_GB2312"/>
          <w:sz w:val="32"/>
          <w:szCs w:val="32"/>
          <w:lang w:val="en-US" w:eastAsia="zh-CN"/>
        </w:rPr>
        <w:t>80余</w:t>
      </w:r>
      <w:r>
        <w:rPr>
          <w:rFonts w:hint="eastAsia" w:ascii="仿宋_GB2312" w:eastAsia="仿宋_GB2312"/>
          <w:sz w:val="32"/>
          <w:szCs w:val="32"/>
        </w:rPr>
        <w:t>条。</w:t>
      </w:r>
      <w:r>
        <w:rPr>
          <w:rFonts w:hint="eastAsia" w:ascii="仿宋_GB2312" w:eastAsia="仿宋_GB2312"/>
          <w:sz w:val="32"/>
          <w:szCs w:val="32"/>
          <w:lang w:val="en-US" w:eastAsia="zh-CN"/>
        </w:rPr>
        <w:t>微信公众号总计500余条，涵盖法定主动公开信息、主动公开的其他政府信息、政策解读和回应关切等领域。</w:t>
      </w:r>
    </w:p>
    <w:p>
      <w:pPr>
        <w:pStyle w:val="3"/>
        <w:numPr>
          <w:ilvl w:val="0"/>
          <w:numId w:val="0"/>
        </w:numPr>
        <w:bidi w:val="0"/>
        <w:jc w:val="center"/>
        <w:rPr>
          <w:rFonts w:hint="eastAsia"/>
          <w:b w:val="0"/>
          <w:bCs/>
        </w:rPr>
      </w:pPr>
      <w:r>
        <w:rPr>
          <w:rFonts w:hint="eastAsia"/>
          <w:b w:val="0"/>
          <w:bCs/>
        </w:rPr>
        <w:drawing>
          <wp:inline distT="0" distB="0" distL="114300" distR="114300">
            <wp:extent cx="5095240" cy="3703955"/>
            <wp:effectExtent l="0" t="0" r="10160" b="10795"/>
            <wp:docPr id="2" name="图片 2" descr="170623887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6238877640"/>
                    <pic:cNvPicPr>
                      <a:picLocks noChangeAspect="1"/>
                    </pic:cNvPicPr>
                  </pic:nvPicPr>
                  <pic:blipFill>
                    <a:blip r:embed="rId5"/>
                    <a:srcRect l="20738" r="20738"/>
                    <a:stretch>
                      <a:fillRect/>
                    </a:stretch>
                  </pic:blipFill>
                  <pic:spPr>
                    <a:xfrm>
                      <a:off x="0" y="0"/>
                      <a:ext cx="5095240" cy="3703955"/>
                    </a:xfrm>
                    <a:prstGeom prst="rect">
                      <a:avLst/>
                    </a:prstGeom>
                  </pic:spPr>
                </pic:pic>
              </a:graphicData>
            </a:graphic>
          </wp:inline>
        </w:drawing>
      </w:r>
    </w:p>
    <w:p>
      <w:pPr>
        <w:pStyle w:val="3"/>
        <w:numPr>
          <w:ilvl w:val="0"/>
          <w:numId w:val="0"/>
        </w:numPr>
        <w:bidi w:val="0"/>
        <w:ind w:firstLine="643" w:firstLineChars="200"/>
        <w:rPr>
          <w:rFonts w:hint="eastAsia" w:ascii="楷体_GB2312" w:eastAsia="楷体_GB2312" w:hAnsiTheme="minorHAnsi" w:cstheme="minorBidi"/>
          <w:b/>
          <w:bCs/>
          <w:kern w:val="2"/>
          <w:sz w:val="32"/>
          <w:szCs w:val="32"/>
          <w:lang w:val="en-US" w:eastAsia="zh-CN" w:bidi="ar-SA"/>
        </w:rPr>
      </w:pPr>
      <w:r>
        <w:rPr>
          <w:rFonts w:hint="eastAsia" w:ascii="楷体_GB2312" w:eastAsia="楷体_GB2312" w:hAnsiTheme="minorHAnsi" w:cstheme="minorBidi"/>
          <w:b/>
          <w:bCs/>
          <w:kern w:val="2"/>
          <w:sz w:val="32"/>
          <w:szCs w:val="32"/>
          <w:lang w:val="en-US" w:eastAsia="zh-CN" w:bidi="ar-SA"/>
        </w:rPr>
        <w:t>（二）依申请公开情况</w:t>
      </w:r>
    </w:p>
    <w:p>
      <w:pPr>
        <w:rPr>
          <w:rFonts w:hint="eastAsia" w:ascii="仿宋_GB2312" w:hAnsi="Arial" w:eastAsia="仿宋_GB2312" w:cstheme="minorBidi"/>
          <w:kern w:val="2"/>
          <w:sz w:val="32"/>
          <w:szCs w:val="32"/>
          <w:lang w:val="en-US" w:eastAsia="zh-CN" w:bidi="ar-SA"/>
        </w:rPr>
      </w:pPr>
      <w:r>
        <w:rPr>
          <w:rFonts w:hint="eastAsia" w:ascii="仿宋_GB2312" w:hAnsi="Arial" w:eastAsia="仿宋_GB2312" w:cstheme="minorBidi"/>
          <w:kern w:val="2"/>
          <w:sz w:val="32"/>
          <w:szCs w:val="32"/>
          <w:lang w:val="en-US" w:eastAsia="zh-CN" w:bidi="ar-SA"/>
        </w:rPr>
        <w:br w:type="page"/>
      </w:r>
    </w:p>
    <w:p>
      <w:pPr>
        <w:numPr>
          <w:ilvl w:val="0"/>
          <w:numId w:val="0"/>
        </w:numPr>
        <w:spacing w:beforeLines="0" w:afterLines="0" w:line="590" w:lineRule="exact"/>
        <w:ind w:right="-105" w:rightChars="-50" w:firstLine="640" w:firstLineChars="200"/>
        <w:rPr>
          <w:rFonts w:hint="eastAsia" w:ascii="仿宋_GB2312" w:hAnsi="Arial" w:eastAsia="仿宋_GB2312" w:cstheme="minorBidi"/>
          <w:kern w:val="2"/>
          <w:sz w:val="32"/>
          <w:szCs w:val="32"/>
          <w:lang w:val="en-US" w:eastAsia="zh-CN" w:bidi="ar-SA"/>
        </w:rPr>
      </w:pPr>
      <w:r>
        <w:rPr>
          <w:rFonts w:hint="eastAsia" w:ascii="仿宋_GB2312" w:hAnsi="Arial" w:eastAsia="仿宋_GB2312" w:cstheme="minorBidi"/>
          <w:kern w:val="2"/>
          <w:sz w:val="32"/>
          <w:szCs w:val="32"/>
          <w:lang w:val="en-US" w:eastAsia="zh-CN" w:bidi="ar-SA"/>
        </w:rPr>
        <w:t>2023年共收到1次依申请公开信息申请，与去年相比数量有所增加。</w:t>
      </w:r>
    </w:p>
    <w:p>
      <w:pPr>
        <w:numPr>
          <w:ilvl w:val="0"/>
          <w:numId w:val="0"/>
        </w:numPr>
        <w:spacing w:beforeLines="0" w:afterLines="0" w:line="590" w:lineRule="exact"/>
        <w:ind w:right="-105" w:rightChars="-50"/>
        <w:rPr>
          <w:rFonts w:hint="eastAsia" w:ascii="楷体_GB2312" w:eastAsia="楷体_GB2312"/>
          <w:b/>
          <w:bCs/>
          <w:sz w:val="32"/>
          <w:szCs w:val="32"/>
          <w:lang w:val="en-US" w:eastAsia="zh-CN"/>
        </w:rPr>
      </w:pPr>
      <w:r>
        <w:rPr>
          <w:rFonts w:hint="eastAsia" w:ascii="仿宋_GB2312" w:hAnsi="Arial" w:eastAsia="仿宋_GB2312" w:cstheme="minorBidi"/>
          <w:kern w:val="2"/>
          <w:sz w:val="32"/>
          <w:szCs w:val="32"/>
          <w:lang w:val="en-US" w:eastAsia="zh-CN" w:bidi="ar-SA"/>
        </w:rPr>
        <w:drawing>
          <wp:anchor distT="0" distB="0" distL="114300" distR="114300" simplePos="0" relativeHeight="251659264" behindDoc="0" locked="0" layoutInCell="1" allowOverlap="1">
            <wp:simplePos x="0" y="0"/>
            <wp:positionH relativeFrom="column">
              <wp:posOffset>-2540</wp:posOffset>
            </wp:positionH>
            <wp:positionV relativeFrom="paragraph">
              <wp:posOffset>37465</wp:posOffset>
            </wp:positionV>
            <wp:extent cx="5561965" cy="3100705"/>
            <wp:effectExtent l="0" t="0" r="635" b="4445"/>
            <wp:wrapSquare wrapText="bothSides"/>
            <wp:docPr id="1" name="图片 1" descr="1706238624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6238624036"/>
                    <pic:cNvPicPr>
                      <a:picLocks noChangeAspect="1"/>
                    </pic:cNvPicPr>
                  </pic:nvPicPr>
                  <pic:blipFill>
                    <a:blip r:embed="rId6"/>
                    <a:stretch>
                      <a:fillRect/>
                    </a:stretch>
                  </pic:blipFill>
                  <pic:spPr>
                    <a:xfrm>
                      <a:off x="0" y="0"/>
                      <a:ext cx="5561965" cy="3100705"/>
                    </a:xfrm>
                    <a:prstGeom prst="rect">
                      <a:avLst/>
                    </a:prstGeom>
                  </pic:spPr>
                </pic:pic>
              </a:graphicData>
            </a:graphic>
          </wp:anchor>
        </w:drawing>
      </w:r>
      <w:r>
        <w:rPr>
          <w:rFonts w:hint="eastAsia" w:ascii="楷体_GB2312" w:eastAsia="楷体_GB2312"/>
          <w:b/>
          <w:bCs/>
          <w:sz w:val="32"/>
          <w:szCs w:val="32"/>
        </w:rPr>
        <w:t>（三）政府信息</w:t>
      </w:r>
      <w:r>
        <w:rPr>
          <w:rFonts w:hint="eastAsia" w:ascii="楷体_GB2312" w:eastAsia="楷体_GB2312"/>
          <w:b/>
          <w:bCs/>
          <w:sz w:val="32"/>
          <w:szCs w:val="32"/>
          <w:lang w:val="en-US" w:eastAsia="zh-CN"/>
        </w:rPr>
        <w:t>管理情况</w:t>
      </w:r>
    </w:p>
    <w:p>
      <w:pPr>
        <w:spacing w:line="600" w:lineRule="exact"/>
        <w:ind w:firstLine="640" w:firstLineChars="200"/>
        <w:rPr>
          <w:rFonts w:hint="eastAsia" w:ascii="仿宋_GB2312" w:hAnsi="Arial" w:eastAsia="仿宋_GB2312" w:cstheme="minorBidi"/>
          <w:kern w:val="2"/>
          <w:sz w:val="32"/>
          <w:szCs w:val="32"/>
          <w:lang w:val="en-US" w:eastAsia="zh-CN" w:bidi="ar-SA"/>
        </w:rPr>
      </w:pPr>
      <w:r>
        <w:rPr>
          <w:rFonts w:hint="eastAsia" w:ascii="仿宋_GB2312" w:hAnsi="Arial" w:eastAsia="仿宋_GB2312" w:cstheme="minorBidi"/>
          <w:kern w:val="2"/>
          <w:sz w:val="32"/>
          <w:szCs w:val="32"/>
          <w:lang w:val="en-US" w:eastAsia="zh-CN" w:bidi="ar-SA"/>
        </w:rPr>
        <w:t>泗水县医疗保障局高度重视政府信息公开工作，成立泗水县医疗保障局政务公开工作领导小组，明确医保局政务公开分管领导和负责科室及局机关和系统各单位政务公开任务，做到谁制定、谁公开、谁解读、谁负责，保证政务公开工作的落实到位。明确职责、程序、公开方式和时限要求，有力促进了本单位信息公开工作的规范化和程序化。同时明确规定政府信息公开保密审查原则、审查机构职责、审查程序、责任追究。2023年全年未发生过信息泄密事故。</w:t>
      </w:r>
    </w:p>
    <w:p>
      <w:pPr>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（四）</w:t>
      </w:r>
      <w:r>
        <w:rPr>
          <w:rFonts w:hint="eastAsia" w:ascii="楷体_GB2312" w:eastAsia="楷体_GB2312"/>
          <w:b/>
          <w:bCs/>
          <w:sz w:val="32"/>
          <w:szCs w:val="32"/>
          <w:lang w:eastAsia="zh-CN"/>
        </w:rPr>
        <w:t>政府信息公开平台建设</w:t>
      </w:r>
    </w:p>
    <w:p>
      <w:pPr>
        <w:spacing w:line="600" w:lineRule="exact"/>
        <w:ind w:firstLine="640" w:firstLineChars="200"/>
        <w:rPr>
          <w:rFonts w:hint="eastAsia" w:ascii="仿宋_GB2312" w:hAnsi="Arial" w:eastAsia="仿宋_GB2312" w:cstheme="minorBidi"/>
          <w:kern w:val="2"/>
          <w:sz w:val="32"/>
          <w:szCs w:val="32"/>
          <w:lang w:val="en-US" w:eastAsia="zh-CN" w:bidi="ar-SA"/>
        </w:rPr>
      </w:pPr>
      <w:r>
        <w:rPr>
          <w:rFonts w:hint="eastAsia" w:ascii="仿宋_GB2312" w:hAnsi="Arial" w:eastAsia="仿宋_GB2312" w:cstheme="minorBidi"/>
          <w:kern w:val="2"/>
          <w:sz w:val="32"/>
          <w:szCs w:val="32"/>
          <w:lang w:val="en-US" w:eastAsia="zh-CN" w:bidi="ar-SA"/>
        </w:rPr>
        <w:t>泗水县医疗保障局不断加强平台建设，落实专人做好政府信息公开各项工作，加强对泗水县医疗保障局网站的建设和微信公众号的运营，严格执行政府信息公开的法律法规，定期安排网站平台的维护、更新，配合做好上级安全评估和审查，日常维护公开栏目，对调整合并的栏目做好信息迁移工作。</w:t>
      </w:r>
    </w:p>
    <w:p>
      <w:pPr>
        <w:spacing w:line="600" w:lineRule="exact"/>
        <w:ind w:firstLine="643" w:firstLineChars="200"/>
        <w:rPr>
          <w:rFonts w:ascii="楷体_GB2312" w:eastAsia="楷体_GB2312"/>
          <w:b/>
          <w:bCs/>
          <w:sz w:val="32"/>
          <w:szCs w:val="32"/>
        </w:rPr>
      </w:pPr>
      <w:r>
        <w:rPr>
          <w:rFonts w:hint="eastAsia" w:ascii="楷体_GB2312" w:eastAsia="楷体_GB2312"/>
          <w:b/>
          <w:bCs/>
          <w:sz w:val="32"/>
          <w:szCs w:val="32"/>
        </w:rPr>
        <w:t>（五）</w:t>
      </w:r>
      <w:r>
        <w:rPr>
          <w:rFonts w:hint="eastAsia" w:ascii="楷体_GB2312" w:eastAsia="楷体_GB2312"/>
          <w:b/>
          <w:bCs/>
          <w:sz w:val="32"/>
          <w:szCs w:val="32"/>
          <w:lang w:val="en-US" w:eastAsia="zh-CN"/>
        </w:rPr>
        <w:t>监督保障工作</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是建立预先审查制度。把政府信息能否公开、怎样公开、公开范围、公开时限等，作为审查内容，通过预先审查，严格控制不公开事项的范围。二是建立健全政府信息发布的保密审查机制。明确审查程序和责任人，防止出现因公开不当导致失泄密问题。三是建立主动公开制度。对应当让社会公众和服务对象广泛知晓或者参与的事项，及时主动向社会公开。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已落实专人负责政务信息公开工作，且多次参加政务公开培训，年度内</w:t>
      </w:r>
      <w:r>
        <w:rPr>
          <w:rFonts w:hint="eastAsia" w:ascii="仿宋_GB2312" w:eastAsia="仿宋_GB2312"/>
          <w:sz w:val="32"/>
          <w:szCs w:val="32"/>
        </w:rPr>
        <w:t>未发生因不履行政务公开义务而发生的责任追究情况。</w:t>
      </w:r>
    </w:p>
    <w:p>
      <w:pPr>
        <w:rPr>
          <w:rFonts w:hint="eastAsia" w:ascii="楷体_GB2312" w:eastAsia="楷体_GB2312"/>
          <w:b/>
          <w:bCs/>
          <w:sz w:val="32"/>
          <w:szCs w:val="32"/>
          <w:lang w:val="en-US" w:eastAsia="zh-CN"/>
        </w:rPr>
      </w:pPr>
      <w:r>
        <w:rPr>
          <w:rFonts w:hint="eastAsia" w:ascii="楷体_GB2312" w:eastAsia="楷体_GB2312"/>
          <w:b/>
          <w:bCs/>
          <w:sz w:val="32"/>
          <w:szCs w:val="32"/>
          <w:lang w:val="en-US" w:eastAsia="zh-CN"/>
        </w:rPr>
        <w:t>二、主动公开政府信息情况</w:t>
      </w:r>
    </w:p>
    <w:tbl>
      <w:tblPr>
        <w:tblStyle w:val="8"/>
        <w:tblW w:w="5000" w:type="pct"/>
        <w:tblInd w:w="0" w:type="dxa"/>
        <w:tblLayout w:type="autofit"/>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rPr>
          <w:rFonts w:hint="eastAsia" w:ascii="楷体_GB2312" w:eastAsia="楷体_GB2312"/>
          <w:b/>
          <w:bCs/>
          <w:sz w:val="32"/>
          <w:szCs w:val="32"/>
          <w:lang w:val="en-US" w:eastAsia="zh-CN"/>
        </w:rPr>
      </w:pPr>
      <w:r>
        <w:rPr>
          <w:rFonts w:hint="eastAsia" w:ascii="楷体_GB2312" w:eastAsia="楷体_GB2312"/>
          <w:b/>
          <w:bCs/>
          <w:sz w:val="32"/>
          <w:szCs w:val="32"/>
          <w:lang w:val="en-US" w:eastAsia="zh-CN"/>
        </w:rPr>
        <w:t>三、收到和处理政府信息公开申请情况</w:t>
      </w:r>
    </w:p>
    <w:tbl>
      <w:tblPr>
        <w:tblStyle w:val="8"/>
        <w:tblW w:w="93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40"/>
        <w:gridCol w:w="1701"/>
        <w:gridCol w:w="2976"/>
        <w:gridCol w:w="829"/>
        <w:gridCol w:w="567"/>
        <w:gridCol w:w="567"/>
        <w:gridCol w:w="731"/>
        <w:gridCol w:w="708"/>
        <w:gridCol w:w="567"/>
        <w:gridCol w:w="4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917"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39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917"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42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4917"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42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17"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17"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240"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17"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42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bl>
    <w:p>
      <w:pPr>
        <w:rPr>
          <w:rFonts w:hint="eastAsia" w:ascii="楷体_GB2312" w:eastAsia="楷体_GB2312"/>
          <w:b/>
          <w:bCs/>
          <w:sz w:val="32"/>
          <w:szCs w:val="32"/>
          <w:lang w:val="en-US" w:eastAsia="zh-CN"/>
        </w:rPr>
      </w:pPr>
      <w:r>
        <w:rPr>
          <w:rFonts w:hint="eastAsia" w:ascii="楷体_GB2312" w:eastAsia="楷体_GB2312"/>
          <w:b/>
          <w:bCs/>
          <w:sz w:val="32"/>
          <w:szCs w:val="32"/>
          <w:lang w:val="en-US" w:eastAsia="zh-CN"/>
        </w:rPr>
        <w:t>四、政府信息公开行政复议、行政诉讼情况</w:t>
      </w:r>
    </w:p>
    <w:tbl>
      <w:tblPr>
        <w:tblStyle w:val="8"/>
        <w:tblpPr w:leftFromText="180" w:rightFromText="180" w:vertAnchor="text" w:horzAnchor="page" w:tblpX="1760" w:tblpY="387"/>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lang w:val="en-US" w:eastAsia="zh-CN"/>
              </w:rPr>
              <w:t>0</w:t>
            </w:r>
          </w:p>
        </w:tc>
      </w:tr>
    </w:tbl>
    <w:p>
      <w:pPr>
        <w:rPr>
          <w:rFonts w:hint="eastAsia" w:ascii="楷体_GB2312" w:eastAsia="楷体_GB2312"/>
          <w:b/>
          <w:bCs/>
          <w:sz w:val="32"/>
          <w:szCs w:val="32"/>
        </w:rPr>
      </w:pPr>
    </w:p>
    <w:p>
      <w:pPr>
        <w:pStyle w:val="2"/>
        <w:bidi w:val="0"/>
        <w:ind w:left="0" w:leftChars="0" w:firstLine="0" w:firstLineChars="0"/>
        <w:rPr>
          <w:rFonts w:hint="eastAsia" w:ascii="楷体_GB2312" w:eastAsia="楷体_GB2312" w:hAnsiTheme="minorHAnsi" w:cstheme="minorBidi"/>
          <w:b/>
          <w:bCs/>
          <w:kern w:val="2"/>
          <w:sz w:val="32"/>
          <w:szCs w:val="32"/>
          <w:lang w:val="en-US" w:eastAsia="zh-CN" w:bidi="ar-SA"/>
        </w:rPr>
      </w:pPr>
      <w:r>
        <w:rPr>
          <w:rFonts w:hint="eastAsia" w:ascii="楷体_GB2312" w:eastAsia="楷体_GB2312" w:hAnsiTheme="minorHAnsi" w:cstheme="minorBidi"/>
          <w:b/>
          <w:bCs/>
          <w:kern w:val="2"/>
          <w:sz w:val="32"/>
          <w:szCs w:val="32"/>
          <w:lang w:val="en-US" w:eastAsia="zh-CN" w:bidi="ar-SA"/>
        </w:rPr>
        <w:t>五、存在的主要问题及改进情况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存在问题：</w:t>
      </w:r>
      <w:r>
        <w:rPr>
          <w:rFonts w:hint="eastAsia" w:ascii="仿宋_GB2312" w:eastAsia="仿宋_GB2312" w:hAnsiTheme="minorHAnsi" w:cstheme="minorBidi"/>
          <w:kern w:val="2"/>
          <w:sz w:val="32"/>
          <w:szCs w:val="32"/>
          <w:lang w:val="en-US" w:eastAsia="zh-CN" w:bidi="ar-SA"/>
        </w:rPr>
        <w:t>一是政府信息公开的时效性不足，政策解读形式单一，政府信息公开质量有待进一步提高，信息公开内容与社会各界的需求相比还有一定差距。</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二是专职从事该项工作人员力量不足，信息公开队伍建设有待加强，政府信息公开工作人员少。 部分单位对政务公开缺乏足够的认识，公开信息更新不够及时，不能切实满足群众对政务公开的需求。</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改进措施：下一步，县医保局将围绕2023年度存在的主要问题进行完善，一是</w:t>
      </w:r>
      <w:r>
        <w:rPr>
          <w:rFonts w:hint="eastAsia" w:ascii="仿宋_GB2312" w:eastAsia="仿宋_GB2312"/>
          <w:sz w:val="32"/>
          <w:szCs w:val="32"/>
          <w:lang w:eastAsia="zh-CN"/>
        </w:rPr>
        <w:t>将统筹做好医保政策宣传，进一步加强政策解读工作，丰富政策解读方式和内容，合理引导待遇预期，营造良好舆论氛围，通过广泛的宣传教育，强化主动公开意识。二是加强“互联网</w:t>
      </w:r>
      <w:r>
        <w:rPr>
          <w:rFonts w:hint="eastAsia" w:ascii="仿宋_GB2312" w:eastAsia="仿宋_GB2312"/>
          <w:sz w:val="32"/>
          <w:szCs w:val="32"/>
          <w:lang w:val="en-US" w:eastAsia="zh-CN"/>
        </w:rPr>
        <w:t>+政务</w:t>
      </w:r>
      <w:r>
        <w:rPr>
          <w:rFonts w:hint="eastAsia" w:ascii="仿宋_GB2312" w:eastAsia="仿宋_GB2312"/>
          <w:sz w:val="32"/>
          <w:szCs w:val="32"/>
          <w:lang w:eastAsia="zh-CN"/>
        </w:rPr>
        <w:t>”工作，进一步完善医保信息化建设，引导群众网上业务办理，让群众少跑腿，让信息多跑路，更好的为民服务。</w:t>
      </w:r>
    </w:p>
    <w:p>
      <w:pPr>
        <w:numPr>
          <w:ilvl w:val="0"/>
          <w:numId w:val="1"/>
        </w:numPr>
        <w:rPr>
          <w:rFonts w:hint="eastAsia" w:ascii="楷体_GB2312" w:eastAsia="楷体_GB2312"/>
          <w:b/>
          <w:bCs/>
          <w:sz w:val="32"/>
          <w:szCs w:val="32"/>
        </w:rPr>
      </w:pPr>
      <w:r>
        <w:rPr>
          <w:rFonts w:hint="eastAsia" w:ascii="楷体_GB2312" w:eastAsia="楷体_GB2312"/>
          <w:b/>
          <w:bCs/>
          <w:sz w:val="32"/>
          <w:szCs w:val="32"/>
        </w:rPr>
        <w:t>其他需要报告的事项</w:t>
      </w:r>
    </w:p>
    <w:p>
      <w:pPr>
        <w:numPr>
          <w:ilvl w:val="0"/>
          <w:numId w:val="2"/>
        </w:numPr>
        <w:rPr>
          <w:rFonts w:hint="eastAsia" w:ascii="楷体_GB2312" w:eastAsia="楷体_GB2312"/>
          <w:b w:val="0"/>
          <w:bCs w:val="0"/>
          <w:sz w:val="32"/>
          <w:szCs w:val="32"/>
          <w:lang w:val="en-US" w:eastAsia="zh-CN"/>
        </w:rPr>
      </w:pPr>
      <w:r>
        <w:rPr>
          <w:rFonts w:hint="eastAsia" w:ascii="楷体_GB2312" w:eastAsia="楷体_GB2312"/>
          <w:b w:val="0"/>
          <w:bCs w:val="0"/>
          <w:sz w:val="32"/>
          <w:szCs w:val="32"/>
          <w:lang w:val="en-US" w:eastAsia="zh-CN"/>
        </w:rPr>
        <w:t>依据《政府信息公开信息处理费管理办法》收取信息处理费情况。</w:t>
      </w:r>
      <w:bookmarkStart w:id="10" w:name="_GoBack"/>
      <w:bookmarkEnd w:id="10"/>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2023年，泗水县</w:t>
      </w:r>
      <w:r>
        <w:rPr>
          <w:rFonts w:hint="eastAsia" w:ascii="仿宋_GB2312" w:eastAsia="仿宋_GB2312"/>
          <w:sz w:val="32"/>
          <w:szCs w:val="32"/>
          <w:lang w:val="en-US" w:eastAsia="zh-CN"/>
        </w:rPr>
        <w:t>医疗保障局</w:t>
      </w:r>
      <w:r>
        <w:rPr>
          <w:rFonts w:hint="eastAsia" w:ascii="仿宋_GB2312" w:eastAsia="仿宋_GB2312"/>
          <w:sz w:val="32"/>
          <w:szCs w:val="32"/>
          <w:lang w:eastAsia="zh-CN"/>
        </w:rPr>
        <w:t>严格落实《国务院办公厅关于印发&lt;政府信息公开信息处理费管理办法&gt;的通知》（国办函〔2020〕109号）和《山东省人民政府办公厅关于做好政府信息公开信息处理费管理工作有关事项的通知》（鲁政办字〔2020〕179号）规定，政府信息公开申请未向申请人收取任何费用。</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leftChars="0" w:right="0" w:firstLine="0" w:firstLineChars="0"/>
        <w:jc w:val="left"/>
        <w:rPr>
          <w:rFonts w:hint="eastAsia" w:ascii="楷体_GB2312" w:eastAsia="楷体_GB2312" w:hAnsiTheme="minorHAnsi" w:cstheme="minorBidi"/>
          <w:b w:val="0"/>
          <w:bCs w:val="0"/>
          <w:kern w:val="2"/>
          <w:sz w:val="32"/>
          <w:szCs w:val="32"/>
          <w:lang w:val="en-US" w:eastAsia="zh-CN" w:bidi="ar-SA"/>
        </w:rPr>
      </w:pPr>
      <w:r>
        <w:rPr>
          <w:rFonts w:hint="eastAsia" w:ascii="楷体_GB2312" w:eastAsia="楷体_GB2312" w:hAnsiTheme="minorHAnsi" w:cstheme="minorBidi"/>
          <w:b w:val="0"/>
          <w:bCs w:val="0"/>
          <w:kern w:val="2"/>
          <w:sz w:val="32"/>
          <w:szCs w:val="32"/>
          <w:lang w:val="en-US" w:eastAsia="zh-CN" w:bidi="ar-SA"/>
        </w:rPr>
        <w:t>本行政机关落实上级年度政务公开工作要点情况：</w:t>
      </w:r>
    </w:p>
    <w:p>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Chars="0" w:right="0" w:rightChars="0" w:firstLine="640" w:firstLineChars="200"/>
        <w:jc w:val="left"/>
        <w:rPr>
          <w:rFonts w:hint="eastAsia" w:ascii="楷体_GB2312" w:eastAsia="楷体_GB2312" w:hAnsiTheme="minorHAnsi" w:cstheme="minorBidi"/>
          <w:b w:val="0"/>
          <w:bCs w:val="0"/>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加强重点领域信息公开。建立政策文件解读制度，对民生保障设群众关注、设反响多的政策及时发布和解读，做到政策发布和政策解读同步进行。同时坚持在创新中求发展。通过互联网加强政策宣传和解读，充分保障群众参与权和知情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楷体_GB2312" w:eastAsia="楷体_GB2312" w:hAnsiTheme="minorHAnsi" w:cstheme="minorBidi"/>
          <w:b w:val="0"/>
          <w:bCs w:val="0"/>
          <w:kern w:val="2"/>
          <w:sz w:val="32"/>
          <w:szCs w:val="32"/>
          <w:lang w:val="en-US" w:eastAsia="zh-CN" w:bidi="ar-SA"/>
        </w:rPr>
      </w:pPr>
      <w:r>
        <w:rPr>
          <w:rFonts w:hint="eastAsia" w:ascii="楷体_GB2312" w:eastAsia="楷体_GB2312" w:hAnsiTheme="minorHAnsi" w:cstheme="minorBidi"/>
          <w:b w:val="0"/>
          <w:bCs w:val="0"/>
          <w:kern w:val="2"/>
          <w:sz w:val="32"/>
          <w:szCs w:val="32"/>
          <w:lang w:val="en-US" w:eastAsia="zh-CN" w:bidi="ar-SA"/>
        </w:rPr>
        <w:t>（三）人大代表建议和政协提案办理结果公开情况：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2023年，</w:t>
      </w:r>
      <w:r>
        <w:rPr>
          <w:rFonts w:hint="eastAsia" w:ascii="仿宋_GB2312" w:eastAsia="仿宋_GB2312" w:cstheme="minorBidi"/>
          <w:kern w:val="2"/>
          <w:sz w:val="32"/>
          <w:szCs w:val="32"/>
          <w:lang w:val="en-US" w:eastAsia="zh-CN" w:bidi="ar-SA"/>
        </w:rPr>
        <w:t>泗水县医疗保障局</w:t>
      </w:r>
      <w:r>
        <w:rPr>
          <w:rFonts w:hint="eastAsia" w:ascii="仿宋_GB2312" w:eastAsia="仿宋_GB2312" w:hAnsiTheme="minorHAnsi" w:cstheme="minorBidi"/>
          <w:kern w:val="2"/>
          <w:sz w:val="32"/>
          <w:szCs w:val="32"/>
          <w:lang w:val="en-US" w:eastAsia="zh-CN" w:bidi="ar-SA"/>
        </w:rPr>
        <w:t>未收到人大代表建议和政协委员提案。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楷体_GB2312" w:eastAsia="楷体_GB2312" w:hAnsiTheme="minorHAnsi" w:cstheme="minorBidi"/>
          <w:b w:val="0"/>
          <w:bCs w:val="0"/>
          <w:kern w:val="2"/>
          <w:sz w:val="32"/>
          <w:szCs w:val="32"/>
          <w:lang w:val="en-US" w:eastAsia="zh-CN" w:bidi="ar-SA"/>
        </w:rPr>
      </w:pPr>
      <w:r>
        <w:rPr>
          <w:rFonts w:hint="eastAsia" w:ascii="楷体_GB2312" w:eastAsia="楷体_GB2312" w:hAnsiTheme="minorHAnsi" w:cstheme="minorBidi"/>
          <w:b w:val="0"/>
          <w:bCs w:val="0"/>
          <w:kern w:val="2"/>
          <w:sz w:val="32"/>
          <w:szCs w:val="32"/>
          <w:lang w:val="en-US" w:eastAsia="zh-CN" w:bidi="ar-SA"/>
        </w:rPr>
        <w:t>（四）本行政机关年度政务公开工作创新情况：</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Chars="0" w:right="0" w:rightChars="0" w:firstLine="640" w:firstLineChars="200"/>
        <w:jc w:val="left"/>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泗水县医疗保障打造立体式线上民生宣传新格局。泗水县医疗保障局通过微信公众号平台开设【案例讲医保】专栏，用通俗易懂的家乡话，解读常见的医保案例，为参保群众提供具体可用的解决方案</w:t>
      </w:r>
      <w:r>
        <w:rPr>
          <w:rFonts w:hint="eastAsia" w:ascii="仿宋_GB2312" w:eastAsia="仿宋_GB2312" w:cstheme="minorBidi"/>
          <w:kern w:val="2"/>
          <w:sz w:val="32"/>
          <w:szCs w:val="32"/>
          <w:lang w:val="en-US" w:eastAsia="zh-CN" w:bidi="ar-SA"/>
        </w:rPr>
        <w:t>。</w:t>
      </w:r>
    </w:p>
    <w:p>
      <w:pPr>
        <w:pStyle w:val="7"/>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default" w:ascii="楷体_GB2312" w:eastAsia="楷体_GB2312" w:hAnsiTheme="minorHAnsi" w:cstheme="minorBidi"/>
          <w:b w:val="0"/>
          <w:bCs w:val="0"/>
          <w:kern w:val="2"/>
          <w:sz w:val="32"/>
          <w:szCs w:val="32"/>
          <w:lang w:val="en-US" w:eastAsia="zh-CN" w:bidi="ar-SA"/>
        </w:rPr>
      </w:pPr>
      <w:r>
        <w:rPr>
          <w:rFonts w:hint="default" w:ascii="楷体_GB2312" w:eastAsia="楷体_GB2312" w:hAnsiTheme="minorHAnsi" w:cstheme="minorBidi"/>
          <w:b w:val="0"/>
          <w:bCs w:val="0"/>
          <w:kern w:val="2"/>
          <w:sz w:val="32"/>
          <w:szCs w:val="32"/>
          <w:lang w:val="en-US" w:eastAsia="zh-CN" w:bidi="ar-SA"/>
        </w:rPr>
        <w:t>本行政机关认为需要报告的其他事项：</w:t>
      </w:r>
    </w:p>
    <w:p>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960" w:firstLineChars="300"/>
        <w:jc w:val="left"/>
        <w:rPr>
          <w:rFonts w:hint="eastAsia" w:ascii="仿宋_GB2312" w:eastAsia="仿宋_GB2312" w:hAnsiTheme="minorHAnsi" w:cstheme="minorBidi"/>
          <w:kern w:val="2"/>
          <w:sz w:val="32"/>
          <w:szCs w:val="32"/>
          <w:lang w:val="en-US" w:eastAsia="zh-CN" w:bidi="ar-SA"/>
        </w:rPr>
      </w:pPr>
      <w:r>
        <w:rPr>
          <w:rFonts w:hint="default" w:ascii="楷体_GB2312" w:eastAsia="楷体_GB2312" w:hAnsiTheme="minorHAnsi" w:cstheme="minorBidi"/>
          <w:b w:val="0"/>
          <w:bCs w:val="0"/>
          <w:kern w:val="2"/>
          <w:sz w:val="32"/>
          <w:szCs w:val="32"/>
          <w:lang w:val="en-US" w:eastAsia="zh-CN" w:bidi="ar-SA"/>
        </w:rPr>
        <w:t>无</w:t>
      </w:r>
      <w:r>
        <w:rPr>
          <w:rFonts w:hint="default" w:ascii="仿宋_GB2312" w:eastAsia="仿宋_GB2312" w:hAnsiTheme="minorHAnsi" w:cstheme="minorBidi"/>
          <w:kern w:val="2"/>
          <w:sz w:val="32"/>
          <w:szCs w:val="32"/>
          <w:lang w:val="en-US" w:eastAsia="zh-CN" w:bidi="ar-SA"/>
        </w:rPr>
        <w:t>。</w:t>
      </w:r>
    </w:p>
    <w:p>
      <w:pPr>
        <w:rPr>
          <w:rFonts w:hint="eastAsia"/>
          <w:lang w:eastAsia="zh-CN"/>
        </w:rPr>
      </w:pPr>
    </w:p>
    <w:p>
      <w:pPr>
        <w:spacing w:line="600" w:lineRule="exact"/>
        <w:ind w:firstLine="640" w:firstLineChars="200"/>
        <w:rPr>
          <w:rFonts w:ascii="仿宋_GB2312" w:eastAsia="仿宋_GB2312"/>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240591"/>
      <w:docPartObj>
        <w:docPartGallery w:val="autotext"/>
      </w:docPartObj>
    </w:sdtPr>
    <w:sdtEndPr>
      <w:rPr>
        <w:rFonts w:ascii="宋体" w:hAnsi="宋体" w:eastAsia="宋体"/>
        <w:sz w:val="28"/>
        <w:szCs w:val="28"/>
      </w:rPr>
    </w:sdtEndPr>
    <w:sdtContent>
      <w:p>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4E4CD9"/>
    <w:multiLevelType w:val="singleLevel"/>
    <w:tmpl w:val="F64E4CD9"/>
    <w:lvl w:ilvl="0" w:tentative="0">
      <w:start w:val="1"/>
      <w:numFmt w:val="chineseCounting"/>
      <w:suff w:val="nothing"/>
      <w:lvlText w:val="（%1）"/>
      <w:lvlJc w:val="left"/>
      <w:rPr>
        <w:rFonts w:hint="eastAsia"/>
      </w:rPr>
    </w:lvl>
  </w:abstractNum>
  <w:abstractNum w:abstractNumId="1">
    <w:nsid w:val="21E9A252"/>
    <w:multiLevelType w:val="singleLevel"/>
    <w:tmpl w:val="21E9A252"/>
    <w:lvl w:ilvl="0" w:tentative="0">
      <w:start w:val="5"/>
      <w:numFmt w:val="chineseCounting"/>
      <w:suff w:val="nothing"/>
      <w:lvlText w:val="（%1）"/>
      <w:lvlJc w:val="left"/>
      <w:rPr>
        <w:rFonts w:hint="eastAsia"/>
      </w:rPr>
    </w:lvl>
  </w:abstractNum>
  <w:abstractNum w:abstractNumId="2">
    <w:nsid w:val="6B8005D4"/>
    <w:multiLevelType w:val="singleLevel"/>
    <w:tmpl w:val="6B8005D4"/>
    <w:lvl w:ilvl="0" w:tentative="0">
      <w:start w:val="6"/>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MzAxMDI3ZGMxOGIxNWFiYzk2Mzg3NTllYjc1MWI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11C626C"/>
    <w:rsid w:val="014F03EF"/>
    <w:rsid w:val="01747E56"/>
    <w:rsid w:val="018E53BB"/>
    <w:rsid w:val="01EC3E90"/>
    <w:rsid w:val="044C0C16"/>
    <w:rsid w:val="068B1EC9"/>
    <w:rsid w:val="06FA0DFD"/>
    <w:rsid w:val="078D1C71"/>
    <w:rsid w:val="0B0264D2"/>
    <w:rsid w:val="0CE57E5A"/>
    <w:rsid w:val="0DB25F8E"/>
    <w:rsid w:val="1166312B"/>
    <w:rsid w:val="14A979BF"/>
    <w:rsid w:val="1C777FF0"/>
    <w:rsid w:val="1CA53161"/>
    <w:rsid w:val="1DE213CA"/>
    <w:rsid w:val="227B0BEC"/>
    <w:rsid w:val="25076767"/>
    <w:rsid w:val="255E0351"/>
    <w:rsid w:val="294D2BB7"/>
    <w:rsid w:val="2A41271B"/>
    <w:rsid w:val="2A994305"/>
    <w:rsid w:val="2B590CF2"/>
    <w:rsid w:val="31E340B8"/>
    <w:rsid w:val="32674CE9"/>
    <w:rsid w:val="36C344B8"/>
    <w:rsid w:val="39CD7B28"/>
    <w:rsid w:val="3D536490"/>
    <w:rsid w:val="3DBE7104"/>
    <w:rsid w:val="3EE366B0"/>
    <w:rsid w:val="41E2613A"/>
    <w:rsid w:val="452A22D2"/>
    <w:rsid w:val="45A81449"/>
    <w:rsid w:val="46195EA3"/>
    <w:rsid w:val="46F801AE"/>
    <w:rsid w:val="4A2A68D0"/>
    <w:rsid w:val="4C9D15DC"/>
    <w:rsid w:val="55C71477"/>
    <w:rsid w:val="56755377"/>
    <w:rsid w:val="5A307F33"/>
    <w:rsid w:val="5A4237C2"/>
    <w:rsid w:val="5A875679"/>
    <w:rsid w:val="5BF907F8"/>
    <w:rsid w:val="5D260D84"/>
    <w:rsid w:val="5F180F96"/>
    <w:rsid w:val="660B53B0"/>
    <w:rsid w:val="66A96210"/>
    <w:rsid w:val="67DB28B0"/>
    <w:rsid w:val="693670FC"/>
    <w:rsid w:val="6D7101EF"/>
    <w:rsid w:val="6F15104E"/>
    <w:rsid w:val="738467A2"/>
    <w:rsid w:val="76816FC9"/>
    <w:rsid w:val="76C05D43"/>
    <w:rsid w:val="78CE2999"/>
    <w:rsid w:val="7BCB1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Autospacing="0" w:afterAutospacing="0" w:line="590" w:lineRule="exact"/>
      <w:ind w:firstLine="883" w:firstLineChars="200"/>
      <w:outlineLvl w:val="0"/>
    </w:pPr>
    <w:rPr>
      <w:rFonts w:eastAsia="宋体" w:asciiTheme="minorAscii" w:hAnsiTheme="minorAscii"/>
      <w:kern w:val="44"/>
      <w:sz w:val="28"/>
    </w:rPr>
  </w:style>
  <w:style w:type="paragraph" w:styleId="3">
    <w:name w:val="heading 2"/>
    <w:basedOn w:val="1"/>
    <w:next w:val="1"/>
    <w:unhideWhenUsed/>
    <w:qFormat/>
    <w:uiPriority w:val="0"/>
    <w:pPr>
      <w:keepNext/>
      <w:keepLines/>
      <w:spacing w:beforeLines="0" w:beforeAutospacing="0" w:afterLines="0" w:afterAutospacing="0" w:line="413" w:lineRule="auto"/>
      <w:ind w:firstLine="883" w:firstLineChars="200"/>
      <w:outlineLvl w:val="1"/>
    </w:pPr>
    <w:rPr>
      <w:rFonts w:ascii="Arial" w:hAnsi="Arial" w:eastAsia="宋体"/>
      <w:sz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3"/>
    <w:semiHidden/>
    <w:unhideWhenUsed/>
    <w:uiPriority w:val="99"/>
    <w:pPr>
      <w:ind w:left="100" w:leftChars="25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9"/>
    <w:link w:val="4"/>
    <w:semiHidden/>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646</Words>
  <Characters>3685</Characters>
  <Lines>30</Lines>
  <Paragraphs>8</Paragraphs>
  <TotalTime>60</TotalTime>
  <ScaleCrop>false</ScaleCrop>
  <LinksUpToDate>false</LinksUpToDate>
  <CharactersWithSpaces>4323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大超</cp:lastModifiedBy>
  <cp:lastPrinted>2024-01-02T08:50:00Z</cp:lastPrinted>
  <dcterms:modified xsi:type="dcterms:W3CDTF">2024-02-04T08:02:55Z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F0A33E182E6F446B9CDBDD954831B4FA_12</vt:lpwstr>
  </property>
</Properties>
</file>