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 w:line="590" w:lineRule="exact"/>
        <w:ind w:right="-105" w:rightChars="-50"/>
        <w:jc w:val="center"/>
        <w:rPr>
          <w:rFonts w:hint="eastAsia" w:ascii="方正小标宋简体" w:hAnsi="Times New Roman" w:eastAsia="方正小标宋简体"/>
          <w:b/>
          <w:color w:val="000000"/>
          <w:sz w:val="44"/>
          <w:szCs w:val="24"/>
        </w:rPr>
      </w:pPr>
      <w:r>
        <w:rPr>
          <w:rFonts w:hint="eastAsia" w:ascii="方正小标宋简体" w:hAnsi="Times New Roman" w:eastAsia="方正小标宋简体"/>
          <w:b/>
          <w:color w:val="000000"/>
          <w:sz w:val="44"/>
          <w:szCs w:val="24"/>
          <w:lang w:eastAsia="zh-CN"/>
        </w:rPr>
        <w:t>泗水</w:t>
      </w:r>
      <w:r>
        <w:rPr>
          <w:rFonts w:hint="eastAsia" w:ascii="方正小标宋简体" w:hAnsi="Times New Roman" w:eastAsia="方正小标宋简体"/>
          <w:b/>
          <w:color w:val="000000"/>
          <w:sz w:val="44"/>
          <w:szCs w:val="24"/>
        </w:rPr>
        <w:t>县医疗保障局202</w:t>
      </w:r>
      <w:r>
        <w:rPr>
          <w:rFonts w:hint="eastAsia" w:ascii="方正小标宋简体" w:hAnsi="Times New Roman" w:eastAsia="方正小标宋简体"/>
          <w:b/>
          <w:color w:val="000000"/>
          <w:sz w:val="44"/>
          <w:szCs w:val="24"/>
          <w:lang w:val="en-US" w:eastAsia="zh-CN"/>
        </w:rPr>
        <w:t>2</w:t>
      </w:r>
      <w:r>
        <w:rPr>
          <w:rFonts w:hint="eastAsia" w:ascii="方正小标宋简体" w:hAnsi="Times New Roman" w:eastAsia="方正小标宋简体"/>
          <w:b/>
          <w:color w:val="000000"/>
          <w:sz w:val="44"/>
          <w:szCs w:val="24"/>
        </w:rPr>
        <w:t>年政府信息公开</w:t>
      </w:r>
    </w:p>
    <w:p>
      <w:pPr>
        <w:spacing w:beforeLines="0" w:afterLines="0" w:line="590" w:lineRule="exact"/>
        <w:ind w:right="-105" w:rightChars="-50"/>
        <w:jc w:val="center"/>
        <w:rPr>
          <w:rFonts w:hint="eastAsia" w:ascii="方正小标宋简体" w:hAnsi="Times New Roman" w:eastAsia="方正小标宋简体"/>
          <w:b/>
          <w:color w:val="000000"/>
          <w:sz w:val="44"/>
          <w:szCs w:val="24"/>
        </w:rPr>
      </w:pPr>
      <w:r>
        <w:rPr>
          <w:rFonts w:hint="eastAsia" w:ascii="方正小标宋简体" w:hAnsi="Times New Roman" w:eastAsia="方正小标宋简体"/>
          <w:b/>
          <w:color w:val="000000"/>
          <w:sz w:val="44"/>
          <w:szCs w:val="24"/>
        </w:rPr>
        <w:t>工作年度报告</w:t>
      </w:r>
    </w:p>
    <w:p>
      <w:pPr>
        <w:spacing w:beforeLines="0" w:afterLines="0" w:line="590" w:lineRule="exact"/>
        <w:ind w:right="-105" w:rightChars="-50" w:firstLine="560" w:firstLineChars="200"/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  <w:t>本报告由县医疗保障局按照《中华人民共和国政府信息公开条例》（以下简称《条例》）和《中华人民共和国政府信息公开工作年度报告格式》（国办公开办函〔2021〕30号）要求编制。</w:t>
      </w:r>
    </w:p>
    <w:p>
      <w:pPr>
        <w:spacing w:beforeLines="0" w:afterLines="0" w:line="590" w:lineRule="exact"/>
        <w:ind w:right="-105" w:rightChars="-50" w:firstLine="560" w:firstLineChars="200"/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  <w:t>本报告内容包括总体情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highlight w:val="none"/>
        </w:rPr>
        <w:t>况、主动公开政府信息情况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  <w:t>、收到和处理政府信息公开申请情况、政府信息公开行政复议和行政诉讼情况、存在的主要问题及改进情况、其他需要报告的事项等六部分内容。</w:t>
      </w:r>
    </w:p>
    <w:p>
      <w:pPr>
        <w:spacing w:beforeLines="0" w:afterLines="0" w:line="590" w:lineRule="exact"/>
        <w:ind w:right="-105" w:rightChars="-50" w:firstLine="560" w:firstLineChars="200"/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  <w:t>本报告所列数据的统计期限自202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  <w:t>年1月1日起至202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  <w:t>年12月31日止。本报告电子版可在“中国·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lang w:val="en-US" w:eastAsia="zh-CN"/>
        </w:rPr>
        <w:t>泗水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  <w:t>”政府门户网站查阅或下载。如对本报告有疑问，请与县医疗保障局联系（地址：泗水县中兴路10号，联系电话：0537-6505595）。</w:t>
      </w:r>
    </w:p>
    <w:p>
      <w:pPr>
        <w:numPr>
          <w:ilvl w:val="0"/>
          <w:numId w:val="1"/>
        </w:numPr>
        <w:spacing w:beforeLines="0" w:afterLines="0" w:line="590" w:lineRule="exact"/>
        <w:ind w:right="-105" w:rightChars="-50" w:firstLine="560" w:firstLineChars="200"/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  <w:t xml:space="preserve">总体情况 </w:t>
      </w:r>
    </w:p>
    <w:p>
      <w:pPr>
        <w:numPr>
          <w:ilvl w:val="0"/>
          <w:numId w:val="0"/>
        </w:numPr>
        <w:spacing w:beforeLines="0" w:afterLines="0" w:line="590" w:lineRule="exact"/>
        <w:ind w:right="-105" w:rightChars="-50" w:firstLine="280" w:firstLineChars="100"/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  <w:t>2022年，根据上级部门相关要求，泗水县医疗保障局认真贯彻落实《中华人民共和国政府信息公开条例》要求，加大主动公开、政策解读、回应关切力度，持续推进政务公开标准化、规范化建设，不断深化政务信息公开工作有序发展。</w:t>
      </w:r>
    </w:p>
    <w:p>
      <w:pPr>
        <w:spacing w:beforeLines="0" w:afterLines="0" w:line="590" w:lineRule="exact"/>
        <w:ind w:right="-105" w:rightChars="-50" w:firstLine="560" w:firstLineChars="200"/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  <w:t>（一）主动公开情况</w:t>
      </w:r>
    </w:p>
    <w:p>
      <w:pPr>
        <w:spacing w:beforeLines="0" w:afterLines="0" w:line="590" w:lineRule="exact"/>
        <w:ind w:right="-105" w:rightChars="-50" w:firstLine="560" w:firstLineChars="200"/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  <w:t>坚持以“公开为常态，不公开为例外”的原则发布与广大市民息息相关的医疗保障政策并提供解读。让广大群众切实知晓政策、了解政策，达到确实惠及民生的效果。202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  <w:t>年公开政府信息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lang w:eastAsia="zh-CN"/>
        </w:rPr>
        <w:t>总计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lang w:val="en-US" w:eastAsia="zh-CN"/>
        </w:rPr>
        <w:t>80余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  <w:t>条。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lang w:val="en-US" w:eastAsia="zh-CN"/>
        </w:rPr>
        <w:t>微信公众号总计800余条。</w:t>
      </w:r>
    </w:p>
    <w:p>
      <w:pPr>
        <w:spacing w:beforeLines="0" w:afterLines="0" w:line="590" w:lineRule="exact"/>
        <w:ind w:right="-105" w:rightChars="-50" w:firstLine="560" w:firstLineChars="200"/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lang w:val="en-US" w:eastAsia="zh-CN"/>
        </w:rPr>
      </w:pPr>
    </w:p>
    <w:p>
      <w:pPr>
        <w:spacing w:beforeLines="0" w:afterLines="0" w:line="590" w:lineRule="exact"/>
        <w:ind w:right="-105" w:rightChars="-50" w:firstLine="560" w:firstLineChars="200"/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1002665</wp:posOffset>
            </wp:positionH>
            <wp:positionV relativeFrom="paragraph">
              <wp:posOffset>-159385</wp:posOffset>
            </wp:positionV>
            <wp:extent cx="2788285" cy="1497330"/>
            <wp:effectExtent l="0" t="0" r="12065" b="7620"/>
            <wp:wrapSquare wrapText="bothSides"/>
            <wp:docPr id="5" name="图片 5" descr="1675740644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67574064439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88285" cy="1497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default" w:ascii="宋体" w:hAnsi="宋体" w:eastAsia="宋体" w:cs="宋体"/>
          <w:b w:val="0"/>
          <w:bCs/>
          <w:color w:val="000000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 w:val="0"/>
          <w:bCs/>
          <w:color w:val="000000"/>
          <w:sz w:val="28"/>
          <w:szCs w:val="28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3007995</wp:posOffset>
            </wp:positionH>
            <wp:positionV relativeFrom="paragraph">
              <wp:posOffset>1313180</wp:posOffset>
            </wp:positionV>
            <wp:extent cx="1235075" cy="2479675"/>
            <wp:effectExtent l="0" t="0" r="3175" b="15875"/>
            <wp:wrapSquare wrapText="bothSides"/>
            <wp:docPr id="4" name="图片 4" descr="eed8ee6593b39f61f5bc3f17f97e0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ed8ee6593b39f61f5bc3f17f97e0e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35075" cy="247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default" w:ascii="宋体" w:hAnsi="宋体" w:eastAsia="宋体" w:cs="宋体"/>
          <w:b w:val="0"/>
          <w:bCs/>
          <w:color w:val="000000"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b w:val="0"/>
          <w:bCs/>
          <w:color w:val="000000"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b w:val="0"/>
          <w:bCs/>
          <w:color w:val="000000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 w:val="0"/>
          <w:bCs/>
          <w:color w:val="000000"/>
          <w:sz w:val="28"/>
          <w:szCs w:val="28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499110</wp:posOffset>
            </wp:positionH>
            <wp:positionV relativeFrom="paragraph">
              <wp:posOffset>155575</wp:posOffset>
            </wp:positionV>
            <wp:extent cx="1977390" cy="2476500"/>
            <wp:effectExtent l="0" t="0" r="3810" b="0"/>
            <wp:wrapSquare wrapText="bothSides"/>
            <wp:docPr id="3" name="图片 3" descr="泗水县人民政府 县医疗保障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泗水县人民政府 县医疗保障局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7739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default" w:ascii="宋体" w:hAnsi="宋体" w:eastAsia="宋体" w:cs="宋体"/>
          <w:b w:val="0"/>
          <w:bCs/>
          <w:color w:val="000000"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b w:val="0"/>
          <w:bCs/>
          <w:color w:val="000000"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b w:val="0"/>
          <w:bCs/>
          <w:color w:val="000000"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b w:val="0"/>
          <w:bCs/>
          <w:color w:val="000000"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b w:val="0"/>
          <w:bCs/>
          <w:color w:val="000000"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b w:val="0"/>
          <w:bCs/>
          <w:color w:val="000000"/>
          <w:sz w:val="28"/>
          <w:szCs w:val="28"/>
          <w:lang w:val="en-US" w:eastAsia="zh-CN"/>
        </w:rPr>
      </w:pPr>
    </w:p>
    <w:p>
      <w:pPr>
        <w:ind w:firstLine="560" w:firstLineChars="200"/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lang w:val="en-US" w:eastAsia="zh-CN"/>
        </w:rPr>
        <w:t>（二）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  <w:t>依申请公开情况</w:t>
      </w:r>
    </w:p>
    <w:p>
      <w:pPr>
        <w:spacing w:beforeLines="0" w:afterLines="0" w:line="590" w:lineRule="exact"/>
        <w:ind w:right="-105" w:rightChars="-50" w:firstLine="560" w:firstLineChars="200"/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  <w:t>202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  <w:t>年未收到依申请公开信息申请。</w:t>
      </w:r>
    </w:p>
    <w:p>
      <w:pPr>
        <w:spacing w:beforeLines="0" w:afterLines="0" w:line="590" w:lineRule="exact"/>
        <w:ind w:right="-105" w:rightChars="-50" w:firstLine="560" w:firstLineChars="200"/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lang w:eastAsia="zh-CN"/>
        </w:rPr>
        <w:t>（三）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  <w:t>政府信息管理情况</w:t>
      </w:r>
    </w:p>
    <w:p>
      <w:pPr>
        <w:spacing w:beforeLines="0" w:afterLines="0" w:line="590" w:lineRule="exact"/>
        <w:ind w:right="-105" w:rightChars="-50" w:firstLine="560" w:firstLineChars="200"/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  <w:t>深入推进行政执法信息公示制度化、规范化建设，严格按照规章流程将相关办事程序和相关政府信息作为重点，加大了对“涉及公民、法人和其他组织切身利益、需依法公示并向社会征询意见的事项”公开力度，广泛征集网民意见，增强群众获得知情权、参与权和监督权。一是健全政府信息公开的主动公开制度，明确职责、程序、公开方式和时限要求。二是建立政府信息公开申请的受理机制，制定依法申请公开政府信息的工作规程，明确申请的受理、审查、处理、答复等各个环节的具体要求。三是建立政府信息发布保密审查制度，明确保密审查的职责分工、审查程序和责任追究办法，确保不发生泄密问题。</w:t>
      </w:r>
    </w:p>
    <w:p>
      <w:pPr>
        <w:spacing w:beforeLines="0" w:afterLines="0" w:line="590" w:lineRule="exact"/>
        <w:ind w:right="-105" w:rightChars="-50" w:firstLine="560" w:firstLineChars="200"/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  <w:t>（四）政府信息公开平台建设情况</w:t>
      </w:r>
    </w:p>
    <w:p>
      <w:pPr>
        <w:spacing w:beforeLines="0" w:afterLines="0" w:line="590" w:lineRule="exact"/>
        <w:ind w:right="-105" w:rightChars="-50" w:firstLine="560" w:firstLineChars="200"/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  <w:t>落实专人做好政府信息公开各项工作，严格执行政府信息公开的法律法规，定期安排网站平台的维护、更新，配合做好上级安全评估和审查，日常维护公开栏目，对调整合并的栏目做好信息迁移工作。</w:t>
      </w:r>
    </w:p>
    <w:p>
      <w:pPr>
        <w:spacing w:beforeLines="0" w:afterLines="0" w:line="590" w:lineRule="exact"/>
        <w:ind w:right="-105" w:rightChars="-50" w:firstLine="560" w:firstLineChars="200"/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  <w:t>（五）监督保障情况</w:t>
      </w:r>
    </w:p>
    <w:p>
      <w:pPr>
        <w:spacing w:beforeLines="0" w:afterLines="0" w:line="590" w:lineRule="exact"/>
        <w:ind w:right="-105" w:rightChars="-50" w:firstLine="560" w:firstLineChars="200"/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  <w:t>一是建立预先审查制度。把政府信息能否公开、怎样公开、公开范围、公开时限等，作为审查内容，通过预先审查，严格控制不公开事项的范围。二是建立健全政府信息发布的保密审查机制。明确审查程序和责任人，防止出现因公开不当导致失泄密问题。三是建立主动公开制度。对应当让社会公众和服务对象广泛知晓或者参与的事项，及时主动向社会公开。202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  <w:t>年，未发生因不履行政务公开义务而发生的责任追究情况。</w:t>
      </w:r>
    </w:p>
    <w:p>
      <w:pPr>
        <w:spacing w:beforeLines="0" w:afterLines="0" w:line="590" w:lineRule="exact"/>
        <w:ind w:right="-105" w:rightChars="-50" w:firstLine="560" w:firstLineChars="200"/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  <w:t>二、主动公开政府信息情况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2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2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560" w:firstLineChars="200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</w:rPr>
        <w:t>三、收到和处理政府信息公开申请情况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7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7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商业</w:t>
            </w:r>
          </w:p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企业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科研</w:t>
            </w:r>
          </w:p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机构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社会公益组织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法律服务机构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（一）予以公开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3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（二）部分公开（区分处理的，只计这一情形，不计其他情形）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9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（三）不予公开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beforeLines="0" w:afterLines="0" w:line="300" w:lineRule="exac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1.属于国家秘密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beforeLines="0" w:afterLines="0" w:line="300" w:lineRule="exac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2.其他法律行政法规禁止公开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beforeLines="0" w:afterLines="0" w:line="300" w:lineRule="exac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3.危及“三安全一稳定”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beforeLines="0" w:afterLines="0" w:line="300" w:lineRule="exac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4.保护第三方合法权益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beforeLines="0" w:afterLines="0" w:line="300" w:lineRule="exac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5.属于三类内部事务信息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beforeLines="0" w:afterLines="0" w:line="300" w:lineRule="exac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6.属于四类过程性信息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beforeLines="0" w:afterLines="0" w:line="300" w:lineRule="exac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7.属于行政执法案卷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beforeLines="0" w:afterLines="0" w:line="300" w:lineRule="exac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8.属于行政查询事项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9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（四）无法提供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beforeLines="0" w:afterLines="0" w:line="300" w:lineRule="exac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1.本机关不掌握相关政府信息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beforeLines="0" w:afterLines="0" w:line="300" w:lineRule="exac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2.没有现成信息需要另行制作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beforeLines="0" w:afterLines="0" w:line="300" w:lineRule="exac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3.补正后申请内容仍不明确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9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（五）不予处理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beforeLines="0" w:afterLines="0" w:line="300" w:lineRule="exac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1.信访举报投诉类申请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beforeLines="0" w:afterLines="0" w:line="300" w:lineRule="exac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2.重复申请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beforeLines="0" w:afterLines="0" w:line="300" w:lineRule="exac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3.要求提供公开出版物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beforeLines="0" w:afterLines="0" w:line="300" w:lineRule="exac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4.无正当理由大量反复申请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9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（六）其他处理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3.其他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3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（七）总计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 w:bidi="ar"/>
              </w:rPr>
              <w:t>0</w:t>
            </w:r>
            <w:bookmarkStart w:id="0" w:name="_GoBack"/>
            <w:bookmarkEnd w:id="0"/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四、结转下年度继续办理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0</w:t>
            </w:r>
          </w:p>
        </w:tc>
      </w:tr>
    </w:tbl>
    <w:p>
      <w:pPr>
        <w:spacing w:beforeLines="0" w:afterLines="0" w:line="590" w:lineRule="exact"/>
        <w:ind w:right="-105" w:rightChars="-50" w:firstLine="560" w:firstLineChars="200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</w:rPr>
        <w:t>四、政府信息公开行政复议、行政诉讼情况</w:t>
      </w:r>
    </w:p>
    <w:tbl>
      <w:tblPr>
        <w:tblStyle w:val="4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结果</w:t>
            </w:r>
          </w:p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其他</w:t>
            </w:r>
          </w:p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尚未</w:t>
            </w:r>
          </w:p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Lines="0" w:afterLines="0" w:line="340" w:lineRule="exact"/>
              <w:ind w:left="-42" w:leftChars="-20" w:right="-42" w:rightChars="-2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Lines="0" w:afterLines="0" w:line="340" w:lineRule="exact"/>
              <w:ind w:left="-42" w:leftChars="-20" w:right="-42" w:rightChars="-2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Lines="0" w:afterLines="0" w:line="340" w:lineRule="exact"/>
              <w:ind w:left="-42" w:leftChars="-20" w:right="-42" w:rightChars="-2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Lines="0" w:afterLines="0" w:line="340" w:lineRule="exact"/>
              <w:ind w:left="-42" w:leftChars="-20" w:right="-42" w:rightChars="-2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Lines="0" w:afterLines="0" w:line="340" w:lineRule="exact"/>
              <w:ind w:left="-42" w:leftChars="-20" w:right="-42" w:rightChars="-2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结果</w:t>
            </w:r>
          </w:p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结果</w:t>
            </w:r>
          </w:p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其他</w:t>
            </w:r>
          </w:p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尚未</w:t>
            </w:r>
          </w:p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结果</w:t>
            </w:r>
          </w:p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结果</w:t>
            </w:r>
          </w:p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其他</w:t>
            </w:r>
          </w:p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尚未</w:t>
            </w:r>
          </w:p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0</w:t>
            </w:r>
          </w:p>
        </w:tc>
      </w:tr>
    </w:tbl>
    <w:p>
      <w:pPr>
        <w:spacing w:beforeLines="0" w:afterLines="0" w:line="590" w:lineRule="exact"/>
        <w:ind w:right="-105" w:rightChars="-50" w:firstLine="560" w:firstLineChars="200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</w:rPr>
        <w:t>五、存在的主要问题及改进情况</w:t>
      </w:r>
    </w:p>
    <w:p>
      <w:pPr>
        <w:spacing w:beforeLines="0" w:afterLines="0" w:line="590" w:lineRule="exact"/>
        <w:ind w:right="-105" w:rightChars="-50" w:firstLine="560" w:firstLineChars="200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</w:rPr>
        <w:t>（一）主要问题</w:t>
      </w:r>
    </w:p>
    <w:p>
      <w:pPr>
        <w:spacing w:beforeLines="0" w:afterLines="0" w:line="590" w:lineRule="exact"/>
        <w:ind w:right="-105" w:rightChars="-50" w:firstLine="560" w:firstLineChars="200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</w:rPr>
        <w:t>202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年，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县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医保局政府信息公开虽然做了大量工作，取得一定成效，但离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县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委、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县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政府和人民群众的要求还有一定的差距。主要表现在政策解读能力还需进一步提升，解读方式还需进一步丰富。</w:t>
      </w:r>
    </w:p>
    <w:p>
      <w:pPr>
        <w:numPr>
          <w:ilvl w:val="0"/>
          <w:numId w:val="2"/>
        </w:numPr>
        <w:spacing w:beforeLines="0" w:afterLines="0" w:line="590" w:lineRule="exact"/>
        <w:ind w:right="-105" w:rightChars="-50" w:firstLine="560" w:firstLineChars="200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</w:rPr>
        <w:t>改进措施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90" w:lineRule="exact"/>
        <w:ind w:right="-105" w:rightChars="-50" w:firstLine="560" w:firstLineChars="200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</w:rPr>
        <w:t>2022年，县医保局将统筹做好医保政策宣传，进一步加强政策解读工作，丰富政策解读方式和内容，合理引导待遇预期，营造良好舆论氛围。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加强人员培训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。通过广泛的宣传教育，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一方面，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强化主动公开意识，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另一方面，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不断提升政府信息公开工作水平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提升政策解读能力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。</w:t>
      </w:r>
    </w:p>
    <w:p>
      <w:pPr>
        <w:spacing w:beforeLines="0" w:afterLines="0" w:line="590" w:lineRule="exact"/>
        <w:ind w:right="-105" w:rightChars="-50" w:firstLine="560" w:firstLineChars="200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</w:rPr>
        <w:t>六、其他需要报告的事项</w:t>
      </w:r>
    </w:p>
    <w:p>
      <w:pPr>
        <w:spacing w:beforeLines="0" w:afterLines="0" w:line="590" w:lineRule="exact"/>
        <w:ind w:right="-105" w:rightChars="-50" w:firstLine="560" w:firstLineChars="200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1、本机关2022年无依据《政府信息公开信息处理费管理办法》收取信息处理费的情况。</w:t>
      </w:r>
    </w:p>
    <w:p>
      <w:pPr>
        <w:spacing w:beforeLines="0" w:afterLines="0" w:line="590" w:lineRule="exact"/>
        <w:ind w:right="-105" w:rightChars="-50" w:firstLine="560" w:firstLineChars="200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2、</w:t>
      </w:r>
      <w:r>
        <w:rPr>
          <w:rFonts w:hint="default" w:ascii="宋体" w:hAnsi="宋体" w:eastAsia="宋体" w:cs="宋体"/>
          <w:b w:val="0"/>
          <w:bCs/>
          <w:sz w:val="28"/>
          <w:szCs w:val="28"/>
          <w:lang w:val="en-US" w:eastAsia="zh-CN"/>
        </w:rPr>
        <w:t>本行政机关落实上级年度政务公开工作要点情况：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加强重点领域信息公开。建立政策文件解读制度，对民生保障设群众关注、设反响多的政策及时发布，及时安排熟悉政策和业务的工作人员进行解读，做到政策发布和政策解读同步进行。</w:t>
      </w:r>
    </w:p>
    <w:p>
      <w:pPr>
        <w:spacing w:beforeLines="0" w:afterLines="0" w:line="590" w:lineRule="exact"/>
        <w:ind w:right="-105" w:rightChars="-50" w:firstLine="560" w:firstLineChars="200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3、人大代表建议和政协提案办理结果公开情况：</w:t>
      </w:r>
    </w:p>
    <w:p>
      <w:pPr>
        <w:spacing w:beforeLines="0" w:afterLines="0" w:line="590" w:lineRule="exact"/>
        <w:ind w:right="-105" w:rightChars="-50" w:firstLine="560" w:firstLineChars="200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2022年，泗水县医疗保障局共收到人大议案0件，答复0件，收到政协提案0件，答复0件。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right="0" w:firstLine="560" w:firstLineChars="200"/>
        <w:jc w:val="left"/>
        <w:rPr>
          <w:rFonts w:hint="default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  <w:t>4、</w:t>
      </w:r>
      <w:r>
        <w:rPr>
          <w:rFonts w:hint="default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  <w:t>本行政机关年度政务公开工作创新情况：</w:t>
      </w:r>
      <w:r>
        <w:rPr>
          <w:rFonts w:hint="eastAsia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  <w:t>坚持在创新中求发展。充分发挥互联网传播快、效率高、受众广的优势，利用微信群、政务公开网站、新媒体，加强宣传政策解读、回应群众关切，充分保障群众参与权和知情权。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  <w:t>5、</w:t>
      </w:r>
      <w:r>
        <w:rPr>
          <w:rFonts w:hint="default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  <w:t>本行政机关认为需要报告的其他事项：无。</w:t>
      </w:r>
    </w:p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DDB0A9"/>
    <w:multiLevelType w:val="multilevel"/>
    <w:tmpl w:val="87DDB0A9"/>
    <w:lvl w:ilvl="0" w:tentative="0">
      <w:start w:val="1"/>
      <w:numFmt w:val="chineseCounting"/>
      <w:suff w:val="nothing"/>
      <w:lvlText w:val="%1、"/>
      <w:lvlJc w:val="left"/>
      <w:rPr>
        <w:rFonts w:hint="default"/>
        <w:u w:val="none" w:color="auto"/>
      </w:rPr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abstractNum w:abstractNumId="1">
    <w:nsid w:val="5DA35ACC"/>
    <w:multiLevelType w:val="singleLevel"/>
    <w:tmpl w:val="5DA35ACC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wMzAxMDI3ZGMxOGIxNWFiYzk2Mzg3NTllYjc1MWIifQ=="/>
  </w:docVars>
  <w:rsids>
    <w:rsidRoot w:val="00172A27"/>
    <w:rsid w:val="03661A20"/>
    <w:rsid w:val="05860158"/>
    <w:rsid w:val="05B54950"/>
    <w:rsid w:val="05C85556"/>
    <w:rsid w:val="08716E9D"/>
    <w:rsid w:val="08752E31"/>
    <w:rsid w:val="08FF6B9F"/>
    <w:rsid w:val="09067F2D"/>
    <w:rsid w:val="0B492353"/>
    <w:rsid w:val="0B7849E6"/>
    <w:rsid w:val="0B994E11"/>
    <w:rsid w:val="0CB90E13"/>
    <w:rsid w:val="0E6B438E"/>
    <w:rsid w:val="11B81FE1"/>
    <w:rsid w:val="169A3A63"/>
    <w:rsid w:val="17AF353E"/>
    <w:rsid w:val="1B102545"/>
    <w:rsid w:val="1D8D2573"/>
    <w:rsid w:val="1DB63878"/>
    <w:rsid w:val="1E036624"/>
    <w:rsid w:val="226715E5"/>
    <w:rsid w:val="23422836"/>
    <w:rsid w:val="254D5077"/>
    <w:rsid w:val="25F74B1C"/>
    <w:rsid w:val="290A2CCA"/>
    <w:rsid w:val="295757E3"/>
    <w:rsid w:val="2B3616F0"/>
    <w:rsid w:val="2CC55886"/>
    <w:rsid w:val="2D2A76F9"/>
    <w:rsid w:val="2E60513A"/>
    <w:rsid w:val="2E852ACB"/>
    <w:rsid w:val="2FA07EE4"/>
    <w:rsid w:val="30093CDB"/>
    <w:rsid w:val="309C68FD"/>
    <w:rsid w:val="352435EE"/>
    <w:rsid w:val="367D2D2D"/>
    <w:rsid w:val="3929719C"/>
    <w:rsid w:val="3ACD3B57"/>
    <w:rsid w:val="3AFF6407"/>
    <w:rsid w:val="3B4E14F1"/>
    <w:rsid w:val="3E2E0DB1"/>
    <w:rsid w:val="3E990920"/>
    <w:rsid w:val="3FA733D7"/>
    <w:rsid w:val="40833636"/>
    <w:rsid w:val="41EA1422"/>
    <w:rsid w:val="4301034F"/>
    <w:rsid w:val="441F7EFA"/>
    <w:rsid w:val="46936EA4"/>
    <w:rsid w:val="46D02A05"/>
    <w:rsid w:val="48984EBE"/>
    <w:rsid w:val="48DF5182"/>
    <w:rsid w:val="48E520F7"/>
    <w:rsid w:val="49793828"/>
    <w:rsid w:val="49C56A6D"/>
    <w:rsid w:val="49CA5E32"/>
    <w:rsid w:val="49F17862"/>
    <w:rsid w:val="4D4203D5"/>
    <w:rsid w:val="4DDA6459"/>
    <w:rsid w:val="4E547DEE"/>
    <w:rsid w:val="4F340A74"/>
    <w:rsid w:val="4FD33AF4"/>
    <w:rsid w:val="50406E4E"/>
    <w:rsid w:val="513E2C61"/>
    <w:rsid w:val="52AF3E17"/>
    <w:rsid w:val="52CC2C1B"/>
    <w:rsid w:val="54ED6E78"/>
    <w:rsid w:val="56ED315F"/>
    <w:rsid w:val="58A67A6A"/>
    <w:rsid w:val="5ADE798F"/>
    <w:rsid w:val="5AF70644"/>
    <w:rsid w:val="5B3752F1"/>
    <w:rsid w:val="5BF3746A"/>
    <w:rsid w:val="5CC46711"/>
    <w:rsid w:val="5D7874FB"/>
    <w:rsid w:val="5DD24E5D"/>
    <w:rsid w:val="60114363"/>
    <w:rsid w:val="61BF440B"/>
    <w:rsid w:val="623E51B7"/>
    <w:rsid w:val="62C20707"/>
    <w:rsid w:val="63035AB9"/>
    <w:rsid w:val="66833198"/>
    <w:rsid w:val="675D60DF"/>
    <w:rsid w:val="67D87514"/>
    <w:rsid w:val="687406E2"/>
    <w:rsid w:val="6A8B6AC0"/>
    <w:rsid w:val="6B6A0DCB"/>
    <w:rsid w:val="6BF22A6A"/>
    <w:rsid w:val="6C1B3E73"/>
    <w:rsid w:val="6D036DE1"/>
    <w:rsid w:val="6E3D6323"/>
    <w:rsid w:val="70171E08"/>
    <w:rsid w:val="711D41EA"/>
    <w:rsid w:val="72616427"/>
    <w:rsid w:val="726C367A"/>
    <w:rsid w:val="744C5512"/>
    <w:rsid w:val="745A5E80"/>
    <w:rsid w:val="76C577FD"/>
    <w:rsid w:val="78A91184"/>
    <w:rsid w:val="790F31DB"/>
    <w:rsid w:val="79EF706B"/>
    <w:rsid w:val="7B920FB2"/>
    <w:rsid w:val="7C0F6433"/>
    <w:rsid w:val="7CB1092D"/>
    <w:rsid w:val="7D697134"/>
    <w:rsid w:val="7EEA7E01"/>
    <w:rsid w:val="7F34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default"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default" w:ascii="Times New Roman" w:hAnsi="Times New Roman" w:eastAsia="宋体" w:cs="Times New Roman"/>
      <w:sz w:val="18"/>
      <w:szCs w:val="18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2555</Words>
  <Characters>2628</Characters>
  <Lines>0</Lines>
  <Paragraphs>0</Paragraphs>
  <TotalTime>272</TotalTime>
  <ScaleCrop>false</ScaleCrop>
  <LinksUpToDate>false</LinksUpToDate>
  <CharactersWithSpaces>2629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2022-01-14T03:06:00Z</dcterms:created>
  <dc:creator>Administrator</dc:creator>
  <cp:lastModifiedBy>慧子同学</cp:lastModifiedBy>
  <cp:lastPrinted>2022-01-14T03:17:00Z</cp:lastPrinted>
  <dcterms:modified xsi:type="dcterms:W3CDTF">2023-02-07T06:53:04Z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51EA60D85C1B41C7848F25E43A360937</vt:lpwstr>
  </property>
</Properties>
</file>