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shd w:val="clear" w:fill="E6F2FF"/>
        </w:rPr>
        <w:t>泗水县国有企业发展促进中心202</w:t>
      </w:r>
      <w:r>
        <w:rPr>
          <w:rFonts w:hint="eastAsia" w:ascii="方正小标宋简体" w:hAnsi="方正小标宋简体" w:eastAsia="方正小标宋简体" w:cs="方正小标宋简体"/>
          <w:i w:val="0"/>
          <w:iCs w:val="0"/>
          <w:caps w:val="0"/>
          <w:color w:val="000000"/>
          <w:spacing w:val="0"/>
          <w:sz w:val="44"/>
          <w:szCs w:val="44"/>
          <w:shd w:val="clear" w:fill="E6F2FF"/>
          <w:lang w:val="en-US" w:eastAsia="zh-CN"/>
        </w:rPr>
        <w:t>4</w:t>
      </w:r>
      <w:r>
        <w:rPr>
          <w:rFonts w:hint="eastAsia" w:ascii="方正小标宋简体" w:hAnsi="方正小标宋简体" w:eastAsia="方正小标宋简体" w:cs="方正小标宋简体"/>
          <w:i w:val="0"/>
          <w:iCs w:val="0"/>
          <w:caps w:val="0"/>
          <w:color w:val="000000"/>
          <w:spacing w:val="0"/>
          <w:sz w:val="44"/>
          <w:szCs w:val="44"/>
          <w:shd w:val="clear" w:fill="E6F2FF"/>
        </w:rPr>
        <w:t>年政府信息公开工作年度报告</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24"/>
          <w:szCs w:val="24"/>
        </w:rPr>
      </w:pP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24"/>
          <w:szCs w:val="24"/>
        </w:rPr>
      </w:pPr>
      <w:r>
        <w:rPr>
          <w:rFonts w:hint="eastAsia" w:ascii="方正仿宋简体" w:hAnsi="方正仿宋简体" w:eastAsia="方正仿宋简体" w:cs="方正仿宋简体"/>
          <w:i w:val="0"/>
          <w:iCs w:val="0"/>
          <w:caps w:val="0"/>
          <w:color w:val="000000"/>
          <w:spacing w:val="0"/>
          <w:sz w:val="24"/>
          <w:szCs w:val="24"/>
        </w:rPr>
        <w:t>本报告由泗水县国有企业发展促进中心按照《中华人民共和国政府信息公开条例》（以下简称《条例》）和《中华人民共和国政府信息公开工作年度报告格式》（国办公开办函〔2021〕30号）要求编制。</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24"/>
          <w:szCs w:val="24"/>
        </w:rPr>
      </w:pPr>
      <w:r>
        <w:rPr>
          <w:rFonts w:hint="eastAsia" w:ascii="方正仿宋简体" w:hAnsi="方正仿宋简体" w:eastAsia="方正仿宋简体" w:cs="方正仿宋简体"/>
          <w:i w:val="0"/>
          <w:iCs w:val="0"/>
          <w:caps w:val="0"/>
          <w:color w:val="000000"/>
          <w:spacing w:val="0"/>
          <w:sz w:val="24"/>
          <w:szCs w:val="24"/>
        </w:rPr>
        <w:t>本报告内容包括总体情况、主动公开政府信息情况、收到和处理政府信息公开申请情况、政府信息公开行政复议和行政诉讼情况、存在的主要问题及改进情况、其他需要报告的事项等六部分内容。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24"/>
          <w:szCs w:val="24"/>
        </w:rPr>
      </w:pPr>
      <w:r>
        <w:rPr>
          <w:rFonts w:hint="eastAsia" w:ascii="方正仿宋简体" w:hAnsi="方正仿宋简体" w:eastAsia="方正仿宋简体" w:cs="方正仿宋简体"/>
          <w:i w:val="0"/>
          <w:iCs w:val="0"/>
          <w:caps w:val="0"/>
          <w:color w:val="000000"/>
          <w:spacing w:val="0"/>
          <w:sz w:val="24"/>
          <w:szCs w:val="24"/>
        </w:rPr>
        <w:t>本报告中所列数据的统计期限自202</w:t>
      </w:r>
      <w:r>
        <w:rPr>
          <w:rFonts w:hint="eastAsia" w:ascii="方正仿宋简体" w:hAnsi="方正仿宋简体" w:eastAsia="方正仿宋简体" w:cs="方正仿宋简体"/>
          <w:i w:val="0"/>
          <w:iCs w:val="0"/>
          <w:caps w:val="0"/>
          <w:color w:val="000000"/>
          <w:spacing w:val="0"/>
          <w:sz w:val="24"/>
          <w:szCs w:val="24"/>
          <w:lang w:val="en-US" w:eastAsia="zh-CN"/>
        </w:rPr>
        <w:t>4</w:t>
      </w:r>
      <w:r>
        <w:rPr>
          <w:rFonts w:hint="eastAsia" w:ascii="方正仿宋简体" w:hAnsi="方正仿宋简体" w:eastAsia="方正仿宋简体" w:cs="方正仿宋简体"/>
          <w:i w:val="0"/>
          <w:iCs w:val="0"/>
          <w:caps w:val="0"/>
          <w:color w:val="000000"/>
          <w:spacing w:val="0"/>
          <w:sz w:val="24"/>
          <w:szCs w:val="24"/>
        </w:rPr>
        <w:t>年1月1日起至202</w:t>
      </w:r>
      <w:r>
        <w:rPr>
          <w:rFonts w:hint="eastAsia" w:ascii="方正仿宋简体" w:hAnsi="方正仿宋简体" w:eastAsia="方正仿宋简体" w:cs="方正仿宋简体"/>
          <w:i w:val="0"/>
          <w:iCs w:val="0"/>
          <w:caps w:val="0"/>
          <w:color w:val="000000"/>
          <w:spacing w:val="0"/>
          <w:sz w:val="24"/>
          <w:szCs w:val="24"/>
          <w:lang w:val="en-US" w:eastAsia="zh-CN"/>
        </w:rPr>
        <w:t>4</w:t>
      </w:r>
      <w:r>
        <w:rPr>
          <w:rFonts w:hint="eastAsia" w:ascii="方正仿宋简体" w:hAnsi="方正仿宋简体" w:eastAsia="方正仿宋简体" w:cs="方正仿宋简体"/>
          <w:i w:val="0"/>
          <w:iCs w:val="0"/>
          <w:caps w:val="0"/>
          <w:color w:val="000000"/>
          <w:spacing w:val="0"/>
          <w:sz w:val="24"/>
          <w:szCs w:val="24"/>
        </w:rPr>
        <w:t>年12月31日止。本报告的电子版可在“中国·泗水”政府门户网站（www.sishui. gov.cn）”查阅或下载。如对本报告有任何疑问，请与泗水县国有企业发展促进中心办公室联系；邮编：273200；电话：0537-4220597；电子邮箱：ssxgzw@126.com。</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24"/>
          <w:szCs w:val="24"/>
        </w:rPr>
      </w:pPr>
      <w:r>
        <w:rPr>
          <w:rFonts w:hint="eastAsia" w:ascii="方正仿宋简体" w:hAnsi="方正仿宋简体" w:eastAsia="方正仿宋简体" w:cs="方正仿宋简体"/>
          <w:i w:val="0"/>
          <w:iCs w:val="0"/>
          <w:caps w:val="0"/>
          <w:color w:val="000000"/>
          <w:spacing w:val="0"/>
          <w:sz w:val="24"/>
          <w:szCs w:val="24"/>
        </w:rPr>
        <w:t>一、总体情况</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24"/>
          <w:szCs w:val="24"/>
        </w:rPr>
      </w:pPr>
      <w:r>
        <w:rPr>
          <w:rFonts w:hint="eastAsia" w:ascii="方正仿宋简体" w:hAnsi="方正仿宋简体" w:eastAsia="方正仿宋简体" w:cs="方正仿宋简体"/>
          <w:i w:val="0"/>
          <w:iCs w:val="0"/>
          <w:caps w:val="0"/>
          <w:color w:val="000000"/>
          <w:spacing w:val="0"/>
          <w:sz w:val="24"/>
          <w:szCs w:val="24"/>
        </w:rPr>
        <w:t>泗水县国有企业发展促进中心202</w:t>
      </w:r>
      <w:r>
        <w:rPr>
          <w:rFonts w:hint="eastAsia" w:ascii="方正仿宋简体" w:hAnsi="方正仿宋简体" w:eastAsia="方正仿宋简体" w:cs="方正仿宋简体"/>
          <w:i w:val="0"/>
          <w:iCs w:val="0"/>
          <w:caps w:val="0"/>
          <w:color w:val="000000"/>
          <w:spacing w:val="0"/>
          <w:sz w:val="24"/>
          <w:szCs w:val="24"/>
          <w:lang w:val="en-US" w:eastAsia="zh-CN"/>
        </w:rPr>
        <w:t>4</w:t>
      </w:r>
      <w:r>
        <w:rPr>
          <w:rFonts w:hint="eastAsia" w:ascii="方正仿宋简体" w:hAnsi="方正仿宋简体" w:eastAsia="方正仿宋简体" w:cs="方正仿宋简体"/>
          <w:i w:val="0"/>
          <w:iCs w:val="0"/>
          <w:caps w:val="0"/>
          <w:color w:val="000000"/>
          <w:spacing w:val="0"/>
          <w:sz w:val="24"/>
          <w:szCs w:val="24"/>
        </w:rPr>
        <w:t>年度政务公开工作严格贯彻落实《中华人民共和国政府信息公开条例》（以下简称《条例》）精神，通过进行政务公开培训、专题学习《条例》精神等形式，进一步提高思想认识，强化服务意识，坚持“以民为本、为民解困、为民服务”核心理念抓好政务公开工作落实。同时，进一步加强组织领导、健全工作制度，成立政务公开领导小组，切实做好政策解读和舆情回应工作，确保政务公开工作透明度和公正度。</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24"/>
          <w:szCs w:val="24"/>
        </w:rPr>
      </w:pPr>
      <w:r>
        <w:rPr>
          <w:rFonts w:hint="eastAsia" w:ascii="方正仿宋简体" w:hAnsi="方正仿宋简体" w:eastAsia="方正仿宋简体" w:cs="方正仿宋简体"/>
          <w:i w:val="0"/>
          <w:iCs w:val="0"/>
          <w:caps w:val="0"/>
          <w:color w:val="000000"/>
          <w:spacing w:val="0"/>
          <w:sz w:val="24"/>
          <w:szCs w:val="24"/>
        </w:rPr>
        <w:t>（一）主动公开情况</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24"/>
          <w:szCs w:val="24"/>
          <w:highlight w:val="yellow"/>
        </w:rPr>
      </w:pPr>
      <w:r>
        <w:rPr>
          <w:rFonts w:hint="eastAsia" w:ascii="方正仿宋简体" w:hAnsi="方正仿宋简体" w:eastAsia="方正仿宋简体" w:cs="方正仿宋简体"/>
          <w:i w:val="0"/>
          <w:iCs w:val="0"/>
          <w:caps w:val="0"/>
          <w:color w:val="000000"/>
          <w:spacing w:val="0"/>
          <w:sz w:val="24"/>
          <w:szCs w:val="24"/>
        </w:rPr>
        <w:t>自202</w:t>
      </w:r>
      <w:r>
        <w:rPr>
          <w:rFonts w:hint="eastAsia" w:ascii="方正仿宋简体" w:hAnsi="方正仿宋简体" w:eastAsia="方正仿宋简体" w:cs="方正仿宋简体"/>
          <w:i w:val="0"/>
          <w:iCs w:val="0"/>
          <w:caps w:val="0"/>
          <w:color w:val="000000"/>
          <w:spacing w:val="0"/>
          <w:sz w:val="24"/>
          <w:szCs w:val="24"/>
          <w:lang w:val="en-US" w:eastAsia="zh-CN"/>
        </w:rPr>
        <w:t>4</w:t>
      </w:r>
      <w:r>
        <w:rPr>
          <w:rFonts w:hint="eastAsia" w:ascii="方正仿宋简体" w:hAnsi="方正仿宋简体" w:eastAsia="方正仿宋简体" w:cs="方正仿宋简体"/>
          <w:i w:val="0"/>
          <w:iCs w:val="0"/>
          <w:caps w:val="0"/>
          <w:color w:val="000000"/>
          <w:spacing w:val="0"/>
          <w:sz w:val="24"/>
          <w:szCs w:val="24"/>
        </w:rPr>
        <w:t>年1月1日起至202</w:t>
      </w:r>
      <w:r>
        <w:rPr>
          <w:rFonts w:hint="eastAsia" w:ascii="方正仿宋简体" w:hAnsi="方正仿宋简体" w:eastAsia="方正仿宋简体" w:cs="方正仿宋简体"/>
          <w:i w:val="0"/>
          <w:iCs w:val="0"/>
          <w:caps w:val="0"/>
          <w:color w:val="000000"/>
          <w:spacing w:val="0"/>
          <w:sz w:val="24"/>
          <w:szCs w:val="24"/>
          <w:lang w:val="en-US" w:eastAsia="zh-CN"/>
        </w:rPr>
        <w:t>4</w:t>
      </w:r>
      <w:r>
        <w:rPr>
          <w:rFonts w:hint="eastAsia" w:ascii="方正仿宋简体" w:hAnsi="方正仿宋简体" w:eastAsia="方正仿宋简体" w:cs="方正仿宋简体"/>
          <w:i w:val="0"/>
          <w:iCs w:val="0"/>
          <w:caps w:val="0"/>
          <w:color w:val="000000"/>
          <w:spacing w:val="0"/>
          <w:sz w:val="24"/>
          <w:szCs w:val="24"/>
        </w:rPr>
        <w:t>年12月31日止，泗水县国有企业发展促进中心通过泗水政府网站</w:t>
      </w:r>
      <w:r>
        <w:rPr>
          <w:rFonts w:hint="eastAsia" w:ascii="方正仿宋简体" w:hAnsi="方正仿宋简体" w:eastAsia="方正仿宋简体" w:cs="方正仿宋简体"/>
          <w:i w:val="0"/>
          <w:iCs w:val="0"/>
          <w:caps w:val="0"/>
          <w:color w:val="000000"/>
          <w:spacing w:val="0"/>
          <w:sz w:val="24"/>
          <w:szCs w:val="24"/>
          <w:highlight w:val="none"/>
        </w:rPr>
        <w:t>主动公开政府信息</w:t>
      </w:r>
      <w:r>
        <w:rPr>
          <w:rFonts w:hint="eastAsia" w:ascii="方正仿宋简体" w:hAnsi="方正仿宋简体" w:eastAsia="方正仿宋简体" w:cs="方正仿宋简体"/>
          <w:i w:val="0"/>
          <w:iCs w:val="0"/>
          <w:caps w:val="0"/>
          <w:color w:val="000000"/>
          <w:spacing w:val="0"/>
          <w:sz w:val="24"/>
          <w:szCs w:val="24"/>
          <w:highlight w:val="none"/>
          <w:lang w:val="en-US" w:eastAsia="zh-CN"/>
        </w:rPr>
        <w:t>36</w:t>
      </w:r>
      <w:r>
        <w:rPr>
          <w:rFonts w:hint="eastAsia" w:ascii="方正仿宋简体" w:hAnsi="方正仿宋简体" w:eastAsia="方正仿宋简体" w:cs="方正仿宋简体"/>
          <w:i w:val="0"/>
          <w:iCs w:val="0"/>
          <w:caps w:val="0"/>
          <w:color w:val="000000"/>
          <w:spacing w:val="0"/>
          <w:sz w:val="24"/>
          <w:szCs w:val="24"/>
          <w:highlight w:val="none"/>
        </w:rPr>
        <w:t>条。其中公共监管</w:t>
      </w:r>
      <w:r>
        <w:rPr>
          <w:rFonts w:hint="eastAsia" w:ascii="方正仿宋简体" w:hAnsi="方正仿宋简体" w:eastAsia="方正仿宋简体" w:cs="方正仿宋简体"/>
          <w:i w:val="0"/>
          <w:iCs w:val="0"/>
          <w:caps w:val="0"/>
          <w:color w:val="000000"/>
          <w:spacing w:val="0"/>
          <w:sz w:val="24"/>
          <w:szCs w:val="24"/>
          <w:highlight w:val="none"/>
          <w:lang w:val="en-US" w:eastAsia="zh-CN"/>
        </w:rPr>
        <w:t>33</w:t>
      </w:r>
      <w:r>
        <w:rPr>
          <w:rFonts w:hint="eastAsia" w:ascii="方正仿宋简体" w:hAnsi="方正仿宋简体" w:eastAsia="方正仿宋简体" w:cs="方正仿宋简体"/>
          <w:i w:val="0"/>
          <w:iCs w:val="0"/>
          <w:caps w:val="0"/>
          <w:color w:val="000000"/>
          <w:spacing w:val="0"/>
          <w:sz w:val="24"/>
          <w:szCs w:val="24"/>
          <w:highlight w:val="none"/>
        </w:rPr>
        <w:t>条</w:t>
      </w:r>
      <w:r>
        <w:rPr>
          <w:rFonts w:hint="eastAsia" w:ascii="方正仿宋简体" w:hAnsi="方正仿宋简体" w:eastAsia="方正仿宋简体" w:cs="方正仿宋简体"/>
          <w:i w:val="0"/>
          <w:iCs w:val="0"/>
          <w:caps w:val="0"/>
          <w:color w:val="000000"/>
          <w:spacing w:val="0"/>
          <w:sz w:val="24"/>
          <w:szCs w:val="24"/>
          <w:highlight w:val="none"/>
          <w:lang w:eastAsia="zh-CN"/>
        </w:rPr>
        <w:t>，</w:t>
      </w:r>
      <w:r>
        <w:rPr>
          <w:rFonts w:hint="eastAsia" w:ascii="方正仿宋简体" w:hAnsi="方正仿宋简体" w:eastAsia="方正仿宋简体" w:cs="方正仿宋简体"/>
          <w:i w:val="0"/>
          <w:iCs w:val="0"/>
          <w:caps w:val="0"/>
          <w:color w:val="000000"/>
          <w:spacing w:val="0"/>
          <w:sz w:val="24"/>
          <w:szCs w:val="24"/>
          <w:highlight w:val="none"/>
          <w:lang w:val="en-US" w:eastAsia="zh-CN"/>
        </w:rPr>
        <w:t>部门预算1条，公开指南1条，公开年报1条</w:t>
      </w:r>
      <w:r>
        <w:rPr>
          <w:rFonts w:hint="eastAsia" w:ascii="方正仿宋简体" w:hAnsi="方正仿宋简体" w:eastAsia="方正仿宋简体" w:cs="方正仿宋简体"/>
          <w:i w:val="0"/>
          <w:iCs w:val="0"/>
          <w:caps w:val="0"/>
          <w:color w:val="000000"/>
          <w:spacing w:val="0"/>
          <w:sz w:val="24"/>
          <w:szCs w:val="24"/>
          <w:highlight w:val="none"/>
        </w:rPr>
        <w:t>。</w:t>
      </w:r>
    </w:p>
    <w:p>
      <w:pPr>
        <w:pStyle w:val="2"/>
        <w:keepNext w:val="0"/>
        <w:keepLines w:val="0"/>
        <w:widowControl/>
        <w:suppressLineNumbers w:val="0"/>
        <w:spacing w:before="0" w:beforeAutospacing="0" w:after="0" w:afterAutospacing="0" w:line="420" w:lineRule="atLeast"/>
        <w:ind w:left="0" w:right="0" w:firstLine="0"/>
        <w:jc w:val="center"/>
        <w:rPr>
          <w:rFonts w:hint="default" w:ascii="sans-serif" w:hAnsi="sans-serif" w:eastAsia="sans-serif" w:cs="sans-serif"/>
          <w:i w:val="0"/>
          <w:iCs w:val="0"/>
          <w:caps w:val="0"/>
          <w:color w:val="000000"/>
          <w:spacing w:val="0"/>
          <w:sz w:val="24"/>
          <w:szCs w:val="24"/>
        </w:rPr>
      </w:pPr>
      <w:r>
        <w:drawing>
          <wp:inline distT="0" distB="0" distL="114300" distR="114300">
            <wp:extent cx="4572000" cy="2743200"/>
            <wp:effectExtent l="4445" t="4445" r="14605" b="1460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24"/>
          <w:szCs w:val="24"/>
        </w:rPr>
      </w:pPr>
      <w:r>
        <w:rPr>
          <w:rFonts w:hint="eastAsia" w:ascii="方正仿宋简体" w:hAnsi="方正仿宋简体" w:eastAsia="方正仿宋简体" w:cs="方正仿宋简体"/>
          <w:i w:val="0"/>
          <w:iCs w:val="0"/>
          <w:caps w:val="0"/>
          <w:color w:val="000000"/>
          <w:spacing w:val="0"/>
          <w:sz w:val="24"/>
          <w:szCs w:val="24"/>
        </w:rPr>
        <w:t>（二）依申请公开情况</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24"/>
          <w:szCs w:val="24"/>
        </w:rPr>
      </w:pPr>
      <w:r>
        <w:rPr>
          <w:rFonts w:hint="eastAsia" w:ascii="方正仿宋简体" w:hAnsi="方正仿宋简体" w:eastAsia="方正仿宋简体" w:cs="方正仿宋简体"/>
          <w:i w:val="0"/>
          <w:iCs w:val="0"/>
          <w:caps w:val="0"/>
          <w:color w:val="000000"/>
          <w:spacing w:val="0"/>
          <w:sz w:val="24"/>
          <w:szCs w:val="24"/>
        </w:rPr>
        <w:t>202</w:t>
      </w:r>
      <w:r>
        <w:rPr>
          <w:rFonts w:hint="eastAsia" w:ascii="方正仿宋简体" w:hAnsi="方正仿宋简体" w:eastAsia="方正仿宋简体" w:cs="方正仿宋简体"/>
          <w:i w:val="0"/>
          <w:iCs w:val="0"/>
          <w:caps w:val="0"/>
          <w:color w:val="000000"/>
          <w:spacing w:val="0"/>
          <w:sz w:val="24"/>
          <w:szCs w:val="24"/>
          <w:lang w:val="en-US" w:eastAsia="zh-CN"/>
        </w:rPr>
        <w:t>4</w:t>
      </w:r>
      <w:r>
        <w:rPr>
          <w:rFonts w:hint="eastAsia" w:ascii="方正仿宋简体" w:hAnsi="方正仿宋简体" w:eastAsia="方正仿宋简体" w:cs="方正仿宋简体"/>
          <w:i w:val="0"/>
          <w:iCs w:val="0"/>
          <w:caps w:val="0"/>
          <w:color w:val="000000"/>
          <w:spacing w:val="0"/>
          <w:sz w:val="24"/>
          <w:szCs w:val="24"/>
        </w:rPr>
        <w:t>年，泗水县国有企业发展促进中心无依申请公开情况。</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24"/>
          <w:szCs w:val="24"/>
        </w:rPr>
      </w:pPr>
      <w:r>
        <w:rPr>
          <w:rFonts w:hint="eastAsia" w:ascii="方正仿宋简体" w:hAnsi="方正仿宋简体" w:eastAsia="方正仿宋简体" w:cs="方正仿宋简体"/>
          <w:i w:val="0"/>
          <w:iCs w:val="0"/>
          <w:caps w:val="0"/>
          <w:color w:val="000000"/>
          <w:spacing w:val="0"/>
          <w:sz w:val="24"/>
          <w:szCs w:val="24"/>
        </w:rPr>
        <w:t>（三）因政府信息公开申请行政复议，提起行政诉讼情况</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24"/>
          <w:szCs w:val="24"/>
        </w:rPr>
      </w:pPr>
      <w:r>
        <w:rPr>
          <w:rFonts w:hint="eastAsia" w:ascii="方正仿宋简体" w:hAnsi="方正仿宋简体" w:eastAsia="方正仿宋简体" w:cs="方正仿宋简体"/>
          <w:i w:val="0"/>
          <w:iCs w:val="0"/>
          <w:caps w:val="0"/>
          <w:color w:val="000000"/>
          <w:spacing w:val="0"/>
          <w:sz w:val="24"/>
          <w:szCs w:val="24"/>
        </w:rPr>
        <w:t>202</w:t>
      </w:r>
      <w:r>
        <w:rPr>
          <w:rFonts w:hint="eastAsia" w:ascii="方正仿宋简体" w:hAnsi="方正仿宋简体" w:eastAsia="方正仿宋简体" w:cs="方正仿宋简体"/>
          <w:i w:val="0"/>
          <w:iCs w:val="0"/>
          <w:caps w:val="0"/>
          <w:color w:val="000000"/>
          <w:spacing w:val="0"/>
          <w:sz w:val="24"/>
          <w:szCs w:val="24"/>
          <w:lang w:val="en-US" w:eastAsia="zh-CN"/>
        </w:rPr>
        <w:t>4</w:t>
      </w:r>
      <w:r>
        <w:rPr>
          <w:rFonts w:hint="eastAsia" w:ascii="方正仿宋简体" w:hAnsi="方正仿宋简体" w:eastAsia="方正仿宋简体" w:cs="方正仿宋简体"/>
          <w:i w:val="0"/>
          <w:iCs w:val="0"/>
          <w:caps w:val="0"/>
          <w:color w:val="000000"/>
          <w:spacing w:val="0"/>
          <w:sz w:val="24"/>
          <w:szCs w:val="24"/>
        </w:rPr>
        <w:t>年，泗水县国有企业发展促进中心未出现因政府信息公开引起的行政复议、行政诉讼的情况。</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24"/>
          <w:szCs w:val="24"/>
        </w:rPr>
      </w:pPr>
      <w:r>
        <w:rPr>
          <w:rFonts w:hint="eastAsia" w:ascii="方正仿宋简体" w:hAnsi="方正仿宋简体" w:eastAsia="方正仿宋简体" w:cs="方正仿宋简体"/>
          <w:i w:val="0"/>
          <w:iCs w:val="0"/>
          <w:caps w:val="0"/>
          <w:color w:val="000000"/>
          <w:spacing w:val="0"/>
          <w:sz w:val="24"/>
          <w:szCs w:val="24"/>
        </w:rPr>
        <w:t>（四）政府信息管理情况</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24"/>
          <w:szCs w:val="24"/>
        </w:rPr>
      </w:pPr>
      <w:r>
        <w:rPr>
          <w:rFonts w:hint="eastAsia" w:ascii="方正仿宋简体" w:hAnsi="方正仿宋简体" w:eastAsia="方正仿宋简体" w:cs="方正仿宋简体"/>
          <w:i w:val="0"/>
          <w:iCs w:val="0"/>
          <w:caps w:val="0"/>
          <w:color w:val="000000"/>
          <w:spacing w:val="0"/>
          <w:sz w:val="24"/>
          <w:szCs w:val="24"/>
        </w:rPr>
        <w:t>我单位按照《中华人民共和国政府信息公开条例》精神，严格落实政务公开责任制，进一步完善信息公开制度，细化信息公开内容，做到任务到人，责任到岗，严格做到“谁主管、谁审核、谁发布、谁负责”的原则，推动公开工作有序开展,明确专职人员进行信息公开报送，进一步明确政务公开责任追究办法，完善保密审查等程序，完善配套制度，确保政务信息公开工作取得实效。</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24"/>
          <w:szCs w:val="24"/>
        </w:rPr>
      </w:pPr>
      <w:r>
        <w:rPr>
          <w:rFonts w:hint="eastAsia" w:ascii="方正仿宋简体" w:hAnsi="方正仿宋简体" w:eastAsia="方正仿宋简体" w:cs="方正仿宋简体"/>
          <w:i w:val="0"/>
          <w:iCs w:val="0"/>
          <w:caps w:val="0"/>
          <w:color w:val="000000"/>
          <w:spacing w:val="0"/>
          <w:sz w:val="24"/>
          <w:szCs w:val="24"/>
        </w:rPr>
        <w:t>（五）保密审查及监督检查情况</w:t>
      </w:r>
    </w:p>
    <w:p>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r>
        <w:rPr>
          <w:rFonts w:hint="eastAsia" w:ascii="方正仿宋简体" w:hAnsi="方正仿宋简体" w:eastAsia="方正仿宋简体" w:cs="方正仿宋简体"/>
          <w:i w:val="0"/>
          <w:iCs w:val="0"/>
          <w:caps w:val="0"/>
          <w:color w:val="000000"/>
          <w:spacing w:val="0"/>
          <w:sz w:val="24"/>
          <w:szCs w:val="24"/>
        </w:rPr>
        <w:t>泗水县国有企业发展促进中心认真完善政务公开制度，健全公开机制，加强组织领导和部门机构协调，成立了政务公开领导小组，按照“主要领导亲自抓，分管领导具体抓，专人负责工作落实”总体要求，推进政府信息公开工作全面落实。加强对信息公开工作实施和保密情况进行监督检查，确保公开内容真实有效。202</w:t>
      </w:r>
      <w:r>
        <w:rPr>
          <w:rFonts w:hint="eastAsia" w:ascii="方正仿宋简体" w:hAnsi="方正仿宋简体" w:eastAsia="方正仿宋简体" w:cs="方正仿宋简体"/>
          <w:i w:val="0"/>
          <w:iCs w:val="0"/>
          <w:caps w:val="0"/>
          <w:color w:val="000000"/>
          <w:spacing w:val="0"/>
          <w:sz w:val="24"/>
          <w:szCs w:val="24"/>
          <w:lang w:val="en-US" w:eastAsia="zh-CN"/>
        </w:rPr>
        <w:t>4</w:t>
      </w:r>
      <w:r>
        <w:rPr>
          <w:rFonts w:hint="eastAsia" w:ascii="方正仿宋简体" w:hAnsi="方正仿宋简体" w:eastAsia="方正仿宋简体" w:cs="方正仿宋简体"/>
          <w:i w:val="0"/>
          <w:iCs w:val="0"/>
          <w:caps w:val="0"/>
          <w:color w:val="000000"/>
          <w:spacing w:val="0"/>
          <w:sz w:val="24"/>
          <w:szCs w:val="24"/>
        </w:rPr>
        <w:t>年度，我单位政务公开工作未发生责任追究情况。</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24"/>
          <w:szCs w:val="24"/>
        </w:rPr>
      </w:pPr>
      <w:r>
        <w:rPr>
          <w:rFonts w:hint="eastAsia" w:ascii="方正仿宋简体" w:hAnsi="方正仿宋简体" w:eastAsia="方正仿宋简体" w:cs="方正仿宋简体"/>
          <w:i w:val="0"/>
          <w:iCs w:val="0"/>
          <w:caps w:val="0"/>
          <w:color w:val="000000"/>
          <w:spacing w:val="0"/>
          <w:sz w:val="24"/>
          <w:szCs w:val="24"/>
        </w:rPr>
        <w:t>二、主动公开政府信息情况</w:t>
      </w:r>
    </w:p>
    <w:p>
      <w:pPr>
        <w:pStyle w:val="2"/>
        <w:keepNext w:val="0"/>
        <w:keepLines w:val="0"/>
        <w:widowControl/>
        <w:suppressLineNumbers w:val="0"/>
        <w:spacing w:before="0" w:beforeAutospacing="0" w:after="0" w:afterAutospacing="0" w:line="420" w:lineRule="atLeast"/>
        <w:ind w:left="0" w:right="0" w:firstLine="0"/>
        <w:jc w:val="center"/>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drawing>
          <wp:inline distT="0" distB="0" distL="114300" distR="114300">
            <wp:extent cx="4411980" cy="5294630"/>
            <wp:effectExtent l="0" t="0" r="7620" b="127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4411980" cy="5294630"/>
                    </a:xfrm>
                    <a:prstGeom prst="rect">
                      <a:avLst/>
                    </a:prstGeom>
                    <a:noFill/>
                    <a:ln w="9525">
                      <a:noFill/>
                    </a:ln>
                  </pic:spPr>
                </pic:pic>
              </a:graphicData>
            </a:graphic>
          </wp:inline>
        </w:drawing>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i w:val="0"/>
          <w:iCs w:val="0"/>
          <w:caps w:val="0"/>
          <w:color w:val="000000"/>
          <w:spacing w:val="0"/>
          <w:sz w:val="24"/>
          <w:szCs w:val="24"/>
        </w:rPr>
      </w:pP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24"/>
          <w:szCs w:val="24"/>
        </w:rPr>
      </w:pPr>
      <w:r>
        <w:rPr>
          <w:rFonts w:hint="eastAsia" w:ascii="方正仿宋简体" w:hAnsi="方正仿宋简体" w:eastAsia="方正仿宋简体" w:cs="方正仿宋简体"/>
          <w:i w:val="0"/>
          <w:iCs w:val="0"/>
          <w:caps w:val="0"/>
          <w:color w:val="000000"/>
          <w:spacing w:val="0"/>
          <w:sz w:val="24"/>
          <w:szCs w:val="24"/>
        </w:rPr>
        <w:t>三、收到和处理政府信息公开申请情况</w:t>
      </w:r>
    </w:p>
    <w:tbl>
      <w:tblPr>
        <w:tblStyle w:val="3"/>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86" w:hRule="atLeast"/>
          <w:jc w:val="center"/>
        </w:trPr>
        <w:tc>
          <w:tcPr>
            <w:tcW w:w="5093" w:type="dxa"/>
            <w:gridSpan w:val="3"/>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color w:val="auto"/>
                <w:sz w:val="18"/>
                <w:szCs w:val="18"/>
              </w:rPr>
            </w:pPr>
            <w:r>
              <w:rPr>
                <w:rFonts w:hint="eastAsia" w:ascii="黑体" w:hAnsi="黑体" w:eastAsia="黑体"/>
                <w:color w:val="auto"/>
                <w:kern w:val="0"/>
                <w:sz w:val="18"/>
                <w:szCs w:val="18"/>
              </w:rPr>
              <w:t>（本列数据的勾稽关系为：第一项加第二项之和，等于第三项加第四项之和）</w:t>
            </w:r>
          </w:p>
        </w:tc>
        <w:tc>
          <w:tcPr>
            <w:tcW w:w="4820" w:type="dxa"/>
            <w:gridSpan w:val="7"/>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黑体" w:hAnsi="黑体" w:eastAsia="黑体"/>
                <w:color w:val="auto"/>
                <w:sz w:val="21"/>
                <w:szCs w:val="21"/>
              </w:rPr>
            </w:pPr>
            <w:r>
              <w:rPr>
                <w:rFonts w:hint="eastAsia" w:ascii="黑体" w:hAnsi="黑体" w:eastAsia="黑体"/>
                <w:color w:val="auto"/>
                <w:kern w:val="0"/>
                <w:sz w:val="21"/>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5093" w:type="dxa"/>
            <w:gridSpan w:val="3"/>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color w:val="auto"/>
                <w:sz w:val="18"/>
                <w:szCs w:val="18"/>
              </w:rPr>
            </w:pPr>
          </w:p>
        </w:tc>
        <w:tc>
          <w:tcPr>
            <w:tcW w:w="829"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黑体" w:hAnsi="黑体" w:eastAsia="黑体"/>
                <w:color w:val="auto"/>
                <w:sz w:val="21"/>
                <w:szCs w:val="21"/>
              </w:rPr>
            </w:pPr>
            <w:r>
              <w:rPr>
                <w:rFonts w:hint="eastAsia" w:ascii="黑体" w:hAnsi="黑体" w:eastAsia="黑体"/>
                <w:color w:val="auto"/>
                <w:kern w:val="0"/>
                <w:sz w:val="21"/>
                <w:szCs w:val="21"/>
              </w:rPr>
              <w:t>自然人</w:t>
            </w:r>
          </w:p>
        </w:tc>
        <w:tc>
          <w:tcPr>
            <w:tcW w:w="3140"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黑体" w:hAnsi="黑体" w:eastAsia="黑体"/>
                <w:color w:val="auto"/>
                <w:sz w:val="21"/>
                <w:szCs w:val="21"/>
              </w:rPr>
            </w:pPr>
            <w:r>
              <w:rPr>
                <w:rFonts w:hint="eastAsia" w:ascii="黑体" w:hAnsi="黑体" w:eastAsia="黑体"/>
                <w:color w:val="auto"/>
                <w:kern w:val="0"/>
                <w:sz w:val="21"/>
                <w:szCs w:val="21"/>
              </w:rPr>
              <w:t>法人或其他组织</w:t>
            </w:r>
          </w:p>
        </w:tc>
        <w:tc>
          <w:tcPr>
            <w:tcW w:w="85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黑体" w:hAnsi="黑体" w:eastAsia="黑体"/>
                <w:color w:val="auto"/>
                <w:sz w:val="21"/>
                <w:szCs w:val="21"/>
              </w:rPr>
            </w:pPr>
            <w:r>
              <w:rPr>
                <w:rFonts w:hint="eastAsia" w:ascii="黑体" w:hAnsi="黑体" w:eastAsia="黑体"/>
                <w:color w:val="auto"/>
                <w:kern w:val="0"/>
                <w:sz w:val="21"/>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5093" w:type="dxa"/>
            <w:gridSpan w:val="3"/>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color w:val="auto"/>
                <w:sz w:val="18"/>
                <w:szCs w:val="18"/>
              </w:rPr>
            </w:pPr>
          </w:p>
        </w:tc>
        <w:tc>
          <w:tcPr>
            <w:tcW w:w="829"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黑体" w:hAnsi="黑体" w:eastAsia="黑体"/>
                <w:color w:val="auto"/>
                <w:sz w:val="21"/>
                <w:szCs w:val="21"/>
              </w:rPr>
            </w:pP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160" w:leftChars="-51" w:right="-161" w:rightChars="-51" w:hanging="1"/>
              <w:jc w:val="center"/>
              <w:textAlignment w:val="auto"/>
              <w:rPr>
                <w:rFonts w:ascii="黑体" w:hAnsi="黑体" w:eastAsia="黑体"/>
                <w:color w:val="auto"/>
                <w:sz w:val="21"/>
                <w:szCs w:val="21"/>
              </w:rPr>
            </w:pPr>
            <w:r>
              <w:rPr>
                <w:rFonts w:hint="eastAsia" w:ascii="黑体" w:hAnsi="黑体" w:eastAsia="黑体"/>
                <w:color w:val="auto"/>
                <w:kern w:val="0"/>
                <w:sz w:val="21"/>
                <w:szCs w:val="21"/>
              </w:rPr>
              <w:t>商业企业</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161" w:leftChars="-51" w:right="-161" w:rightChars="-51"/>
              <w:jc w:val="center"/>
              <w:textAlignment w:val="auto"/>
              <w:rPr>
                <w:rFonts w:ascii="黑体" w:hAnsi="黑体" w:eastAsia="黑体"/>
                <w:color w:val="auto"/>
                <w:sz w:val="21"/>
                <w:szCs w:val="21"/>
              </w:rPr>
            </w:pPr>
            <w:r>
              <w:rPr>
                <w:rFonts w:hint="eastAsia" w:ascii="黑体" w:hAnsi="黑体" w:eastAsia="黑体"/>
                <w:color w:val="auto"/>
                <w:kern w:val="0"/>
                <w:sz w:val="21"/>
                <w:szCs w:val="21"/>
              </w:rPr>
              <w:t>科研机构</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161" w:leftChars="-51" w:right="-161" w:rightChars="-51"/>
              <w:jc w:val="center"/>
              <w:textAlignment w:val="auto"/>
              <w:rPr>
                <w:rFonts w:ascii="黑体" w:hAnsi="黑体" w:eastAsia="黑体"/>
                <w:color w:val="auto"/>
                <w:sz w:val="21"/>
                <w:szCs w:val="21"/>
              </w:rPr>
            </w:pPr>
            <w:r>
              <w:rPr>
                <w:rFonts w:hint="eastAsia" w:ascii="黑体" w:hAnsi="黑体" w:eastAsia="黑体"/>
                <w:color w:val="auto"/>
                <w:kern w:val="0"/>
                <w:sz w:val="21"/>
                <w:szCs w:val="21"/>
              </w:rPr>
              <w:t>社会公益组织</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160" w:leftChars="-51" w:right="-161" w:rightChars="-51" w:hanging="1"/>
              <w:jc w:val="center"/>
              <w:textAlignment w:val="auto"/>
              <w:rPr>
                <w:rFonts w:ascii="黑体" w:hAnsi="黑体" w:eastAsia="黑体"/>
                <w:color w:val="auto"/>
                <w:sz w:val="21"/>
                <w:szCs w:val="21"/>
              </w:rPr>
            </w:pPr>
            <w:r>
              <w:rPr>
                <w:rFonts w:hint="eastAsia" w:ascii="黑体" w:hAnsi="黑体" w:eastAsia="黑体"/>
                <w:color w:val="auto"/>
                <w:kern w:val="0"/>
                <w:sz w:val="21"/>
                <w:szCs w:val="21"/>
              </w:rPr>
              <w:t>法律服务机构</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94" w:leftChars="-30" w:right="-202" w:rightChars="-64"/>
              <w:jc w:val="center"/>
              <w:textAlignment w:val="auto"/>
              <w:rPr>
                <w:rFonts w:ascii="黑体" w:hAnsi="黑体" w:eastAsia="黑体"/>
                <w:color w:val="auto"/>
                <w:sz w:val="21"/>
                <w:szCs w:val="21"/>
              </w:rPr>
            </w:pPr>
            <w:r>
              <w:rPr>
                <w:rFonts w:hint="eastAsia" w:ascii="黑体" w:hAnsi="黑体" w:eastAsia="黑体"/>
                <w:color w:val="auto"/>
                <w:kern w:val="0"/>
                <w:sz w:val="21"/>
                <w:szCs w:val="21"/>
              </w:rPr>
              <w:t>其他</w:t>
            </w:r>
          </w:p>
        </w:tc>
        <w:tc>
          <w:tcPr>
            <w:tcW w:w="85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5093"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r>
              <w:rPr>
                <w:rFonts w:hint="eastAsia" w:ascii="黑体" w:hAnsi="黑体" w:eastAsia="黑体"/>
                <w:color w:val="auto"/>
                <w:kern w:val="0"/>
                <w:sz w:val="18"/>
                <w:szCs w:val="18"/>
              </w:rPr>
              <w:t>一、</w:t>
            </w:r>
            <w:bookmarkStart w:id="0" w:name="_Hlk66973412"/>
            <w:r>
              <w:rPr>
                <w:rFonts w:hint="eastAsia" w:ascii="黑体" w:hAnsi="黑体" w:eastAsia="黑体"/>
                <w:color w:val="auto"/>
                <w:kern w:val="0"/>
                <w:sz w:val="18"/>
                <w:szCs w:val="18"/>
              </w:rPr>
              <w:t>本年新收政府信息公开申请数量</w:t>
            </w:r>
            <w:bookmarkEnd w:id="0"/>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hint="eastAsia" w:ascii="仿宋_GB2312" w:hAnsi="Times New Roman" w:eastAsia="仿宋_GB2312"/>
                <w:color w:val="auto"/>
                <w:sz w:val="21"/>
                <w:szCs w:val="21"/>
                <w:lang w:val="en-US" w:eastAsia="zh-CN"/>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hint="eastAsia" w:ascii="仿宋_GB2312" w:hAnsi="Times New Roman" w:eastAsia="仿宋_GB2312"/>
                <w:color w:val="auto"/>
                <w:sz w:val="21"/>
                <w:szCs w:val="21"/>
                <w:lang w:val="en-US" w:eastAsia="zh-CN"/>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hint="eastAsia" w:ascii="仿宋_GB2312" w:hAnsi="Times New Roman" w:eastAsia="仿宋_GB2312"/>
                <w:color w:val="auto"/>
                <w:sz w:val="21"/>
                <w:szCs w:val="21"/>
                <w:lang w:val="en-US" w:eastAsia="zh-CN"/>
              </w:rPr>
            </w:pPr>
            <w:r>
              <w:rPr>
                <w:rFonts w:hint="eastAsia" w:ascii="仿宋_GB2312" w:eastAsia="仿宋_GB2312"/>
                <w:color w:val="auto"/>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hint="eastAsia" w:ascii="仿宋_GB2312" w:hAnsi="Times New Roman" w:eastAsia="仿宋_GB2312"/>
                <w:color w:val="auto"/>
                <w:sz w:val="21"/>
                <w:szCs w:val="21"/>
                <w:lang w:val="en-US" w:eastAsia="zh-CN"/>
              </w:rPr>
            </w:pPr>
            <w:r>
              <w:rPr>
                <w:rFonts w:hint="eastAsia" w:ascii="仿宋_GB2312" w:eastAsia="仿宋_GB2312"/>
                <w:color w:val="auto"/>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hint="eastAsia" w:ascii="仿宋_GB2312" w:hAnsi="Times New Roman" w:eastAsia="仿宋_GB2312"/>
                <w:color w:val="auto"/>
                <w:sz w:val="21"/>
                <w:szCs w:val="21"/>
                <w:lang w:val="en-US" w:eastAsia="zh-CN"/>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hint="eastAsia" w:ascii="仿宋_GB2312" w:hAnsi="Times New Roman" w:eastAsia="仿宋_GB2312"/>
                <w:color w:val="auto"/>
                <w:sz w:val="21"/>
                <w:szCs w:val="21"/>
                <w:lang w:val="en-US" w:eastAsia="zh-CN"/>
              </w:rPr>
            </w:pPr>
            <w:r>
              <w:rPr>
                <w:rFonts w:hint="eastAsia" w:ascii="仿宋_GB2312" w:eastAsia="仿宋_GB2312"/>
                <w:color w:val="auto"/>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hint="eastAsia" w:ascii="仿宋_GB2312" w:hAnsi="Times New Roman" w:eastAsia="仿宋_GB2312"/>
                <w:color w:val="auto"/>
                <w:sz w:val="21"/>
                <w:szCs w:val="21"/>
                <w:lang w:val="en-US" w:eastAsia="zh-CN"/>
              </w:rPr>
            </w:pPr>
            <w:r>
              <w:rPr>
                <w:rFonts w:hint="eastAsia" w:ascii="仿宋_GB2312" w:eastAsia="仿宋_GB2312"/>
                <w:color w:val="auto"/>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5093"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r>
              <w:rPr>
                <w:rFonts w:hint="eastAsia" w:ascii="黑体" w:hAnsi="黑体" w:eastAsia="黑体"/>
                <w:color w:val="auto"/>
                <w:kern w:val="0"/>
                <w:sz w:val="18"/>
                <w:szCs w:val="18"/>
              </w:rPr>
              <w:t>二、上年结转政府信息公开申请数量</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41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textAlignment w:val="auto"/>
              <w:rPr>
                <w:rFonts w:ascii="黑体" w:hAnsi="黑体" w:eastAsia="黑体"/>
                <w:color w:val="auto"/>
                <w:sz w:val="18"/>
                <w:szCs w:val="18"/>
              </w:rPr>
            </w:pPr>
            <w:r>
              <w:rPr>
                <w:rFonts w:hint="eastAsia" w:ascii="黑体" w:hAnsi="黑体" w:eastAsia="黑体"/>
                <w:color w:val="auto"/>
                <w:kern w:val="0"/>
                <w:sz w:val="18"/>
                <w:szCs w:val="18"/>
              </w:rPr>
              <w:t>三、本年度办理结果</w:t>
            </w:r>
          </w:p>
        </w:tc>
        <w:tc>
          <w:tcPr>
            <w:tcW w:w="4677"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r>
              <w:rPr>
                <w:rFonts w:hint="eastAsia" w:ascii="黑体" w:hAnsi="黑体" w:eastAsia="黑体"/>
                <w:color w:val="auto"/>
                <w:kern w:val="0"/>
                <w:sz w:val="18"/>
                <w:szCs w:val="18"/>
              </w:rPr>
              <w:t>（一）予以公开</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p>
        </w:tc>
        <w:tc>
          <w:tcPr>
            <w:tcW w:w="4677"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r>
              <w:rPr>
                <w:rFonts w:hint="eastAsia" w:ascii="黑体" w:hAnsi="黑体" w:eastAsia="黑体"/>
                <w:color w:val="auto"/>
                <w:kern w:val="0"/>
                <w:sz w:val="18"/>
                <w:szCs w:val="18"/>
              </w:rPr>
              <w:t>（二）部分公开（</w:t>
            </w:r>
            <w:bookmarkStart w:id="1" w:name="_Hlk66973981"/>
            <w:r>
              <w:rPr>
                <w:rFonts w:hint="eastAsia" w:ascii="黑体" w:hAnsi="黑体" w:eastAsia="黑体"/>
                <w:color w:val="auto"/>
                <w:kern w:val="0"/>
                <w:sz w:val="18"/>
                <w:szCs w:val="18"/>
              </w:rPr>
              <w:t>区分处理的，只计这一情形，不计其他情形</w:t>
            </w:r>
            <w:bookmarkEnd w:id="1"/>
            <w:r>
              <w:rPr>
                <w:rFonts w:hint="eastAsia" w:ascii="黑体" w:hAnsi="黑体" w:eastAsia="黑体"/>
                <w:color w:val="auto"/>
                <w:kern w:val="0"/>
                <w:sz w:val="18"/>
                <w:szCs w:val="18"/>
              </w:rPr>
              <w:t>）</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161" w:leftChars="-51"/>
              <w:textAlignment w:val="auto"/>
              <w:rPr>
                <w:rFonts w:ascii="黑体" w:hAnsi="黑体" w:eastAsia="黑体"/>
                <w:color w:val="auto"/>
                <w:sz w:val="18"/>
                <w:szCs w:val="18"/>
              </w:rPr>
            </w:pPr>
            <w:r>
              <w:rPr>
                <w:rFonts w:hint="eastAsia" w:ascii="黑体" w:hAnsi="黑体" w:eastAsia="黑体"/>
                <w:color w:val="auto"/>
                <w:kern w:val="0"/>
                <w:sz w:val="18"/>
                <w:szCs w:val="18"/>
              </w:rPr>
              <w:t>（三）不予公开</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仿宋_GB2312" w:hAnsi="黑体" w:eastAsia="仿宋_GB2312"/>
                <w:color w:val="auto"/>
                <w:kern w:val="0"/>
                <w:sz w:val="18"/>
                <w:szCs w:val="18"/>
              </w:rPr>
            </w:pPr>
            <w:r>
              <w:rPr>
                <w:rFonts w:hint="eastAsia" w:ascii="仿宋_GB2312" w:hAnsi="黑体" w:eastAsia="仿宋_GB2312"/>
                <w:color w:val="auto"/>
                <w:kern w:val="0"/>
                <w:sz w:val="18"/>
                <w:szCs w:val="18"/>
              </w:rPr>
              <w:t>1.属于国家秘密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仿宋_GB2312" w:hAnsi="黑体" w:eastAsia="仿宋_GB2312"/>
                <w:color w:val="auto"/>
                <w:kern w:val="0"/>
                <w:sz w:val="18"/>
                <w:szCs w:val="18"/>
              </w:rPr>
            </w:pPr>
            <w:r>
              <w:rPr>
                <w:rFonts w:hint="eastAsia" w:ascii="仿宋_GB2312" w:hAnsi="黑体" w:eastAsia="仿宋_GB2312"/>
                <w:color w:val="auto"/>
                <w:kern w:val="0"/>
                <w:sz w:val="18"/>
                <w:szCs w:val="18"/>
              </w:rPr>
              <w:t>2.</w:t>
            </w:r>
            <w:bookmarkStart w:id="2" w:name="_Hlk66974104"/>
            <w:r>
              <w:rPr>
                <w:rFonts w:hint="eastAsia" w:ascii="仿宋_GB2312" w:hAnsi="黑体" w:eastAsia="仿宋_GB2312"/>
                <w:color w:val="auto"/>
                <w:kern w:val="0"/>
                <w:sz w:val="18"/>
                <w:szCs w:val="18"/>
              </w:rPr>
              <w:t>其他法律行政法规禁止公开</w:t>
            </w:r>
            <w:bookmarkEnd w:id="2"/>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仿宋_GB2312" w:hAnsi="黑体" w:eastAsia="仿宋_GB2312"/>
                <w:color w:val="auto"/>
                <w:kern w:val="0"/>
                <w:sz w:val="18"/>
                <w:szCs w:val="18"/>
              </w:rPr>
            </w:pPr>
            <w:r>
              <w:rPr>
                <w:rFonts w:hint="eastAsia" w:ascii="仿宋_GB2312" w:hAnsi="黑体" w:eastAsia="仿宋_GB2312"/>
                <w:color w:val="auto"/>
                <w:kern w:val="0"/>
                <w:sz w:val="18"/>
                <w:szCs w:val="18"/>
              </w:rPr>
              <w:t>3.危及“三安全一稳定”</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仿宋_GB2312" w:hAnsi="黑体" w:eastAsia="仿宋_GB2312"/>
                <w:color w:val="auto"/>
                <w:kern w:val="0"/>
                <w:sz w:val="18"/>
                <w:szCs w:val="18"/>
              </w:rPr>
            </w:pPr>
            <w:r>
              <w:rPr>
                <w:rFonts w:hint="eastAsia" w:ascii="仿宋_GB2312" w:hAnsi="黑体" w:eastAsia="仿宋_GB2312"/>
                <w:color w:val="auto"/>
                <w:kern w:val="0"/>
                <w:sz w:val="18"/>
                <w:szCs w:val="18"/>
              </w:rPr>
              <w:t>4.</w:t>
            </w:r>
            <w:bookmarkStart w:id="3" w:name="_Hlk66974290"/>
            <w:r>
              <w:rPr>
                <w:rFonts w:hint="eastAsia" w:ascii="仿宋_GB2312" w:hAnsi="黑体" w:eastAsia="仿宋_GB2312"/>
                <w:color w:val="auto"/>
                <w:kern w:val="0"/>
                <w:sz w:val="18"/>
                <w:szCs w:val="18"/>
              </w:rPr>
              <w:t>保护第三方合法权益</w:t>
            </w:r>
            <w:bookmarkEnd w:id="3"/>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仿宋_GB2312" w:hAnsi="黑体" w:eastAsia="仿宋_GB2312"/>
                <w:color w:val="auto"/>
                <w:kern w:val="0"/>
                <w:sz w:val="18"/>
                <w:szCs w:val="18"/>
              </w:rPr>
            </w:pPr>
            <w:r>
              <w:rPr>
                <w:rFonts w:hint="eastAsia" w:ascii="仿宋_GB2312" w:hAnsi="黑体" w:eastAsia="仿宋_GB2312"/>
                <w:color w:val="auto"/>
                <w:kern w:val="0"/>
                <w:sz w:val="18"/>
                <w:szCs w:val="18"/>
              </w:rPr>
              <w:t>5.属于三类内部事务信息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仿宋_GB2312" w:hAnsi="黑体" w:eastAsia="仿宋_GB2312"/>
                <w:color w:val="auto"/>
                <w:kern w:val="0"/>
                <w:sz w:val="18"/>
                <w:szCs w:val="18"/>
              </w:rPr>
            </w:pPr>
            <w:r>
              <w:rPr>
                <w:rFonts w:hint="eastAsia" w:ascii="仿宋_GB2312" w:hAnsi="黑体" w:eastAsia="仿宋_GB2312"/>
                <w:color w:val="auto"/>
                <w:kern w:val="0"/>
                <w:sz w:val="18"/>
                <w:szCs w:val="18"/>
              </w:rPr>
              <w:t>6.</w:t>
            </w:r>
            <w:bookmarkStart w:id="4" w:name="_Hlk66974555"/>
            <w:r>
              <w:rPr>
                <w:rFonts w:hint="eastAsia" w:ascii="仿宋_GB2312" w:hAnsi="黑体" w:eastAsia="仿宋_GB2312"/>
                <w:color w:val="auto"/>
                <w:kern w:val="0"/>
                <w:sz w:val="18"/>
                <w:szCs w:val="18"/>
              </w:rPr>
              <w:t>属于四类过程性信息</w:t>
            </w:r>
            <w:bookmarkEnd w:id="4"/>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仿宋_GB2312" w:hAnsi="黑体" w:eastAsia="仿宋_GB2312"/>
                <w:color w:val="auto"/>
                <w:kern w:val="0"/>
                <w:sz w:val="18"/>
                <w:szCs w:val="18"/>
              </w:rPr>
            </w:pPr>
            <w:r>
              <w:rPr>
                <w:rFonts w:hint="eastAsia" w:ascii="仿宋_GB2312" w:hAnsi="黑体" w:eastAsia="仿宋_GB2312"/>
                <w:color w:val="auto"/>
                <w:kern w:val="0"/>
                <w:sz w:val="18"/>
                <w:szCs w:val="18"/>
              </w:rPr>
              <w:t>7.属于行政执法案卷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仿宋_GB2312" w:hAnsi="黑体" w:eastAsia="仿宋_GB2312"/>
                <w:color w:val="auto"/>
                <w:kern w:val="0"/>
                <w:sz w:val="18"/>
                <w:szCs w:val="18"/>
              </w:rPr>
            </w:pPr>
            <w:r>
              <w:rPr>
                <w:rFonts w:hint="eastAsia" w:ascii="仿宋_GB2312" w:hAnsi="黑体" w:eastAsia="仿宋_GB2312"/>
                <w:color w:val="auto"/>
                <w:kern w:val="0"/>
                <w:sz w:val="18"/>
                <w:szCs w:val="18"/>
              </w:rPr>
              <w:t>8.</w:t>
            </w:r>
            <w:bookmarkStart w:id="5" w:name="_Hlk66975211"/>
            <w:r>
              <w:rPr>
                <w:rFonts w:hint="eastAsia" w:ascii="仿宋_GB2312" w:hAnsi="黑体" w:eastAsia="仿宋_GB2312"/>
                <w:color w:val="auto"/>
                <w:kern w:val="0"/>
                <w:sz w:val="18"/>
                <w:szCs w:val="18"/>
              </w:rPr>
              <w:t>属于行政查询事项</w:t>
            </w:r>
            <w:bookmarkEnd w:id="5"/>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161" w:leftChars="-51"/>
              <w:textAlignment w:val="auto"/>
              <w:rPr>
                <w:rFonts w:ascii="黑体" w:hAnsi="黑体" w:eastAsia="黑体"/>
                <w:color w:val="auto"/>
                <w:sz w:val="18"/>
                <w:szCs w:val="18"/>
              </w:rPr>
            </w:pPr>
            <w:r>
              <w:rPr>
                <w:rFonts w:hint="eastAsia" w:ascii="黑体" w:hAnsi="黑体" w:eastAsia="黑体"/>
                <w:color w:val="auto"/>
                <w:kern w:val="0"/>
                <w:sz w:val="18"/>
                <w:szCs w:val="18"/>
              </w:rPr>
              <w:t>（四）无法提供</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仿宋_GB2312" w:hAnsi="黑体" w:eastAsia="仿宋_GB2312"/>
                <w:color w:val="auto"/>
                <w:kern w:val="0"/>
                <w:sz w:val="18"/>
                <w:szCs w:val="18"/>
              </w:rPr>
            </w:pPr>
            <w:r>
              <w:rPr>
                <w:rFonts w:hint="eastAsia" w:ascii="仿宋_GB2312" w:hAnsi="黑体" w:eastAsia="仿宋_GB2312"/>
                <w:color w:val="auto"/>
                <w:kern w:val="0"/>
                <w:sz w:val="18"/>
                <w:szCs w:val="18"/>
              </w:rPr>
              <w:t>1.本机关不掌握相关政府信息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6</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161" w:leftChars="-51"/>
              <w:textAlignment w:val="auto"/>
              <w:rPr>
                <w:rFonts w:ascii="黑体" w:hAnsi="黑体" w:eastAsia="黑体"/>
                <w:color w:val="auto"/>
                <w:sz w:val="18"/>
                <w:szCs w:val="18"/>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仿宋_GB2312" w:hAnsi="黑体" w:eastAsia="仿宋_GB2312"/>
                <w:color w:val="auto"/>
                <w:kern w:val="0"/>
                <w:sz w:val="18"/>
                <w:szCs w:val="18"/>
              </w:rPr>
            </w:pPr>
            <w:r>
              <w:rPr>
                <w:rFonts w:hint="eastAsia" w:ascii="仿宋_GB2312" w:hAnsi="黑体" w:eastAsia="仿宋_GB2312"/>
                <w:color w:val="auto"/>
                <w:kern w:val="0"/>
                <w:sz w:val="18"/>
                <w:szCs w:val="18"/>
              </w:rPr>
              <w:t>2.</w:t>
            </w:r>
            <w:bookmarkStart w:id="6" w:name="_Hlk66975392"/>
            <w:r>
              <w:rPr>
                <w:rFonts w:hint="eastAsia" w:ascii="仿宋_GB2312" w:hAnsi="黑体" w:eastAsia="仿宋_GB2312"/>
                <w:color w:val="auto"/>
                <w:kern w:val="0"/>
                <w:sz w:val="18"/>
                <w:szCs w:val="18"/>
              </w:rPr>
              <w:t>没有现成信息需要另行制作</w:t>
            </w:r>
            <w:bookmarkEnd w:id="6"/>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161" w:leftChars="-51"/>
              <w:textAlignment w:val="auto"/>
              <w:rPr>
                <w:rFonts w:ascii="黑体" w:hAnsi="黑体" w:eastAsia="黑体"/>
                <w:color w:val="auto"/>
                <w:sz w:val="18"/>
                <w:szCs w:val="18"/>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仿宋_GB2312" w:hAnsi="黑体" w:eastAsia="仿宋_GB2312"/>
                <w:color w:val="auto"/>
                <w:kern w:val="0"/>
                <w:sz w:val="18"/>
                <w:szCs w:val="18"/>
              </w:rPr>
            </w:pPr>
            <w:r>
              <w:rPr>
                <w:rFonts w:hint="eastAsia" w:ascii="仿宋_GB2312" w:hAnsi="黑体" w:eastAsia="仿宋_GB2312"/>
                <w:color w:val="auto"/>
                <w:kern w:val="0"/>
                <w:sz w:val="18"/>
                <w:szCs w:val="18"/>
              </w:rPr>
              <w:t>3.</w:t>
            </w:r>
            <w:bookmarkStart w:id="7" w:name="_Hlk66975466"/>
            <w:r>
              <w:rPr>
                <w:rFonts w:hint="eastAsia" w:ascii="仿宋_GB2312" w:hAnsi="黑体" w:eastAsia="仿宋_GB2312"/>
                <w:color w:val="auto"/>
                <w:kern w:val="0"/>
                <w:sz w:val="18"/>
                <w:szCs w:val="18"/>
              </w:rPr>
              <w:t>补正后申请内容仍不明确</w:t>
            </w:r>
            <w:bookmarkEnd w:id="7"/>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161" w:leftChars="-51"/>
              <w:textAlignment w:val="auto"/>
              <w:rPr>
                <w:rFonts w:ascii="黑体" w:hAnsi="黑体" w:eastAsia="黑体"/>
                <w:color w:val="auto"/>
                <w:sz w:val="18"/>
                <w:szCs w:val="18"/>
              </w:rPr>
            </w:pPr>
            <w:r>
              <w:rPr>
                <w:rFonts w:hint="eastAsia" w:ascii="黑体" w:hAnsi="黑体" w:eastAsia="黑体"/>
                <w:color w:val="auto"/>
                <w:kern w:val="0"/>
                <w:sz w:val="18"/>
                <w:szCs w:val="18"/>
              </w:rPr>
              <w:t>（五）不予处理</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仿宋_GB2312" w:hAnsi="黑体" w:eastAsia="仿宋_GB2312"/>
                <w:color w:val="auto"/>
                <w:kern w:val="0"/>
                <w:sz w:val="18"/>
                <w:szCs w:val="18"/>
              </w:rPr>
            </w:pPr>
            <w:r>
              <w:rPr>
                <w:rFonts w:hint="eastAsia" w:ascii="仿宋_GB2312" w:hAnsi="黑体" w:eastAsia="仿宋_GB2312"/>
                <w:color w:val="auto"/>
                <w:kern w:val="0"/>
                <w:sz w:val="18"/>
                <w:szCs w:val="18"/>
              </w:rPr>
              <w:t>1.</w:t>
            </w:r>
            <w:bookmarkStart w:id="8" w:name="_Hlk66975537"/>
            <w:r>
              <w:rPr>
                <w:rFonts w:hint="eastAsia" w:ascii="仿宋_GB2312" w:hAnsi="黑体" w:eastAsia="仿宋_GB2312"/>
                <w:color w:val="auto"/>
                <w:kern w:val="0"/>
                <w:sz w:val="18"/>
                <w:szCs w:val="18"/>
              </w:rPr>
              <w:t>信访举报投诉类申请</w:t>
            </w:r>
            <w:bookmarkEnd w:id="8"/>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仿宋_GB2312" w:hAnsi="黑体" w:eastAsia="仿宋_GB2312"/>
                <w:color w:val="auto"/>
                <w:kern w:val="0"/>
                <w:sz w:val="18"/>
                <w:szCs w:val="18"/>
              </w:rPr>
            </w:pPr>
            <w:r>
              <w:rPr>
                <w:rFonts w:hint="eastAsia" w:ascii="仿宋_GB2312" w:hAnsi="黑体" w:eastAsia="仿宋_GB2312"/>
                <w:color w:val="auto"/>
                <w:kern w:val="0"/>
                <w:sz w:val="18"/>
                <w:szCs w:val="18"/>
              </w:rPr>
              <w:t>2.重复申请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仿宋_GB2312" w:hAnsi="黑体" w:eastAsia="仿宋_GB2312"/>
                <w:color w:val="auto"/>
                <w:sz w:val="18"/>
                <w:szCs w:val="18"/>
              </w:rPr>
            </w:pPr>
            <w:r>
              <w:rPr>
                <w:rFonts w:hint="eastAsia" w:ascii="仿宋_GB2312" w:hAnsi="黑体" w:eastAsia="仿宋_GB2312"/>
                <w:color w:val="auto"/>
                <w:kern w:val="0"/>
                <w:sz w:val="18"/>
                <w:szCs w:val="18"/>
              </w:rPr>
              <w:t>3.要求提供公开出版物</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仿宋_GB2312" w:hAnsi="黑体" w:eastAsia="仿宋_GB2312"/>
                <w:color w:val="auto"/>
                <w:sz w:val="18"/>
                <w:szCs w:val="18"/>
              </w:rPr>
            </w:pPr>
            <w:r>
              <w:rPr>
                <w:rFonts w:hint="eastAsia" w:ascii="仿宋_GB2312" w:hAnsi="黑体" w:eastAsia="仿宋_GB2312"/>
                <w:color w:val="auto"/>
                <w:kern w:val="0"/>
                <w:sz w:val="18"/>
                <w:szCs w:val="18"/>
              </w:rPr>
              <w:t>4.无正当理由大量反复申请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仿宋_GB2312" w:hAnsi="黑体" w:eastAsia="仿宋_GB2312"/>
                <w:color w:val="auto"/>
                <w:kern w:val="0"/>
                <w:sz w:val="18"/>
                <w:szCs w:val="18"/>
              </w:rPr>
            </w:pPr>
            <w:r>
              <w:rPr>
                <w:rFonts w:hint="eastAsia" w:ascii="仿宋_GB2312" w:hAnsi="黑体" w:eastAsia="仿宋_GB2312"/>
                <w:color w:val="auto"/>
                <w:kern w:val="0"/>
                <w:sz w:val="18"/>
                <w:szCs w:val="18"/>
              </w:rPr>
              <w:t>5.要求行政机关确认或重新</w:t>
            </w:r>
          </w:p>
          <w:p>
            <w:pPr>
              <w:keepNext w:val="0"/>
              <w:keepLines w:val="0"/>
              <w:pageBreakBefore w:val="0"/>
              <w:widowControl/>
              <w:kinsoku/>
              <w:wordWrap/>
              <w:overflowPunct/>
              <w:topLinePunct w:val="0"/>
              <w:autoSpaceDE/>
              <w:autoSpaceDN/>
              <w:bidi w:val="0"/>
              <w:adjustRightInd/>
              <w:snapToGrid/>
              <w:spacing w:line="200" w:lineRule="exact"/>
              <w:ind w:firstLine="176" w:firstLineChars="100"/>
              <w:textAlignment w:val="auto"/>
              <w:rPr>
                <w:rFonts w:ascii="仿宋_GB2312" w:hAnsi="黑体" w:eastAsia="仿宋_GB2312"/>
                <w:color w:val="auto"/>
                <w:sz w:val="18"/>
                <w:szCs w:val="18"/>
              </w:rPr>
            </w:pPr>
            <w:r>
              <w:rPr>
                <w:rFonts w:hint="eastAsia" w:ascii="仿宋_GB2312" w:hAnsi="黑体" w:eastAsia="仿宋_GB2312"/>
                <w:color w:val="auto"/>
                <w:kern w:val="0"/>
                <w:sz w:val="18"/>
                <w:szCs w:val="18"/>
              </w:rPr>
              <w:t>出具已获取信息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kern w:val="0"/>
                <w:sz w:val="18"/>
                <w:szCs w:val="18"/>
              </w:rPr>
            </w:pPr>
            <w:r>
              <w:rPr>
                <w:rFonts w:hint="eastAsia" w:ascii="黑体" w:hAnsi="黑体" w:eastAsia="黑体"/>
                <w:color w:val="auto"/>
                <w:kern w:val="0"/>
                <w:sz w:val="18"/>
                <w:szCs w:val="18"/>
              </w:rPr>
              <w:t>（六）其他处理</w:t>
            </w: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仿宋_GB2312" w:hAnsi="楷体" w:eastAsia="仿宋_GB2312"/>
                <w:color w:val="auto"/>
                <w:sz w:val="18"/>
                <w:szCs w:val="18"/>
              </w:rPr>
            </w:pPr>
            <w:r>
              <w:rPr>
                <w:rFonts w:hint="eastAsia" w:ascii="仿宋_GB2312" w:hAnsi="楷体" w:eastAsia="仿宋_GB2312"/>
                <w:color w:val="auto"/>
                <w:sz w:val="18"/>
                <w:szCs w:val="18"/>
              </w:rPr>
              <w:t>1.申请人无正当理由逾期不补正、行政机关不再处理其政府信息公开申请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kern w:val="0"/>
                <w:sz w:val="18"/>
                <w:szCs w:val="18"/>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仿宋_GB2312" w:hAnsi="黑体" w:eastAsia="仿宋_GB2312"/>
                <w:color w:val="auto"/>
                <w:kern w:val="0"/>
                <w:sz w:val="18"/>
                <w:szCs w:val="18"/>
              </w:rPr>
            </w:pPr>
            <w:r>
              <w:rPr>
                <w:rFonts w:hint="eastAsia" w:ascii="仿宋_GB2312" w:hAnsi="楷体" w:eastAsia="仿宋_GB2312"/>
                <w:color w:val="auto"/>
                <w:sz w:val="18"/>
                <w:szCs w:val="18"/>
              </w:rPr>
              <w:t>2.申请人逾期未按收费通知要求缴纳费用、行政机关不再处理其政府信息公开申请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kern w:val="0"/>
                <w:sz w:val="18"/>
                <w:szCs w:val="18"/>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仿宋_GB2312" w:hAnsi="黑体" w:eastAsia="仿宋_GB2312"/>
                <w:color w:val="auto"/>
                <w:kern w:val="0"/>
                <w:sz w:val="18"/>
                <w:szCs w:val="18"/>
              </w:rPr>
            </w:pPr>
            <w:r>
              <w:rPr>
                <w:rFonts w:hint="eastAsia" w:ascii="仿宋_GB2312" w:hAnsi="楷体" w:eastAsia="仿宋_GB2312"/>
                <w:color w:val="auto"/>
                <w:sz w:val="18"/>
                <w:szCs w:val="18"/>
              </w:rPr>
              <w:t>3.其他</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sz w:val="18"/>
                <w:szCs w:val="18"/>
              </w:rPr>
            </w:pPr>
          </w:p>
        </w:tc>
        <w:tc>
          <w:tcPr>
            <w:tcW w:w="4677"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kern w:val="0"/>
                <w:sz w:val="18"/>
                <w:szCs w:val="18"/>
              </w:rPr>
            </w:pPr>
            <w:r>
              <w:rPr>
                <w:rFonts w:hint="eastAsia" w:ascii="黑体" w:hAnsi="黑体" w:eastAsia="黑体"/>
                <w:color w:val="auto"/>
                <w:kern w:val="0"/>
                <w:sz w:val="18"/>
                <w:szCs w:val="18"/>
              </w:rPr>
              <w:t>（七）总计</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5093"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黑体" w:hAnsi="黑体" w:eastAsia="黑体"/>
                <w:color w:val="auto"/>
                <w:kern w:val="0"/>
                <w:sz w:val="18"/>
                <w:szCs w:val="18"/>
              </w:rPr>
            </w:pPr>
            <w:r>
              <w:rPr>
                <w:rFonts w:hint="eastAsia" w:ascii="黑体" w:hAnsi="黑体" w:eastAsia="黑体"/>
                <w:color w:val="auto"/>
                <w:kern w:val="0"/>
                <w:sz w:val="18"/>
                <w:szCs w:val="18"/>
              </w:rPr>
              <w:t>四、结转下年度继续办理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00" w:lineRule="exact"/>
              <w:jc w:val="center"/>
              <w:textAlignment w:val="auto"/>
              <w:rPr>
                <w:rFonts w:ascii="仿宋_GB2312" w:hAnsi="Times New Roman" w:eastAsia="仿宋_GB2312"/>
                <w:color w:val="auto"/>
                <w:sz w:val="21"/>
                <w:szCs w:val="21"/>
              </w:rPr>
            </w:pPr>
            <w:r>
              <w:rPr>
                <w:rFonts w:hint="eastAsia" w:ascii="仿宋_GB2312" w:eastAsia="仿宋_GB2312"/>
                <w:color w:val="auto"/>
                <w:sz w:val="21"/>
                <w:szCs w:val="21"/>
                <w:lang w:val="en-US" w:eastAsia="zh-CN"/>
              </w:rPr>
              <w:t>0</w:t>
            </w:r>
          </w:p>
        </w:tc>
      </w:tr>
    </w:tbl>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24"/>
          <w:szCs w:val="24"/>
        </w:rPr>
      </w:pPr>
      <w:r>
        <w:rPr>
          <w:rFonts w:hint="eastAsia" w:ascii="方正仿宋简体" w:hAnsi="方正仿宋简体" w:eastAsia="方正仿宋简体" w:cs="方正仿宋简体"/>
          <w:i w:val="0"/>
          <w:iCs w:val="0"/>
          <w:caps w:val="0"/>
          <w:color w:val="000000"/>
          <w:spacing w:val="0"/>
          <w:sz w:val="24"/>
          <w:szCs w:val="24"/>
        </w:rPr>
        <w:t>四、政府信息公开行政复议、行政诉讼情况</w:t>
      </w:r>
    </w:p>
    <w:p>
      <w:pPr>
        <w:pStyle w:val="2"/>
        <w:keepNext w:val="0"/>
        <w:keepLines w:val="0"/>
        <w:widowControl/>
        <w:suppressLineNumbers w:val="0"/>
        <w:spacing w:before="0" w:beforeAutospacing="0" w:after="0" w:afterAutospacing="0" w:line="420" w:lineRule="atLeast"/>
        <w:ind w:left="0" w:right="0" w:firstLine="0"/>
        <w:jc w:val="center"/>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drawing>
          <wp:inline distT="0" distB="0" distL="114300" distR="114300">
            <wp:extent cx="5724525" cy="3152775"/>
            <wp:effectExtent l="0" t="0" r="9525" b="952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5724525" cy="3152775"/>
                    </a:xfrm>
                    <a:prstGeom prst="rect">
                      <a:avLst/>
                    </a:prstGeom>
                    <a:noFill/>
                    <a:ln w="9525">
                      <a:noFill/>
                    </a:ln>
                  </pic:spPr>
                </pic:pic>
              </a:graphicData>
            </a:graphic>
          </wp:inline>
        </w:drawing>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i w:val="0"/>
          <w:iCs w:val="0"/>
          <w:caps w:val="0"/>
          <w:color w:val="000000"/>
          <w:spacing w:val="0"/>
          <w:sz w:val="24"/>
          <w:szCs w:val="24"/>
        </w:rPr>
      </w:pP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24"/>
          <w:szCs w:val="24"/>
        </w:rPr>
      </w:pPr>
      <w:r>
        <w:rPr>
          <w:rFonts w:hint="eastAsia" w:ascii="方正仿宋简体" w:hAnsi="方正仿宋简体" w:eastAsia="方正仿宋简体" w:cs="方正仿宋简体"/>
          <w:i w:val="0"/>
          <w:iCs w:val="0"/>
          <w:caps w:val="0"/>
          <w:color w:val="000000"/>
          <w:spacing w:val="0"/>
          <w:sz w:val="24"/>
          <w:szCs w:val="24"/>
        </w:rPr>
        <w:t>五、存在的主要问题及改进情况</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24"/>
          <w:szCs w:val="24"/>
        </w:rPr>
      </w:pPr>
      <w:r>
        <w:rPr>
          <w:rFonts w:hint="eastAsia" w:ascii="方正仿宋简体" w:hAnsi="方正仿宋简体" w:eastAsia="方正仿宋简体" w:cs="方正仿宋简体"/>
          <w:i w:val="0"/>
          <w:iCs w:val="0"/>
          <w:caps w:val="0"/>
          <w:color w:val="000000"/>
          <w:spacing w:val="0"/>
          <w:sz w:val="24"/>
          <w:szCs w:val="24"/>
        </w:rPr>
        <w:t>今年以来，泗水县国有企业发展促进中心严格按照《中华人民共和国政府信息公开条例》进行政务公开，取得了积极的工作进展，但同时也存在一些不足，主要表现在：一是个别干部对政务信息公开工作缺乏全面了解，主动公开意识不强、个别事项公开还不够及时；二是虽然安排了专人负责，但兼职人员工作任务繁重，在完成信息公开工作的质量上有待进一步提高；三是政务信息公开的事项多、涉及面广、要求高，政务信息公开培训工作还有待于进一步加强。</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24"/>
          <w:szCs w:val="24"/>
        </w:rPr>
      </w:pPr>
      <w:r>
        <w:rPr>
          <w:rFonts w:hint="eastAsia" w:ascii="方正仿宋简体" w:hAnsi="方正仿宋简体" w:eastAsia="方正仿宋简体" w:cs="方正仿宋简体"/>
          <w:i w:val="0"/>
          <w:iCs w:val="0"/>
          <w:caps w:val="0"/>
          <w:color w:val="000000"/>
          <w:spacing w:val="0"/>
          <w:sz w:val="24"/>
          <w:szCs w:val="24"/>
        </w:rPr>
        <w:t>改进措施：一是加强政务信息公开工作的学习培训，进一步提高全体干部职工对政务信息公开工作重要性的认识，熟悉掌握信息公开工作的流程、制度和要求，提高政务信息公开工作水平。二是进一步健全政务信息公开工作机制，不断完善政务信息公开工作组织机构、保密审查、社会监督等制度，确保政务信息公开工作制度化、规范化。三是以“以公开为原则，不公开为例外”，准确把握主动公开、不予公开和依申请公开类型信息的不同要求，进一步深化政务信息公开工作，满足公众对政务信息公开工作的需求，更加积极主动接受社会各界的监督。</w:t>
      </w:r>
      <w:bookmarkStart w:id="9" w:name="_GoBack"/>
      <w:bookmarkEnd w:id="9"/>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24"/>
          <w:szCs w:val="24"/>
        </w:rPr>
      </w:pPr>
      <w:r>
        <w:rPr>
          <w:rFonts w:hint="eastAsia" w:ascii="方正仿宋简体" w:hAnsi="方正仿宋简体" w:eastAsia="方正仿宋简体" w:cs="方正仿宋简体"/>
          <w:i w:val="0"/>
          <w:iCs w:val="0"/>
          <w:caps w:val="0"/>
          <w:color w:val="000000"/>
          <w:spacing w:val="0"/>
          <w:sz w:val="24"/>
          <w:szCs w:val="24"/>
        </w:rPr>
        <w:t>六、其他需要报告的事项</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24"/>
          <w:szCs w:val="24"/>
          <w:lang w:eastAsia="zh-CN"/>
        </w:rPr>
      </w:pPr>
      <w:r>
        <w:rPr>
          <w:rFonts w:hint="eastAsia" w:ascii="方正仿宋简体" w:hAnsi="方正仿宋简体" w:eastAsia="方正仿宋简体" w:cs="方正仿宋简体"/>
          <w:i w:val="0"/>
          <w:iCs w:val="0"/>
          <w:caps w:val="0"/>
          <w:color w:val="000000"/>
          <w:spacing w:val="0"/>
          <w:sz w:val="24"/>
          <w:szCs w:val="24"/>
        </w:rPr>
        <w:t>（一）依据《政府信息公开信息处理费管理办法》收取信息处理费情况</w:t>
      </w:r>
      <w:r>
        <w:rPr>
          <w:rFonts w:hint="eastAsia" w:ascii="方正仿宋简体" w:hAnsi="方正仿宋简体" w:eastAsia="方正仿宋简体" w:cs="方正仿宋简体"/>
          <w:i w:val="0"/>
          <w:iCs w:val="0"/>
          <w:caps w:val="0"/>
          <w:color w:val="000000"/>
          <w:spacing w:val="0"/>
          <w:sz w:val="24"/>
          <w:szCs w:val="24"/>
          <w:lang w:eastAsia="zh-CN"/>
        </w:rPr>
        <w:t>：</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24"/>
          <w:szCs w:val="24"/>
        </w:rPr>
      </w:pPr>
      <w:r>
        <w:rPr>
          <w:rFonts w:hint="eastAsia" w:ascii="方正仿宋简体" w:hAnsi="方正仿宋简体" w:eastAsia="方正仿宋简体" w:cs="方正仿宋简体"/>
          <w:i w:val="0"/>
          <w:iCs w:val="0"/>
          <w:caps w:val="0"/>
          <w:color w:val="000000"/>
          <w:spacing w:val="0"/>
          <w:sz w:val="24"/>
          <w:szCs w:val="24"/>
        </w:rPr>
        <w:t>2024年，泗水县</w:t>
      </w:r>
      <w:r>
        <w:rPr>
          <w:rFonts w:hint="eastAsia" w:ascii="方正仿宋简体" w:hAnsi="方正仿宋简体" w:eastAsia="方正仿宋简体" w:cs="方正仿宋简体"/>
          <w:i w:val="0"/>
          <w:iCs w:val="0"/>
          <w:caps w:val="0"/>
          <w:color w:val="000000"/>
          <w:spacing w:val="0"/>
          <w:sz w:val="24"/>
          <w:szCs w:val="24"/>
          <w:lang w:val="en-US" w:eastAsia="zh-CN"/>
        </w:rPr>
        <w:t>国有企业发展促进中心</w:t>
      </w:r>
      <w:r>
        <w:rPr>
          <w:rFonts w:hint="eastAsia" w:ascii="方正仿宋简体" w:hAnsi="方正仿宋简体" w:eastAsia="方正仿宋简体" w:cs="方正仿宋简体"/>
          <w:i w:val="0"/>
          <w:iCs w:val="0"/>
          <w:caps w:val="0"/>
          <w:color w:val="000000"/>
          <w:spacing w:val="0"/>
          <w:sz w:val="24"/>
          <w:szCs w:val="24"/>
        </w:rPr>
        <w:t>严格落实《国务院办公厅关于印发&lt;政府信息公开信息处理费管理办法&gt;的通知》（国办函〔2020〕109号）和《山东省人民政府办公厅关于做好政府信息公开信息处理费管理工作有关事项的通知》（鲁政办字〔2020〕179号）规定，</w:t>
      </w:r>
      <w:r>
        <w:rPr>
          <w:rFonts w:hint="eastAsia" w:ascii="方正仿宋简体" w:hAnsi="方正仿宋简体" w:eastAsia="方正仿宋简体" w:cs="方正仿宋简体"/>
          <w:i w:val="0"/>
          <w:iCs w:val="0"/>
          <w:caps w:val="0"/>
          <w:color w:val="000000"/>
          <w:spacing w:val="0"/>
          <w:sz w:val="24"/>
          <w:szCs w:val="24"/>
        </w:rPr>
        <w:t>本单位未收取信息处理费。</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24"/>
          <w:szCs w:val="24"/>
          <w:lang w:eastAsia="zh-CN"/>
        </w:rPr>
      </w:pPr>
      <w:r>
        <w:rPr>
          <w:rFonts w:hint="eastAsia" w:ascii="方正仿宋简体" w:hAnsi="方正仿宋简体" w:eastAsia="方正仿宋简体" w:cs="方正仿宋简体"/>
          <w:i w:val="0"/>
          <w:iCs w:val="0"/>
          <w:caps w:val="0"/>
          <w:color w:val="000000"/>
          <w:spacing w:val="0"/>
          <w:sz w:val="24"/>
          <w:szCs w:val="24"/>
        </w:rPr>
        <w:t>（二）落实上级年度政务公开工作要点情况</w:t>
      </w:r>
      <w:r>
        <w:rPr>
          <w:rFonts w:hint="eastAsia" w:ascii="方正仿宋简体" w:hAnsi="方正仿宋简体" w:eastAsia="方正仿宋简体" w:cs="方正仿宋简体"/>
          <w:i w:val="0"/>
          <w:iCs w:val="0"/>
          <w:caps w:val="0"/>
          <w:color w:val="000000"/>
          <w:spacing w:val="0"/>
          <w:sz w:val="24"/>
          <w:szCs w:val="24"/>
          <w:lang w:eastAsia="zh-CN"/>
        </w:rPr>
        <w:t>：</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24"/>
          <w:szCs w:val="24"/>
        </w:rPr>
      </w:pPr>
      <w:r>
        <w:rPr>
          <w:rFonts w:hint="eastAsia" w:ascii="方正仿宋简体" w:hAnsi="方正仿宋简体" w:eastAsia="方正仿宋简体" w:cs="方正仿宋简体"/>
          <w:i w:val="0"/>
          <w:iCs w:val="0"/>
          <w:caps w:val="0"/>
          <w:color w:val="000000"/>
          <w:spacing w:val="0"/>
          <w:sz w:val="24"/>
          <w:szCs w:val="24"/>
        </w:rPr>
        <w:t>202</w:t>
      </w:r>
      <w:r>
        <w:rPr>
          <w:rFonts w:hint="eastAsia" w:ascii="方正仿宋简体" w:hAnsi="方正仿宋简体" w:eastAsia="方正仿宋简体" w:cs="方正仿宋简体"/>
          <w:i w:val="0"/>
          <w:iCs w:val="0"/>
          <w:caps w:val="0"/>
          <w:color w:val="000000"/>
          <w:spacing w:val="0"/>
          <w:sz w:val="24"/>
          <w:szCs w:val="24"/>
          <w:lang w:val="en-US" w:eastAsia="zh-CN"/>
        </w:rPr>
        <w:t>4</w:t>
      </w:r>
      <w:r>
        <w:rPr>
          <w:rFonts w:hint="eastAsia" w:ascii="方正仿宋简体" w:hAnsi="方正仿宋简体" w:eastAsia="方正仿宋简体" w:cs="方正仿宋简体"/>
          <w:i w:val="0"/>
          <w:iCs w:val="0"/>
          <w:caps w:val="0"/>
          <w:color w:val="000000"/>
          <w:spacing w:val="0"/>
          <w:sz w:val="24"/>
          <w:szCs w:val="24"/>
        </w:rPr>
        <w:t>年，县国企中心按照国家、省、市、县政府要求，全面贯彻落实政务公开工作，一是深化政务公开标准化规范化工作。二是深化政务公开基础工作,规范开展政府信息公开工作,加强公开平台建设。三是强化政务公开保障措施，完善政务公开制度规范。</w:t>
      </w:r>
    </w:p>
    <w:p>
      <w:pPr>
        <w:pStyle w:val="2"/>
        <w:keepNext w:val="0"/>
        <w:keepLines w:val="0"/>
        <w:widowControl/>
        <w:suppressLineNumbers w:val="0"/>
        <w:spacing w:before="0" w:beforeAutospacing="0" w:after="0" w:afterAutospacing="0" w:line="420" w:lineRule="atLeast"/>
        <w:ind w:left="0" w:right="0" w:firstLine="420"/>
        <w:rPr>
          <w:rFonts w:hint="eastAsia" w:ascii="方正仿宋简体" w:hAnsi="方正仿宋简体" w:eastAsia="方正仿宋简体" w:cs="方正仿宋简体"/>
          <w:i w:val="0"/>
          <w:iCs w:val="0"/>
          <w:caps w:val="0"/>
          <w:color w:val="000000"/>
          <w:spacing w:val="0"/>
          <w:sz w:val="24"/>
          <w:szCs w:val="24"/>
          <w:lang w:eastAsia="zh-CN"/>
        </w:rPr>
      </w:pPr>
      <w:r>
        <w:rPr>
          <w:rFonts w:hint="eastAsia" w:ascii="方正仿宋简体" w:hAnsi="方正仿宋简体" w:eastAsia="方正仿宋简体" w:cs="方正仿宋简体"/>
          <w:i w:val="0"/>
          <w:iCs w:val="0"/>
          <w:caps w:val="0"/>
          <w:color w:val="000000"/>
          <w:spacing w:val="0"/>
          <w:sz w:val="24"/>
          <w:szCs w:val="24"/>
        </w:rPr>
        <w:t>  (三)人大代表建议和政协提案办理结果公开情况</w:t>
      </w:r>
      <w:r>
        <w:rPr>
          <w:rFonts w:hint="eastAsia" w:ascii="方正仿宋简体" w:hAnsi="方正仿宋简体" w:eastAsia="方正仿宋简体" w:cs="方正仿宋简体"/>
          <w:i w:val="0"/>
          <w:iCs w:val="0"/>
          <w:caps w:val="0"/>
          <w:color w:val="000000"/>
          <w:spacing w:val="0"/>
          <w:sz w:val="24"/>
          <w:szCs w:val="24"/>
          <w:lang w:eastAsia="zh-CN"/>
        </w:rPr>
        <w:t>：</w:t>
      </w:r>
    </w:p>
    <w:p>
      <w:pPr>
        <w:pStyle w:val="2"/>
        <w:keepNext w:val="0"/>
        <w:keepLines w:val="0"/>
        <w:widowControl/>
        <w:suppressLineNumbers w:val="0"/>
        <w:spacing w:before="0" w:beforeAutospacing="0" w:after="0" w:afterAutospacing="0" w:line="420" w:lineRule="atLeast"/>
        <w:ind w:left="0" w:right="0" w:firstLine="420"/>
        <w:rPr>
          <w:rFonts w:hint="eastAsia" w:ascii="方正仿宋简体" w:hAnsi="方正仿宋简体" w:eastAsia="方正仿宋简体" w:cs="方正仿宋简体"/>
          <w:i w:val="0"/>
          <w:iCs w:val="0"/>
          <w:caps w:val="0"/>
          <w:color w:val="000000"/>
          <w:spacing w:val="0"/>
          <w:sz w:val="24"/>
          <w:szCs w:val="24"/>
        </w:rPr>
      </w:pPr>
      <w:r>
        <w:rPr>
          <w:rFonts w:hint="eastAsia" w:ascii="方正仿宋简体" w:hAnsi="方正仿宋简体" w:eastAsia="方正仿宋简体" w:cs="方正仿宋简体"/>
          <w:i w:val="0"/>
          <w:iCs w:val="0"/>
          <w:caps w:val="0"/>
          <w:color w:val="000000"/>
          <w:spacing w:val="0"/>
          <w:sz w:val="24"/>
          <w:szCs w:val="24"/>
        </w:rPr>
        <w:t>202</w:t>
      </w:r>
      <w:r>
        <w:rPr>
          <w:rFonts w:hint="eastAsia" w:ascii="方正仿宋简体" w:hAnsi="方正仿宋简体" w:eastAsia="方正仿宋简体" w:cs="方正仿宋简体"/>
          <w:i w:val="0"/>
          <w:iCs w:val="0"/>
          <w:caps w:val="0"/>
          <w:color w:val="000000"/>
          <w:spacing w:val="0"/>
          <w:sz w:val="24"/>
          <w:szCs w:val="24"/>
          <w:lang w:val="en-US" w:eastAsia="zh-CN"/>
        </w:rPr>
        <w:t>4</w:t>
      </w:r>
      <w:r>
        <w:rPr>
          <w:rFonts w:hint="eastAsia" w:ascii="方正仿宋简体" w:hAnsi="方正仿宋简体" w:eastAsia="方正仿宋简体" w:cs="方正仿宋简体"/>
          <w:i w:val="0"/>
          <w:iCs w:val="0"/>
          <w:caps w:val="0"/>
          <w:color w:val="000000"/>
          <w:spacing w:val="0"/>
          <w:sz w:val="24"/>
          <w:szCs w:val="24"/>
        </w:rPr>
        <w:t>年，泗水县国有企业发展促进中心</w:t>
      </w:r>
      <w:r>
        <w:rPr>
          <w:rFonts w:hint="eastAsia" w:ascii="方正仿宋简体" w:hAnsi="方正仿宋简体" w:eastAsia="方正仿宋简体" w:cs="方正仿宋简体"/>
          <w:i w:val="0"/>
          <w:iCs w:val="0"/>
          <w:caps w:val="0"/>
          <w:color w:val="000000"/>
          <w:spacing w:val="0"/>
          <w:sz w:val="24"/>
          <w:szCs w:val="24"/>
          <w:lang w:val="en-US" w:eastAsia="zh-CN"/>
        </w:rPr>
        <w:t>未</w:t>
      </w:r>
      <w:r>
        <w:rPr>
          <w:rFonts w:hint="eastAsia" w:ascii="方正仿宋简体" w:hAnsi="方正仿宋简体" w:eastAsia="方正仿宋简体" w:cs="方正仿宋简体"/>
          <w:i w:val="0"/>
          <w:iCs w:val="0"/>
          <w:caps w:val="0"/>
          <w:color w:val="000000"/>
          <w:spacing w:val="0"/>
          <w:sz w:val="24"/>
          <w:szCs w:val="24"/>
        </w:rPr>
        <w:t>收到</w:t>
      </w:r>
      <w:r>
        <w:rPr>
          <w:rFonts w:hint="eastAsia" w:ascii="方正仿宋简体" w:hAnsi="方正仿宋简体" w:eastAsia="方正仿宋简体" w:cs="方正仿宋简体"/>
          <w:i w:val="0"/>
          <w:iCs w:val="0"/>
          <w:caps w:val="0"/>
          <w:color w:val="000000"/>
          <w:spacing w:val="0"/>
          <w:sz w:val="24"/>
          <w:szCs w:val="24"/>
          <w:lang w:val="en-US" w:eastAsia="zh-CN"/>
        </w:rPr>
        <w:t>并办理</w:t>
      </w:r>
      <w:r>
        <w:rPr>
          <w:rFonts w:hint="eastAsia" w:ascii="方正仿宋简体" w:hAnsi="方正仿宋简体" w:eastAsia="方正仿宋简体" w:cs="方正仿宋简体"/>
          <w:i w:val="0"/>
          <w:iCs w:val="0"/>
          <w:caps w:val="0"/>
          <w:color w:val="000000"/>
          <w:spacing w:val="0"/>
          <w:sz w:val="24"/>
          <w:szCs w:val="24"/>
        </w:rPr>
        <w:t>人大代表建议和政协委员提案。</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24"/>
          <w:szCs w:val="24"/>
          <w:lang w:eastAsia="zh-CN"/>
        </w:rPr>
      </w:pPr>
      <w:r>
        <w:rPr>
          <w:rFonts w:hint="eastAsia" w:ascii="方正仿宋简体" w:hAnsi="方正仿宋简体" w:eastAsia="方正仿宋简体" w:cs="方正仿宋简体"/>
          <w:i w:val="0"/>
          <w:iCs w:val="0"/>
          <w:caps w:val="0"/>
          <w:color w:val="000000"/>
          <w:spacing w:val="0"/>
          <w:sz w:val="24"/>
          <w:szCs w:val="24"/>
        </w:rPr>
        <w:t>（四）年度政务公开工作创新情况</w:t>
      </w:r>
      <w:r>
        <w:rPr>
          <w:rFonts w:hint="eastAsia" w:ascii="方正仿宋简体" w:hAnsi="方正仿宋简体" w:eastAsia="方正仿宋简体" w:cs="方正仿宋简体"/>
          <w:i w:val="0"/>
          <w:iCs w:val="0"/>
          <w:caps w:val="0"/>
          <w:color w:val="000000"/>
          <w:spacing w:val="0"/>
          <w:sz w:val="24"/>
          <w:szCs w:val="24"/>
          <w:lang w:eastAsia="zh-CN"/>
        </w:rPr>
        <w:t>：</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24"/>
          <w:szCs w:val="24"/>
        </w:rPr>
      </w:pPr>
      <w:r>
        <w:rPr>
          <w:rFonts w:hint="eastAsia" w:ascii="方正仿宋简体" w:hAnsi="方正仿宋简体" w:eastAsia="方正仿宋简体" w:cs="方正仿宋简体"/>
          <w:i w:val="0"/>
          <w:iCs w:val="0"/>
          <w:caps w:val="0"/>
          <w:color w:val="000000"/>
          <w:spacing w:val="0"/>
          <w:sz w:val="24"/>
          <w:szCs w:val="24"/>
        </w:rPr>
        <w:t>202</w:t>
      </w:r>
      <w:r>
        <w:rPr>
          <w:rFonts w:hint="eastAsia" w:ascii="方正仿宋简体" w:hAnsi="方正仿宋简体" w:eastAsia="方正仿宋简体" w:cs="方正仿宋简体"/>
          <w:i w:val="0"/>
          <w:iCs w:val="0"/>
          <w:caps w:val="0"/>
          <w:color w:val="000000"/>
          <w:spacing w:val="0"/>
          <w:sz w:val="24"/>
          <w:szCs w:val="24"/>
          <w:lang w:val="en-US" w:eastAsia="zh-CN"/>
        </w:rPr>
        <w:t>4</w:t>
      </w:r>
      <w:r>
        <w:rPr>
          <w:rFonts w:hint="eastAsia" w:ascii="方正仿宋简体" w:hAnsi="方正仿宋简体" w:eastAsia="方正仿宋简体" w:cs="方正仿宋简体"/>
          <w:i w:val="0"/>
          <w:iCs w:val="0"/>
          <w:caps w:val="0"/>
          <w:color w:val="000000"/>
          <w:spacing w:val="0"/>
          <w:sz w:val="24"/>
          <w:szCs w:val="24"/>
        </w:rPr>
        <w:t>年，县国企中心进一步规范了政务公开工作，拓宽充实信息公开的内容。充分利用好泗水县人民政府网站这一平台，实现所有依法应公开的信息全部网上公开，切实提高办事透明度，接受社会监督。创新政策文件解读形式，使群众和企业更加精准、快速、准确的获取相关政策信息。</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24"/>
          <w:szCs w:val="24"/>
        </w:rPr>
      </w:pPr>
      <w:r>
        <w:rPr>
          <w:rFonts w:hint="eastAsia" w:ascii="方正仿宋简体" w:hAnsi="方正仿宋简体" w:eastAsia="方正仿宋简体" w:cs="方正仿宋简体"/>
          <w:i w:val="0"/>
          <w:iCs w:val="0"/>
          <w:caps w:val="0"/>
          <w:color w:val="000000"/>
          <w:spacing w:val="0"/>
          <w:sz w:val="24"/>
          <w:szCs w:val="24"/>
        </w:rPr>
        <w:t>（五）本行政机关政府信息公开工作年度报告数据统计需要说明的事项：本年度报告中所列数据统计期限从2024年1月1日到12月31日止。</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24"/>
          <w:szCs w:val="24"/>
        </w:rPr>
      </w:pPr>
      <w:r>
        <w:rPr>
          <w:rFonts w:hint="eastAsia" w:ascii="方正仿宋简体" w:hAnsi="方正仿宋简体" w:eastAsia="方正仿宋简体" w:cs="方正仿宋简体"/>
          <w:i w:val="0"/>
          <w:iCs w:val="0"/>
          <w:caps w:val="0"/>
          <w:color w:val="000000"/>
          <w:spacing w:val="0"/>
          <w:sz w:val="24"/>
          <w:szCs w:val="24"/>
        </w:rPr>
        <w:t>（六）本行政机关认为需要报告的其他事项：无。</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i w:val="0"/>
          <w:iCs w:val="0"/>
          <w:caps w:val="0"/>
          <w:color w:val="000000"/>
          <w:spacing w:val="0"/>
          <w:sz w:val="24"/>
          <w:szCs w:val="24"/>
        </w:rPr>
      </w:pPr>
      <w:r>
        <w:rPr>
          <w:rFonts w:hint="eastAsia" w:ascii="方正仿宋简体" w:hAnsi="方正仿宋简体" w:eastAsia="方正仿宋简体" w:cs="方正仿宋简体"/>
          <w:i w:val="0"/>
          <w:iCs w:val="0"/>
          <w:caps w:val="0"/>
          <w:color w:val="000000"/>
          <w:spacing w:val="0"/>
          <w:sz w:val="24"/>
          <w:szCs w:val="24"/>
        </w:rPr>
        <w:t>（七）其他有关文件专门要求通过政府信息公开工作年度报告予以报告的事项：无。</w:t>
      </w:r>
    </w:p>
    <w:p>
      <w:pPr>
        <w:rPr>
          <w:rFonts w:hint="eastAsia" w:ascii="方正仿宋简体" w:hAnsi="方正仿宋简体" w:eastAsia="方正仿宋简体" w:cs="方正仿宋简体"/>
        </w:rPr>
      </w:pPr>
    </w:p>
    <w:sectPr>
      <w:pgSz w:w="11906" w:h="16838"/>
      <w:pgMar w:top="2098" w:right="1474" w:bottom="1984" w:left="1588" w:header="851" w:footer="1400"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34398"/>
    <w:rsid w:val="014519A3"/>
    <w:rsid w:val="02BF1515"/>
    <w:rsid w:val="047D1717"/>
    <w:rsid w:val="071974DE"/>
    <w:rsid w:val="09E431C6"/>
    <w:rsid w:val="09F856EA"/>
    <w:rsid w:val="0B410F04"/>
    <w:rsid w:val="0B7F426C"/>
    <w:rsid w:val="0BBB664F"/>
    <w:rsid w:val="0E1C2936"/>
    <w:rsid w:val="0F251AE4"/>
    <w:rsid w:val="11BC3D26"/>
    <w:rsid w:val="124A2691"/>
    <w:rsid w:val="13147B5B"/>
    <w:rsid w:val="143037AB"/>
    <w:rsid w:val="158278D5"/>
    <w:rsid w:val="170654D2"/>
    <w:rsid w:val="19353569"/>
    <w:rsid w:val="1B394F38"/>
    <w:rsid w:val="1CBB2E8C"/>
    <w:rsid w:val="1EE01B00"/>
    <w:rsid w:val="201D6D3F"/>
    <w:rsid w:val="25D971A5"/>
    <w:rsid w:val="27912787"/>
    <w:rsid w:val="29D23098"/>
    <w:rsid w:val="2B102FB5"/>
    <w:rsid w:val="2CA7654E"/>
    <w:rsid w:val="2D347437"/>
    <w:rsid w:val="2E5A7219"/>
    <w:rsid w:val="301452F1"/>
    <w:rsid w:val="30754091"/>
    <w:rsid w:val="309532C1"/>
    <w:rsid w:val="309645C5"/>
    <w:rsid w:val="316B58A2"/>
    <w:rsid w:val="32CA0CE2"/>
    <w:rsid w:val="343402B4"/>
    <w:rsid w:val="35A04F88"/>
    <w:rsid w:val="36F52036"/>
    <w:rsid w:val="376A7A76"/>
    <w:rsid w:val="389B5BEA"/>
    <w:rsid w:val="397336CF"/>
    <w:rsid w:val="3C6D2133"/>
    <w:rsid w:val="3F5575F7"/>
    <w:rsid w:val="406F22C2"/>
    <w:rsid w:val="43CE08D5"/>
    <w:rsid w:val="45295484"/>
    <w:rsid w:val="466D2298"/>
    <w:rsid w:val="46CA0433"/>
    <w:rsid w:val="4870256A"/>
    <w:rsid w:val="48981928"/>
    <w:rsid w:val="48CD0AFD"/>
    <w:rsid w:val="4A3316C9"/>
    <w:rsid w:val="4AF45F04"/>
    <w:rsid w:val="4B2C5164"/>
    <w:rsid w:val="504428BE"/>
    <w:rsid w:val="51C51AB5"/>
    <w:rsid w:val="51DC16DA"/>
    <w:rsid w:val="527A6246"/>
    <w:rsid w:val="52974D1F"/>
    <w:rsid w:val="544E36DD"/>
    <w:rsid w:val="54911290"/>
    <w:rsid w:val="54EF3267"/>
    <w:rsid w:val="54FA15F8"/>
    <w:rsid w:val="5FAD4A84"/>
    <w:rsid w:val="60457581"/>
    <w:rsid w:val="60980A56"/>
    <w:rsid w:val="612123E7"/>
    <w:rsid w:val="621B21DD"/>
    <w:rsid w:val="63941E6C"/>
    <w:rsid w:val="63E645DF"/>
    <w:rsid w:val="63EF1280"/>
    <w:rsid w:val="65755C04"/>
    <w:rsid w:val="663C214A"/>
    <w:rsid w:val="6C6A15EA"/>
    <w:rsid w:val="6C816C15"/>
    <w:rsid w:val="6CFD43DC"/>
    <w:rsid w:val="6E056E0D"/>
    <w:rsid w:val="70681E7A"/>
    <w:rsid w:val="70E02DBE"/>
    <w:rsid w:val="71032079"/>
    <w:rsid w:val="713A694F"/>
    <w:rsid w:val="72C60FDD"/>
    <w:rsid w:val="74AB40F8"/>
    <w:rsid w:val="74DE7DCA"/>
    <w:rsid w:val="76353BFF"/>
    <w:rsid w:val="77FC1EE6"/>
    <w:rsid w:val="79B315B7"/>
    <w:rsid w:val="79CD2161"/>
    <w:rsid w:val="7AC10A3B"/>
    <w:rsid w:val="7ADA6E1B"/>
    <w:rsid w:val="7B29461C"/>
    <w:rsid w:val="7B5B01A4"/>
    <w:rsid w:val="7CF11A09"/>
    <w:rsid w:val="7D507824"/>
    <w:rsid w:val="7DF115AC"/>
    <w:rsid w:val="7E53034C"/>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4&#24180;&#27863;&#27700;&#21439;&#22269;&#26377;&#20225;&#19994;&#21457;&#23637;&#20419;&#36827;&#20013;&#24515;&#20027;&#21160;&#20844;&#24320;&#25919;&#24220;&#20449;&#24687;&#24773;&#20917;&#32479;&#3574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2024年泗水县国有企业发展促进中心主动公开信息情况统计</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[2024年泗水县国有企业发展促进中心主动公开政府信息情况统计.xlsx]Sheet1!$A$1:$A$5</c:f>
              <c:strCache>
                <c:ptCount val="5"/>
                <c:pt idx="0">
                  <c:v>2024年泗水县国有企业发展促进中心主动公开政府信息情况统计</c:v>
                </c:pt>
                <c:pt idx="1">
                  <c:v>公共监管</c:v>
                </c:pt>
                <c:pt idx="2">
                  <c:v>部门预算</c:v>
                </c:pt>
                <c:pt idx="3">
                  <c:v>公开指南</c:v>
                </c:pt>
                <c:pt idx="4">
                  <c:v>公开年报</c:v>
                </c:pt>
              </c:strCache>
            </c:strRef>
          </c:cat>
          <c:val>
            <c:numRef>
              <c:f>[2024年泗水县国有企业发展促进中心主动公开政府信息情况统计.xlsx]Sheet1!$B$1:$B$5</c:f>
              <c:numCache>
                <c:formatCode>General</c:formatCode>
                <c:ptCount val="5"/>
                <c:pt idx="1">
                  <c:v>33</c:v>
                </c:pt>
                <c:pt idx="2">
                  <c:v>1</c:v>
                </c:pt>
                <c:pt idx="3">
                  <c:v>1</c:v>
                </c:pt>
                <c:pt idx="4">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222</TotalTime>
  <ScaleCrop>false</ScaleCrop>
  <LinksUpToDate>false</LinksUpToDate>
  <CharactersWithSpaces>0</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2022-12-04T14:42:00Z</dcterms:created>
  <dc:creator>Administrator</dc:creator>
  <cp:lastModifiedBy>廉开欣</cp:lastModifiedBy>
  <dcterms:modified xsi:type="dcterms:W3CDTF">2025-01-24T06:11:50Z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A3778657CD044378B91FB9FD2001BCF5</vt:lpwstr>
  </property>
</Properties>
</file>