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附件1：申请表</w:t>
      </w:r>
    </w:p>
    <w:p>
      <w:pPr>
        <w:pStyle w:val="6"/>
        <w:tabs>
          <w:tab w:val="left" w:pos="426"/>
        </w:tabs>
        <w:jc w:val="center"/>
        <w:rPr>
          <w:rFonts w:ascii="Times New Roman" w:hAnsi="Times New Roman" w:eastAsia="方正黑体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黑体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市政设施建设类申请表</w:t>
      </w:r>
      <w:bookmarkEnd w:id="0"/>
    </w:p>
    <w:p>
      <w:pPr>
        <w:jc w:val="right"/>
        <w:rPr>
          <w:szCs w:val="21"/>
        </w:rPr>
      </w:pPr>
      <w:r>
        <w:rPr>
          <w:szCs w:val="21"/>
        </w:rPr>
        <w:t>申请日期：    年    月    日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714"/>
        <w:gridCol w:w="2247"/>
        <w:gridCol w:w="40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9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46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486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69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" w:type="pct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统一社会</w:t>
            </w:r>
          </w:p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3486" w:type="pct"/>
            <w:gridSpan w:val="2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9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" w:type="pct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486" w:type="pct"/>
            <w:gridSpan w:val="2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9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" w:type="pct"/>
            <w:vMerge w:val="restart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法定代表人</w:t>
            </w:r>
          </w:p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（负责人）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245" w:type="pct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9" w:type="pct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pct"/>
            <w:vMerge w:val="continue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45" w:type="pct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9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" w:type="pct"/>
            <w:vMerge w:val="restart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委托代理人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245" w:type="pct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9" w:type="pct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6" w:type="pct"/>
            <w:vMerge w:val="continue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45" w:type="pct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9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市政设施建设类情况</w:t>
            </w:r>
          </w:p>
        </w:tc>
        <w:tc>
          <w:tcPr>
            <w:tcW w:w="946" w:type="pct"/>
            <w:vAlign w:val="center"/>
          </w:tcPr>
          <w:p>
            <w:pPr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3486" w:type="pct"/>
            <w:gridSpan w:val="2"/>
            <w:vAlign w:val="center"/>
          </w:tcPr>
          <w:p>
            <w:pPr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569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31" w:type="pct"/>
            <w:gridSpan w:val="3"/>
            <w:vAlign w:val="center"/>
          </w:tcPr>
          <w:p>
            <w:pPr>
              <w:pStyle w:val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仿宋" w:eastAsia="方正仿宋简体" w:cs="Times New Roman"/>
                <w:sz w:val="28"/>
                <w:szCs w:val="28"/>
              </w:rPr>
              <w:t>说明市政设施建设类的具体位置和情况（工程建设涉及城市道路、非机动车道、人行道、绿化带或顶管情况；工程涉及城市绿地、树木改变情况；需要拆除、改动、迁移供水、排水与污水处理设施）并附图：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69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6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Ansi="仿宋" w:eastAsia="方正仿宋简体"/>
                <w:kern w:val="0"/>
                <w:sz w:val="28"/>
                <w:szCs w:val="28"/>
              </w:rPr>
              <w:t>实施时间</w:t>
            </w:r>
          </w:p>
        </w:tc>
        <w:tc>
          <w:tcPr>
            <w:tcW w:w="3486" w:type="pct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申请人承诺申请表信息真实、准确、合法、有效，挖掘城市道路的理由是合法且必要的，符合依附于城市道路建设各种管线、杆线等设施的条件并已作出承诺（承诺书附后）。</w:t>
            </w: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法定代表人（委托代理人）签字：</w:t>
            </w:r>
            <w:r>
              <w:rPr>
                <w:rFonts w:hint="eastAsia" w:ascii="Times New Roman" w:hAnsi="宋体" w:eastAsia="宋体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申请单位：（章）</w:t>
            </w: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  <w:p>
            <w:pPr>
              <w:pStyle w:val="6"/>
              <w:ind w:firstLine="6604" w:firstLineChars="2741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宋体" w:eastAsia="宋体" w:cs="Times New Roman"/>
                <w:b/>
                <w:sz w:val="24"/>
                <w:szCs w:val="24"/>
              </w:rPr>
              <w:t>日</w:t>
            </w:r>
          </w:p>
        </w:tc>
      </w:tr>
    </w:tbl>
    <w:p>
      <w:pPr>
        <w:spacing w:line="420" w:lineRule="exact"/>
        <w:jc w:val="right"/>
        <w:rPr>
          <w:rFonts w:eastAsia="仿宋_GB2312"/>
          <w:sz w:val="32"/>
          <w:szCs w:val="32"/>
        </w:rPr>
      </w:pPr>
      <w:r>
        <w:rPr>
          <w:rFonts w:hAnsi="宋体"/>
          <w:sz w:val="28"/>
          <w:szCs w:val="28"/>
        </w:rPr>
        <w:t>泗水县行政审批服务局制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651CD"/>
    <w:rsid w:val="796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6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2021-08-16T09:01:00Z</dcterms:created>
  <dc:creator>涵熙</dc:creator>
  <cp:lastModifiedBy>涵熙</cp:lastModifiedBy>
  <dcterms:modified xsi:type="dcterms:W3CDTF">2021-08-16T09:02:44Z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58BB59E0BC7D480BA17453621A2D1523</vt:lpwstr>
  </property>
  <property fmtid="{D5CDD505-2E9C-101B-9397-08002B2CF9AE}" pid="4" name="KSOSaveFontToCloudKey">
    <vt:lpwstr>371028919_btnclosed</vt:lpwstr>
  </property>
</Properties>
</file>