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bookmarkStart w:id="0" w:name="_GoBack"/>
      <w:bookmarkEnd w:id="0"/>
    </w:p>
    <w:p>
      <w:pPr>
        <w:spacing w:line="720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r>
        <w:rPr>
          <w:rFonts w:hint="eastAsia" w:eastAsia="方正小标宋简体"/>
          <w:b/>
          <w:color w:val="000000"/>
          <w:sz w:val="44"/>
          <w:szCs w:val="44"/>
        </w:rPr>
        <w:t>泗水县行政审批服务局2022年政府信息</w:t>
      </w:r>
    </w:p>
    <w:p>
      <w:pPr>
        <w:spacing w:line="720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r>
        <w:rPr>
          <w:rFonts w:hint="eastAsia" w:eastAsia="方正小标宋简体"/>
          <w:b/>
          <w:color w:val="000000"/>
          <w:sz w:val="44"/>
          <w:szCs w:val="44"/>
        </w:rPr>
        <w:t>公开工作年度报告</w:t>
      </w:r>
    </w:p>
    <w:p>
      <w:pPr>
        <w:spacing w:line="72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本报告由泗水县行政审批服务局按照《中华人民共和国政府信息公开条例》（以下简称《条例》）和《中华人民共和国政府信息公开工作年度报告格式》 （国办公开办函〔2021〕30号）要求编制。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本报告所列数据的统计期限自2022年1月1日起至2022年12月31日止。本报告电子版可在“中国·泗水”政府门户网站（http://www.sishui.gov.cn/）查阅或下载。如对本报告有疑问，请与泗水县行政审批服务局联系（地址：泗水县中兴路10号，联系电话：0537-4238801）。</w:t>
      </w:r>
    </w:p>
    <w:p>
      <w:pPr>
        <w:spacing w:line="600" w:lineRule="exact"/>
        <w:ind w:firstLine="643" w:firstLineChars="200"/>
        <w:rPr>
          <w:rFonts w:eastAsia="黑体" w:cs="黑体"/>
          <w:b/>
          <w:color w:val="000000"/>
          <w:sz w:val="32"/>
          <w:szCs w:val="32"/>
        </w:rPr>
      </w:pPr>
      <w:r>
        <w:rPr>
          <w:rFonts w:hint="eastAsia" w:eastAsia="黑体" w:cs="黑体"/>
          <w:b/>
          <w:color w:val="000000"/>
          <w:sz w:val="32"/>
          <w:szCs w:val="32"/>
        </w:rPr>
        <w:t>一、总体情况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2022年，泗水县行政审批服务局深入贯彻《中华人民共和国政府信息公开条例》，严格按照各级政府信息公开要求，紧密结合自身审批服务工作，强化政务公开组织领导，紧紧围绕增强工作透明度、加强民主监督、密切与人民群众联系，不断规范政府信息公开内容，创新政务公开形式，突出政府信息公开重点，提高政府信息公开水平。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楷体简体"/>
          <w:b/>
          <w:color w:val="000000"/>
          <w:sz w:val="32"/>
          <w:szCs w:val="32"/>
        </w:rPr>
        <w:t>主动公开情况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楷体简体"/>
          <w:b/>
          <w:color w:val="000000"/>
          <w:sz w:val="32"/>
          <w:szCs w:val="32"/>
          <w:lang w:val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1990725</wp:posOffset>
            </wp:positionV>
            <wp:extent cx="5486400" cy="3200400"/>
            <wp:effectExtent l="0" t="0" r="0" b="0"/>
            <wp:wrapSquare wrapText="bothSides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eastAsia="方正仿宋简体"/>
          <w:b/>
          <w:color w:val="000000"/>
          <w:sz w:val="32"/>
          <w:szCs w:val="32"/>
        </w:rPr>
        <w:t>2022年，县行政审批服务局主动公开各类信息468条。其中，法规规章</w:t>
      </w:r>
      <w:r>
        <w:rPr>
          <w:rFonts w:hint="eastAsia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仿宋简体"/>
          <w:b/>
          <w:color w:val="000000"/>
          <w:sz w:val="32"/>
          <w:szCs w:val="32"/>
        </w:rPr>
        <w:t>条，镇街部门文件</w:t>
      </w:r>
      <w:r>
        <w:rPr>
          <w:rFonts w:hint="eastAsia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方正仿宋简体"/>
          <w:b/>
          <w:color w:val="000000"/>
          <w:sz w:val="32"/>
          <w:szCs w:val="32"/>
        </w:rPr>
        <w:t>件，公示公告等相关信息</w:t>
      </w:r>
      <w:r>
        <w:rPr>
          <w:rFonts w:hint="eastAsia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 w:eastAsia="方正仿宋简体"/>
          <w:b/>
          <w:color w:val="000000"/>
          <w:sz w:val="32"/>
          <w:szCs w:val="32"/>
        </w:rPr>
        <w:t>条，政府开放日信息1条，政策文件解读</w:t>
      </w:r>
      <w:r>
        <w:rPr>
          <w:rFonts w:hint="eastAsia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eastAsia="方正仿宋简体"/>
          <w:b/>
          <w:color w:val="000000"/>
          <w:sz w:val="32"/>
          <w:szCs w:val="32"/>
        </w:rPr>
        <w:t>条，重大建设项目相关信息7条，组织管理信息5条，行政执法公示信息230条，政府工作报告落实和民生实事项目落实情况3条。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eastAsia="方正楷体简体"/>
          <w:b/>
          <w:color w:val="000000"/>
          <w:sz w:val="32"/>
          <w:szCs w:val="32"/>
        </w:rPr>
      </w:pPr>
      <w:r>
        <w:rPr>
          <w:rFonts w:hint="eastAsia" w:eastAsia="方正楷体简体"/>
          <w:b/>
          <w:color w:val="000000"/>
          <w:sz w:val="32"/>
          <w:szCs w:val="32"/>
        </w:rPr>
        <w:t>依申请公开情况</w:t>
      </w:r>
    </w:p>
    <w:p>
      <w:pPr>
        <w:spacing w:line="600" w:lineRule="exact"/>
        <w:ind w:firstLine="643" w:firstLineChars="200"/>
        <w:rPr>
          <w:rFonts w:eastAsia="方正仿宋简体"/>
          <w:b/>
          <w:color w:val="FF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县行政审批服务局严格按照政务信息公开有关要求，不断规范依申请公开办理工作流程，准确把握信息公开申请办理时限，依法依规依程序做好政府信息公开申请工作。2022年我局收到政府信息公开1条，与去年相比申请数量减少1条。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eastAsia="方正楷体简体"/>
          <w:b/>
          <w:color w:val="000000"/>
          <w:sz w:val="32"/>
          <w:szCs w:val="32"/>
        </w:rPr>
      </w:pPr>
      <w:r>
        <w:rPr>
          <w:rFonts w:hint="eastAsia" w:eastAsia="方正楷体简体"/>
          <w:b/>
          <w:color w:val="000000"/>
          <w:sz w:val="32"/>
          <w:szCs w:val="32"/>
        </w:rPr>
        <w:t>政府信息管理情况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县行政审批服务局高度重视政府信息公开工作，成立政务公开工作领导小组，并对小组成员进行及时调整补充，实行主要领导亲自抓、分管领导具体抓、业务科室积极参与的工作模式，推动政府信息发布及审核工作的制度化、规范化，助力政府信息公开工作落地落实。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eastAsia="方正楷体简体"/>
          <w:b/>
          <w:color w:val="000000"/>
          <w:sz w:val="32"/>
          <w:szCs w:val="32"/>
        </w:rPr>
      </w:pPr>
      <w:r>
        <w:rPr>
          <w:rFonts w:hint="eastAsia" w:eastAsia="方正楷体简体"/>
          <w:b/>
          <w:color w:val="000000"/>
          <w:sz w:val="32"/>
          <w:szCs w:val="32"/>
        </w:rPr>
        <w:t>政府信息公开平台建设情况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县行政审批服务局在维护好政府门户网站的同时，积极推进政务新媒体平台建设，拓展政府信息公开渠道，通过微信公众号、政务服务网、大厅LED屏等媒介渠道，紧跟实事发展和改革动向，不断充实公开内容，及时公示发布审批服务领域日常工作动态、创新典型经验和各级政策解读，在全社会营造起良好的舆论氛围。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eastAsia="方正楷体简体"/>
          <w:b/>
          <w:color w:val="000000"/>
          <w:sz w:val="32"/>
          <w:szCs w:val="32"/>
        </w:rPr>
      </w:pPr>
      <w:r>
        <w:rPr>
          <w:rFonts w:hint="eastAsia" w:eastAsia="方正楷体简体"/>
          <w:b/>
          <w:color w:val="000000"/>
          <w:sz w:val="32"/>
          <w:szCs w:val="32"/>
        </w:rPr>
        <w:t>监督保障情况</w:t>
      </w:r>
    </w:p>
    <w:p>
      <w:pPr>
        <w:spacing w:line="600" w:lineRule="exact"/>
        <w:ind w:firstLine="643" w:firstLineChars="200"/>
        <w:rPr>
          <w:rFonts w:eastAsia="方正仿宋简体" w:cs="仿宋"/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hint="eastAsia" w:eastAsia="方正仿宋简体"/>
          <w:b/>
          <w:color w:val="000000"/>
          <w:sz w:val="32"/>
          <w:szCs w:val="32"/>
        </w:rPr>
        <w:t>一是加强组织人员保障，严格落实本机关政务公开工作责任，强化政务公开人员配备，保障政务公开各项工作有序开展。二是加强政务公开培训工作，通过专题释讲、案例分析等方式，开展政务公开相关培训，组织全局全体干部学习政务公开和保密制度规定，对主动公开内容发布、依申请公开处理、年度重点工作等事项进行了细致培训，切实让全体人员熟练掌握操作流程和保密要求，进一步提高了政府信息公开水平。</w:t>
      </w:r>
    </w:p>
    <w:p>
      <w:pPr>
        <w:spacing w:line="588" w:lineRule="exact"/>
        <w:ind w:firstLine="643" w:firstLineChars="200"/>
        <w:rPr>
          <w:rFonts w:eastAsia="方正黑体简体"/>
          <w:b/>
          <w:color w:val="000000"/>
          <w:sz w:val="32"/>
          <w:szCs w:val="32"/>
        </w:rPr>
      </w:pPr>
      <w:r>
        <w:rPr>
          <w:rFonts w:hint="eastAsia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5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黑体简体"/>
                <w:b/>
                <w:sz w:val="24"/>
              </w:rPr>
            </w:pPr>
            <w:r>
              <w:rPr>
                <w:rFonts w:hint="eastAsia" w:eastAsia="方正黑体简体" w:cs="宋体"/>
                <w:b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信息内容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规章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Calibri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黑体简体" w:cs="宋体"/>
                <w:b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Calibri"/>
                <w:b/>
                <w:sz w:val="24"/>
              </w:rPr>
              <w:t>27593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黑体简体" w:cs="宋体"/>
                <w:b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黑体简体" w:cs="宋体"/>
                <w:b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b/>
                <w:color w:val="FF0000"/>
                <w:sz w:val="24"/>
              </w:rPr>
            </w:pPr>
            <w:r>
              <w:rPr>
                <w:rFonts w:hint="eastAsia" w:eastAsia="方正仿宋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3976.59</w:t>
            </w:r>
          </w:p>
        </w:tc>
      </w:tr>
    </w:tbl>
    <w:p>
      <w:pPr>
        <w:spacing w:line="588" w:lineRule="exact"/>
        <w:ind w:firstLine="643" w:firstLineChars="200"/>
        <w:rPr>
          <w:rFonts w:eastAsia="方正黑体简体"/>
          <w:b/>
          <w:sz w:val="32"/>
          <w:szCs w:val="32"/>
        </w:rPr>
      </w:pPr>
    </w:p>
    <w:p>
      <w:pPr>
        <w:spacing w:line="588" w:lineRule="exact"/>
        <w:ind w:firstLine="643" w:firstLineChars="200"/>
        <w:rPr>
          <w:rFonts w:eastAsia="方正黑体简体"/>
          <w:b/>
          <w:sz w:val="32"/>
          <w:szCs w:val="32"/>
        </w:rPr>
      </w:pPr>
      <w:r>
        <w:rPr>
          <w:rFonts w:hint="eastAsia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楷体"/>
                <w:b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方正黑体简体"/>
                <w:b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商业</w:t>
            </w:r>
          </w:p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科研</w:t>
            </w:r>
          </w:p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 w:cs="Calibri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 w:cs="Calibri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（二）部分公开</w:t>
            </w:r>
            <w:r>
              <w:rPr>
                <w:rFonts w:hint="eastAsia" w:eastAsia="方正仿宋简体" w:cs="楷体"/>
                <w:b/>
                <w:szCs w:val="21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 w:cs="Calibri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 w:cs="Calibri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 w:cs="Calibri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 w:cs="Calibri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</w:tbl>
    <w:p>
      <w:pPr>
        <w:spacing w:line="588" w:lineRule="exact"/>
        <w:ind w:firstLine="643" w:firstLineChars="200"/>
        <w:rPr>
          <w:rFonts w:eastAsia="方正黑体简体"/>
          <w:b/>
          <w:sz w:val="32"/>
          <w:szCs w:val="32"/>
        </w:rPr>
      </w:pPr>
      <w:r>
        <w:rPr>
          <w:rFonts w:hint="eastAsia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5"/>
        <w:tblW w:w="88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57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行政复议</w:t>
            </w:r>
          </w:p>
        </w:tc>
        <w:tc>
          <w:tcPr>
            <w:tcW w:w="5943" w:type="dxa"/>
            <w:gridSpan w:val="10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结果维持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宋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结果</w:t>
            </w:r>
          </w:p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宋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其他</w:t>
            </w:r>
          </w:p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结果</w:t>
            </w:r>
          </w:p>
        </w:tc>
        <w:tc>
          <w:tcPr>
            <w:tcW w:w="591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宋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尚未</w:t>
            </w:r>
          </w:p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审结</w:t>
            </w:r>
          </w:p>
        </w:tc>
        <w:tc>
          <w:tcPr>
            <w:tcW w:w="461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总计</w:t>
            </w:r>
          </w:p>
        </w:tc>
        <w:tc>
          <w:tcPr>
            <w:tcW w:w="3031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黑体简体"/>
                <w:b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黑体简体"/>
                <w:b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黑体简体"/>
                <w:b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黑体简体"/>
                <w:b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黑体简体"/>
                <w:b/>
                <w:szCs w:val="21"/>
              </w:rPr>
            </w:pPr>
          </w:p>
        </w:tc>
        <w:tc>
          <w:tcPr>
            <w:tcW w:w="64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宋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结果</w:t>
            </w:r>
          </w:p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维持</w:t>
            </w:r>
          </w:p>
        </w:tc>
        <w:tc>
          <w:tcPr>
            <w:tcW w:w="64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宋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结果</w:t>
            </w:r>
          </w:p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纠正</w:t>
            </w:r>
          </w:p>
        </w:tc>
        <w:tc>
          <w:tcPr>
            <w:tcW w:w="6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宋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其他</w:t>
            </w:r>
          </w:p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结果</w:t>
            </w:r>
          </w:p>
        </w:tc>
        <w:tc>
          <w:tcPr>
            <w:tcW w:w="65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宋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尚未</w:t>
            </w:r>
          </w:p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审结</w:t>
            </w:r>
          </w:p>
        </w:tc>
        <w:tc>
          <w:tcPr>
            <w:tcW w:w="42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总计</w:t>
            </w:r>
          </w:p>
        </w:tc>
        <w:tc>
          <w:tcPr>
            <w:tcW w:w="6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结果</w:t>
            </w:r>
            <w:r>
              <w:rPr>
                <w:rFonts w:hint="eastAsia" w:eastAsia="方正黑体简体" w:cs="宋体"/>
                <w:b/>
                <w:szCs w:val="21"/>
              </w:rPr>
              <w:br w:type="textWrapping"/>
            </w:r>
            <w:r>
              <w:rPr>
                <w:rFonts w:hint="eastAsia" w:eastAsia="方正黑体简体" w:cs="宋体"/>
                <w:b/>
                <w:szCs w:val="21"/>
              </w:rPr>
              <w:t>维持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结果</w:t>
            </w:r>
            <w:r>
              <w:rPr>
                <w:rFonts w:hint="eastAsia" w:eastAsia="方正黑体简体" w:cs="宋体"/>
                <w:b/>
                <w:szCs w:val="21"/>
              </w:rPr>
              <w:br w:type="textWrapping"/>
            </w:r>
            <w:r>
              <w:rPr>
                <w:rFonts w:hint="eastAsia" w:eastAsia="方正黑体简体" w:cs="宋体"/>
                <w:b/>
                <w:szCs w:val="21"/>
              </w:rPr>
              <w:t>纠正</w:t>
            </w:r>
          </w:p>
        </w:tc>
        <w:tc>
          <w:tcPr>
            <w:tcW w:w="6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其他</w:t>
            </w:r>
            <w:r>
              <w:rPr>
                <w:rFonts w:hint="eastAsia" w:eastAsia="方正黑体简体" w:cs="宋体"/>
                <w:b/>
                <w:szCs w:val="21"/>
              </w:rPr>
              <w:br w:type="textWrapping"/>
            </w:r>
            <w:r>
              <w:rPr>
                <w:rFonts w:hint="eastAsia" w:eastAsia="方正黑体简体" w:cs="宋体"/>
                <w:b/>
                <w:szCs w:val="21"/>
              </w:rPr>
              <w:t>结果</w:t>
            </w:r>
          </w:p>
        </w:tc>
        <w:tc>
          <w:tcPr>
            <w:tcW w:w="55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尚未</w:t>
            </w:r>
            <w:r>
              <w:rPr>
                <w:rFonts w:hint="eastAsia" w:eastAsia="方正黑体简体" w:cs="宋体"/>
                <w:b/>
                <w:szCs w:val="21"/>
              </w:rPr>
              <w:br w:type="textWrapping"/>
            </w:r>
            <w:r>
              <w:rPr>
                <w:rFonts w:hint="eastAsia" w:eastAsia="方正黑体简体" w:cs="宋体"/>
                <w:b/>
                <w:szCs w:val="21"/>
              </w:rPr>
              <w:t>审结</w:t>
            </w:r>
          </w:p>
        </w:tc>
        <w:tc>
          <w:tcPr>
            <w:tcW w:w="40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 xml:space="preserve"> 0</w:t>
            </w:r>
          </w:p>
        </w:tc>
        <w:tc>
          <w:tcPr>
            <w:tcW w:w="62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5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46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64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64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65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42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55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40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</w:tr>
    </w:tbl>
    <w:p>
      <w:pPr>
        <w:spacing w:line="600" w:lineRule="exact"/>
        <w:ind w:firstLine="643" w:firstLineChars="200"/>
        <w:rPr>
          <w:rFonts w:eastAsia="方正黑体简体"/>
          <w:b/>
          <w:sz w:val="32"/>
          <w:szCs w:val="32"/>
        </w:rPr>
      </w:pPr>
      <w:r>
        <w:rPr>
          <w:rFonts w:hint="eastAsia" w:eastAsia="方正黑体简体"/>
          <w:b/>
          <w:sz w:val="32"/>
          <w:szCs w:val="32"/>
        </w:rPr>
        <w:t>五、存在的主要问题及改进情况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一年来，县行政审批服务局在政务信息公开工作中虽然取得了一些成绩，但与其他单位以及上级要求相比还有一定差距，主要表现存在：一是信息公开渠道有待进一步拓宽完善，公开信息不够丰富，还不能完全满足社会公众的需求；二是政务信息公开专业化队伍不够稳定，有时公开内容不够全面，内容更新及时程度有待加强。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下一步县行政审批服务局将从以下几个方面进行改进。加强政务公开队伍建设，选拔业务骨干担任政务公开工作，持续完善局政务公开信息上传维护流程，强化日常调度，建立科室定期报送机制，由办公室定期组织维护，确保政务信息及时更新，信息公开高效运作、公众查询方便快捷。强化方式创新，在发挥政府网站信息公开主渠道的同时，努力使政府信息公开渠道多元化，进一步抓好微信公众号等多媒体信息公开载体建设，以更加贴近公众、方便群众的形式向社会公布信息，提升信息发布数量和质量，提高群众知晓率。</w:t>
      </w:r>
    </w:p>
    <w:p>
      <w:pPr>
        <w:numPr>
          <w:ilvl w:val="0"/>
          <w:numId w:val="2"/>
        </w:numPr>
        <w:spacing w:line="600" w:lineRule="exact"/>
        <w:ind w:firstLine="643" w:firstLineChars="200"/>
        <w:rPr>
          <w:rFonts w:eastAsia="方正黑体简体"/>
          <w:b/>
          <w:sz w:val="32"/>
          <w:szCs w:val="32"/>
        </w:rPr>
      </w:pPr>
      <w:r>
        <w:rPr>
          <w:rFonts w:hint="eastAsia" w:eastAsia="方正黑体简体"/>
          <w:b/>
          <w:sz w:val="32"/>
          <w:szCs w:val="32"/>
        </w:rPr>
        <w:t>其他需要报告的事项</w:t>
      </w:r>
    </w:p>
    <w:p>
      <w:pPr>
        <w:numPr>
          <w:ilvl w:val="0"/>
          <w:numId w:val="3"/>
        </w:numPr>
        <w:spacing w:line="600" w:lineRule="exact"/>
        <w:ind w:firstLine="643" w:firstLineChars="200"/>
        <w:rPr>
          <w:rFonts w:ascii="方正楷体简体" w:hAnsi="方正楷体简体" w:eastAsia="方正楷体简体" w:cs="方正楷体简体"/>
          <w:b/>
          <w:color w:val="00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sz w:val="32"/>
          <w:szCs w:val="32"/>
        </w:rPr>
        <w:t>依据《政府信息公开信息处理费管理办法》收取信息处理费的情况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2022年度县行政审批服务局未产生政府信息公开信息处理费用。</w:t>
      </w:r>
    </w:p>
    <w:p>
      <w:pPr>
        <w:numPr>
          <w:ilvl w:val="0"/>
          <w:numId w:val="3"/>
        </w:numPr>
        <w:spacing w:line="600" w:lineRule="exact"/>
        <w:ind w:firstLine="643" w:firstLineChars="200"/>
        <w:rPr>
          <w:rFonts w:ascii="方正楷体简体" w:hAnsi="方正楷体简体" w:eastAsia="方正楷体简体" w:cs="方正楷体简体"/>
          <w:b/>
          <w:color w:val="00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sz w:val="32"/>
          <w:szCs w:val="32"/>
        </w:rPr>
        <w:t>落实上级年度政务公开工作要点情况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2022年，县行政审批服务局严格落实好国家、省、市、县各级政务公开工作要求，强化主动公开，多渠道公开局公示公告、政策法规、服务指南等信息，做好“放管服”改革优化营商环境领域各项利企便民新举措的公开工作，聚焦社会关切，密切关注涉及政务服务、营商环境、工程建设等方面的舆情动态并及时做好回应，切实提高人民群众对政策的知晓率。</w:t>
      </w:r>
    </w:p>
    <w:p>
      <w:pPr>
        <w:spacing w:line="600" w:lineRule="exact"/>
        <w:ind w:firstLine="643" w:firstLineChars="200"/>
        <w:rPr>
          <w:rFonts w:ascii="方正楷体简体" w:hAnsi="方正楷体简体" w:eastAsia="方正楷体简体" w:cs="方正楷体简体"/>
          <w:b/>
          <w:color w:val="00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sz w:val="32"/>
          <w:szCs w:val="32"/>
        </w:rPr>
        <w:t>（三）人大代表建议和政协提案办理结果公开情况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2022年，县行政审批服务局共承办提案4件，所有提案均按要求进行办理并答复，相关政协委员对答复情况表示满意，满意度达100%。 </w:t>
      </w:r>
    </w:p>
    <w:p>
      <w:pPr>
        <w:spacing w:line="600" w:lineRule="exact"/>
        <w:ind w:firstLine="643" w:firstLineChars="200"/>
        <w:rPr>
          <w:rFonts w:ascii="方正楷体简体" w:hAnsi="方正楷体简体" w:eastAsia="方正楷体简体" w:cs="方正楷体简体"/>
          <w:b/>
          <w:color w:val="00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sz w:val="32"/>
          <w:szCs w:val="32"/>
        </w:rPr>
        <w:t>（四）年度政务公开工作创新情况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创新公众号应用，网上政务大厅全面接入公众号，全面公示办事流程，公开事项办理的主体、内容、时限、方式等要素，1000余项依申请政务服务事项服务指南直接获取，办事进度可视可查，后台回复人员全工时在线，提供线上咨询解答服务，办事企业群众免接触、不见面便能获知反馈。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</w:p>
    <w:sectPr>
      <w:footerReference r:id="rId3" w:type="default"/>
      <w:pgSz w:w="11906" w:h="16838"/>
      <w:pgMar w:top="1871" w:right="1531" w:bottom="1531" w:left="1531" w:header="851" w:footer="1417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4D94B8"/>
    <w:multiLevelType w:val="singleLevel"/>
    <w:tmpl w:val="CA4D94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C8A9867"/>
    <w:multiLevelType w:val="singleLevel"/>
    <w:tmpl w:val="CC8A986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105C6F8"/>
    <w:multiLevelType w:val="singleLevel"/>
    <w:tmpl w:val="D105C6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NjkzMzI0MWYyMjc2NWIxNWE2Nzk0NTgyZTlkMzgifQ=="/>
  </w:docVars>
  <w:rsids>
    <w:rsidRoot w:val="01085587"/>
    <w:rsid w:val="00220819"/>
    <w:rsid w:val="00435B43"/>
    <w:rsid w:val="004824BF"/>
    <w:rsid w:val="00864844"/>
    <w:rsid w:val="00E20562"/>
    <w:rsid w:val="00EA5636"/>
    <w:rsid w:val="01085587"/>
    <w:rsid w:val="05345CFD"/>
    <w:rsid w:val="0FED2E05"/>
    <w:rsid w:val="10765998"/>
    <w:rsid w:val="162F5423"/>
    <w:rsid w:val="1B424867"/>
    <w:rsid w:val="1F9F7DDE"/>
    <w:rsid w:val="22AF4BFD"/>
    <w:rsid w:val="24273CD5"/>
    <w:rsid w:val="26155A48"/>
    <w:rsid w:val="266F47C9"/>
    <w:rsid w:val="268A18F6"/>
    <w:rsid w:val="26992058"/>
    <w:rsid w:val="275C62EC"/>
    <w:rsid w:val="2C041BAB"/>
    <w:rsid w:val="2EBA34AA"/>
    <w:rsid w:val="2F8F1FDD"/>
    <w:rsid w:val="307341AF"/>
    <w:rsid w:val="31C957AE"/>
    <w:rsid w:val="33092493"/>
    <w:rsid w:val="3743612C"/>
    <w:rsid w:val="380B2DD2"/>
    <w:rsid w:val="3C7A14D0"/>
    <w:rsid w:val="48C52E25"/>
    <w:rsid w:val="49DB39A3"/>
    <w:rsid w:val="4A095A14"/>
    <w:rsid w:val="4A977A06"/>
    <w:rsid w:val="4ACF58B4"/>
    <w:rsid w:val="527B354D"/>
    <w:rsid w:val="577B48A7"/>
    <w:rsid w:val="588924C2"/>
    <w:rsid w:val="5A6D2514"/>
    <w:rsid w:val="5E802C50"/>
    <w:rsid w:val="5EE953F2"/>
    <w:rsid w:val="614B497D"/>
    <w:rsid w:val="63984D36"/>
    <w:rsid w:val="65681BF4"/>
    <w:rsid w:val="685F14A7"/>
    <w:rsid w:val="68990FF1"/>
    <w:rsid w:val="6AE61BCC"/>
    <w:rsid w:val="6E342655"/>
    <w:rsid w:val="6F063CDD"/>
    <w:rsid w:val="6F4A3380"/>
    <w:rsid w:val="7466202C"/>
    <w:rsid w:val="771A1973"/>
    <w:rsid w:val="79102FB2"/>
    <w:rsid w:val="7B186988"/>
    <w:rsid w:val="7C195991"/>
    <w:rsid w:val="7D02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主动公开情况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Sheet1!$A$2:$A$10</c:f>
              <c:strCache>
                <c:ptCount val="9"/>
                <c:pt idx="0">
                  <c:v>行政执法公示</c:v>
                </c:pt>
                <c:pt idx="1">
                  <c:v>公示公告</c:v>
                </c:pt>
                <c:pt idx="2">
                  <c:v>镇街部门文件</c:v>
                </c:pt>
                <c:pt idx="3">
                  <c:v>政府开放日</c:v>
                </c:pt>
                <c:pt idx="4">
                  <c:v>政策文件解读</c:v>
                </c:pt>
                <c:pt idx="5">
                  <c:v>重大建设项目</c:v>
                </c:pt>
                <c:pt idx="6">
                  <c:v>组织管理</c:v>
                </c:pt>
                <c:pt idx="7">
                  <c:v>法规规章</c:v>
                </c:pt>
                <c:pt idx="8">
                  <c:v>政府工作报告落实和民生实事项目落实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230</c:v>
                </c:pt>
                <c:pt idx="1">
                  <c:v>201</c:v>
                </c:pt>
                <c:pt idx="2">
                  <c:v>4</c:v>
                </c:pt>
                <c:pt idx="3">
                  <c:v>1</c:v>
                </c:pt>
                <c:pt idx="4">
                  <c:v>15</c:v>
                </c:pt>
                <c:pt idx="5">
                  <c:v>7</c:v>
                </c:pt>
                <c:pt idx="6">
                  <c:v>5</c:v>
                </c:pt>
                <c:pt idx="7">
                  <c:v>4</c:v>
                </c:pt>
                <c:pt idx="8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8333333333333"/>
          <c:y val="0.687001624796901"/>
          <c:w val="0.791666666666667"/>
          <c:h val="0.2812523434570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2899</Words>
  <Characters>3012</Characters>
  <Lines>25</Lines>
  <Paragraphs>7</Paragraphs>
  <TotalTime>10</TotalTime>
  <ScaleCrop>false</ScaleCrop>
  <LinksUpToDate>false</LinksUpToDate>
  <CharactersWithSpaces>3163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2023-02-06T02:12:00Z</dcterms:created>
  <dc:creator>涵熙</dc:creator>
  <cp:lastModifiedBy>Administrator</cp:lastModifiedBy>
  <cp:lastPrinted>2023-02-02T07:47:00Z</cp:lastPrinted>
  <dcterms:modified xsi:type="dcterms:W3CDTF">2023-02-07T02:48:40Z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2787CB213CDC48CCA031066FCF866FA4</vt:lpwstr>
  </property>
</Properties>
</file>