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709C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泗水县综合行政执法局</w:t>
      </w:r>
    </w:p>
    <w:p w14:paraId="150E12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z w:val="44"/>
          <w:szCs w:val="44"/>
          <w:highlight w:val="none"/>
        </w:rPr>
      </w:pPr>
      <w:r>
        <w:rPr>
          <w:rFonts w:hint="eastAsia" w:ascii="Times New Roman" w:hAnsi="Times New Roman" w:eastAsia="方正仿宋简体"/>
          <w:b/>
          <w:bCs/>
          <w:color w:val="000000"/>
          <w:sz w:val="44"/>
          <w:szCs w:val="44"/>
          <w:highlight w:val="none"/>
        </w:rPr>
        <w:t>20</w:t>
      </w:r>
      <w:r>
        <w:rPr>
          <w:rFonts w:hint="eastAsia" w:ascii="Times New Roman" w:hAnsi="Times New Roman" w:eastAsia="方正仿宋简体"/>
          <w:b/>
          <w:bCs/>
          <w:color w:val="000000"/>
          <w:sz w:val="44"/>
          <w:szCs w:val="44"/>
          <w:highlight w:val="none"/>
          <w:lang w:val="en-US" w:eastAsia="zh-CN"/>
        </w:rPr>
        <w:t>24</w:t>
      </w:r>
      <w:r>
        <w:rPr>
          <w:rFonts w:hint="eastAsia" w:ascii="方正小标宋简体" w:hAnsi="方正小标宋简体" w:eastAsia="方正小标宋简体" w:cs="方正小标宋简体"/>
          <w:b/>
          <w:bCs/>
          <w:sz w:val="44"/>
          <w:szCs w:val="44"/>
          <w:highlight w:val="none"/>
        </w:rPr>
        <w:t>年政府信息公开工作年度报告</w:t>
      </w:r>
    </w:p>
    <w:p w14:paraId="59A7161E">
      <w:pPr>
        <w:spacing w:line="590" w:lineRule="exact"/>
        <w:ind w:right="-160" w:rightChars="-50" w:firstLine="643" w:firstLineChars="200"/>
        <w:rPr>
          <w:rFonts w:hint="eastAsia" w:ascii="方正仿宋简体" w:eastAsia="方正仿宋简体"/>
          <w:b/>
          <w:color w:val="000000"/>
          <w:sz w:val="32"/>
          <w:szCs w:val="32"/>
          <w:highlight w:val="none"/>
        </w:rPr>
      </w:pPr>
    </w:p>
    <w:p w14:paraId="1B349474">
      <w:pPr>
        <w:spacing w:line="590" w:lineRule="exact"/>
        <w:ind w:right="-160" w:rightChars="-50" w:firstLine="643" w:firstLineChars="200"/>
        <w:rPr>
          <w:rFonts w:ascii="方正仿宋简体" w:eastAsia="方正仿宋简体"/>
          <w:b/>
          <w:color w:val="000000"/>
          <w:sz w:val="32"/>
          <w:szCs w:val="32"/>
          <w:highlight w:val="none"/>
        </w:rPr>
      </w:pPr>
      <w:r>
        <w:rPr>
          <w:rFonts w:hint="eastAsia" w:ascii="方正仿宋简体" w:eastAsia="方正仿宋简体"/>
          <w:b/>
          <w:color w:val="000000"/>
          <w:sz w:val="32"/>
          <w:szCs w:val="32"/>
          <w:highlight w:val="none"/>
        </w:rPr>
        <w:t>本报告由</w:t>
      </w:r>
      <w:r>
        <w:rPr>
          <w:rFonts w:hint="eastAsia" w:ascii="方正仿宋简体" w:eastAsia="方正仿宋简体"/>
          <w:b/>
          <w:color w:val="000000"/>
          <w:sz w:val="32"/>
          <w:szCs w:val="32"/>
          <w:highlight w:val="none"/>
          <w:lang w:val="en-US" w:eastAsia="zh-CN"/>
        </w:rPr>
        <w:t>泗水县综合行政执法局</w:t>
      </w:r>
      <w:r>
        <w:rPr>
          <w:rFonts w:hint="eastAsia" w:ascii="方正仿宋简体" w:eastAsia="方正仿宋简体"/>
          <w:b/>
          <w:color w:val="000000"/>
          <w:sz w:val="32"/>
          <w:szCs w:val="32"/>
          <w:highlight w:val="none"/>
        </w:rPr>
        <w:t>按照《中华人民共和国政府信息公开条例》（以下简称《条例》）和《中华人民共和国政府信息公开工作年度报告格式》（国办公开办函〔</w:t>
      </w:r>
      <w:r>
        <w:rPr>
          <w:rFonts w:hint="eastAsia" w:ascii="Times New Roman" w:hAnsi="Times New Roman" w:eastAsia="方正仿宋简体"/>
          <w:b/>
          <w:color w:val="000000"/>
          <w:sz w:val="32"/>
          <w:szCs w:val="32"/>
          <w:highlight w:val="none"/>
        </w:rPr>
        <w:t>2021</w:t>
      </w:r>
      <w:r>
        <w:rPr>
          <w:rFonts w:hint="eastAsia" w:ascii="方正仿宋简体" w:eastAsia="方正仿宋简体"/>
          <w:b/>
          <w:color w:val="000000"/>
          <w:sz w:val="32"/>
          <w:szCs w:val="32"/>
          <w:highlight w:val="none"/>
        </w:rPr>
        <w:t>〕</w:t>
      </w:r>
      <w:r>
        <w:rPr>
          <w:rFonts w:hint="eastAsia" w:ascii="Times New Roman" w:hAnsi="Times New Roman" w:eastAsia="方正仿宋简体"/>
          <w:b/>
          <w:color w:val="000000"/>
          <w:sz w:val="32"/>
          <w:szCs w:val="32"/>
          <w:highlight w:val="none"/>
        </w:rPr>
        <w:t>30</w:t>
      </w:r>
      <w:r>
        <w:rPr>
          <w:rFonts w:hint="eastAsia" w:ascii="方正仿宋简体" w:eastAsia="方正仿宋简体"/>
          <w:b/>
          <w:color w:val="000000"/>
          <w:sz w:val="32"/>
          <w:szCs w:val="32"/>
          <w:highlight w:val="none"/>
        </w:rPr>
        <w:t>号）要求编制。</w:t>
      </w:r>
    </w:p>
    <w:p w14:paraId="5DE23E44">
      <w:pPr>
        <w:spacing w:line="590" w:lineRule="exact"/>
        <w:ind w:right="-160" w:rightChars="-50" w:firstLine="643" w:firstLineChars="200"/>
        <w:rPr>
          <w:rFonts w:ascii="方正仿宋简体" w:eastAsia="方正仿宋简体"/>
          <w:b/>
          <w:color w:val="000000"/>
          <w:sz w:val="32"/>
          <w:szCs w:val="32"/>
          <w:highlight w:val="none"/>
        </w:rPr>
      </w:pPr>
      <w:r>
        <w:rPr>
          <w:rFonts w:hint="eastAsia" w:ascii="方正仿宋简体" w:eastAsia="方正仿宋简体"/>
          <w:b/>
          <w:color w:val="000000"/>
          <w:sz w:val="32"/>
          <w:szCs w:val="32"/>
          <w:highlight w:val="none"/>
        </w:rPr>
        <w:t>本报告内容包括总体情况、主动公开政府信息情况、收到和处理政府信息公开申请情况、政府信息公开行政复议和行政诉讼情况、存在的主要问题及改进情况、其他需要报告的事项等六部分内容。</w:t>
      </w:r>
    </w:p>
    <w:p w14:paraId="3937BA17">
      <w:pPr>
        <w:spacing w:line="590" w:lineRule="exact"/>
        <w:ind w:right="-160" w:rightChars="-50" w:firstLine="643" w:firstLineChars="200"/>
        <w:rPr>
          <w:rFonts w:hint="eastAsia" w:ascii="方正仿宋简体" w:eastAsia="方正仿宋简体"/>
          <w:b/>
          <w:color w:val="000000"/>
          <w:sz w:val="32"/>
          <w:szCs w:val="32"/>
          <w:highlight w:val="none"/>
        </w:rPr>
      </w:pPr>
      <w:r>
        <w:rPr>
          <w:rFonts w:hint="eastAsia" w:ascii="方正仿宋简体" w:eastAsia="方正仿宋简体"/>
          <w:b/>
          <w:color w:val="000000"/>
          <w:sz w:val="32"/>
          <w:szCs w:val="32"/>
          <w:highlight w:val="none"/>
        </w:rPr>
        <w:t>本报告所列数据的统计期限自</w:t>
      </w:r>
      <w:r>
        <w:rPr>
          <w:rFonts w:hint="eastAsia" w:ascii="Times New Roman" w:hAnsi="Times New Roman" w:eastAsia="方正仿宋简体"/>
          <w:b/>
          <w:color w:val="000000"/>
          <w:sz w:val="32"/>
          <w:szCs w:val="32"/>
          <w:highlight w:val="none"/>
        </w:rPr>
        <w:t>202</w:t>
      </w:r>
      <w:r>
        <w:rPr>
          <w:rFonts w:hint="eastAsia" w:ascii="Times New Roman" w:hAnsi="Times New Roman" w:eastAsia="方正仿宋简体"/>
          <w:b/>
          <w:color w:val="000000"/>
          <w:sz w:val="32"/>
          <w:szCs w:val="32"/>
          <w:highlight w:val="none"/>
          <w:lang w:val="en-US" w:eastAsia="zh-CN"/>
        </w:rPr>
        <w:t>4</w:t>
      </w:r>
      <w:r>
        <w:rPr>
          <w:rFonts w:hint="eastAsia" w:ascii="方正仿宋简体" w:eastAsia="方正仿宋简体"/>
          <w:b/>
          <w:color w:val="000000"/>
          <w:sz w:val="32"/>
          <w:szCs w:val="32"/>
          <w:highlight w:val="none"/>
        </w:rPr>
        <w:t>年</w:t>
      </w:r>
      <w:r>
        <w:rPr>
          <w:rFonts w:hint="eastAsia" w:ascii="Times New Roman" w:hAnsi="Times New Roman" w:eastAsia="方正仿宋简体"/>
          <w:b/>
          <w:color w:val="000000"/>
          <w:sz w:val="32"/>
          <w:szCs w:val="32"/>
          <w:highlight w:val="none"/>
        </w:rPr>
        <w:t>1</w:t>
      </w:r>
      <w:r>
        <w:rPr>
          <w:rFonts w:hint="eastAsia" w:ascii="方正仿宋简体" w:eastAsia="方正仿宋简体"/>
          <w:b/>
          <w:color w:val="000000"/>
          <w:sz w:val="32"/>
          <w:szCs w:val="32"/>
          <w:highlight w:val="none"/>
        </w:rPr>
        <w:t>月</w:t>
      </w:r>
      <w:r>
        <w:rPr>
          <w:rFonts w:hint="eastAsia" w:ascii="Times New Roman" w:hAnsi="Times New Roman" w:eastAsia="方正仿宋简体"/>
          <w:b/>
          <w:color w:val="000000"/>
          <w:sz w:val="32"/>
          <w:szCs w:val="32"/>
          <w:highlight w:val="none"/>
        </w:rPr>
        <w:t>1</w:t>
      </w:r>
      <w:r>
        <w:rPr>
          <w:rFonts w:hint="eastAsia" w:ascii="方正仿宋简体" w:eastAsia="方正仿宋简体"/>
          <w:b/>
          <w:color w:val="000000"/>
          <w:sz w:val="32"/>
          <w:szCs w:val="32"/>
          <w:highlight w:val="none"/>
        </w:rPr>
        <w:t>日起至</w:t>
      </w:r>
      <w:r>
        <w:rPr>
          <w:rFonts w:hint="eastAsia" w:ascii="Times New Roman" w:hAnsi="Times New Roman" w:eastAsia="方正仿宋简体"/>
          <w:b/>
          <w:color w:val="000000"/>
          <w:sz w:val="32"/>
          <w:szCs w:val="32"/>
          <w:highlight w:val="none"/>
        </w:rPr>
        <w:t>202</w:t>
      </w:r>
      <w:r>
        <w:rPr>
          <w:rFonts w:hint="eastAsia" w:ascii="Times New Roman" w:hAnsi="Times New Roman" w:eastAsia="方正仿宋简体"/>
          <w:b/>
          <w:color w:val="000000"/>
          <w:sz w:val="32"/>
          <w:szCs w:val="32"/>
          <w:highlight w:val="none"/>
          <w:lang w:val="en-US" w:eastAsia="zh-CN"/>
        </w:rPr>
        <w:t>4</w:t>
      </w:r>
      <w:r>
        <w:rPr>
          <w:rFonts w:hint="eastAsia" w:ascii="方正仿宋简体" w:eastAsia="方正仿宋简体"/>
          <w:b/>
          <w:color w:val="000000"/>
          <w:sz w:val="32"/>
          <w:szCs w:val="32"/>
          <w:highlight w:val="none"/>
        </w:rPr>
        <w:t>年</w:t>
      </w:r>
      <w:r>
        <w:rPr>
          <w:rFonts w:hint="eastAsia" w:ascii="Times New Roman" w:hAnsi="Times New Roman" w:eastAsia="方正仿宋简体"/>
          <w:b/>
          <w:color w:val="000000"/>
          <w:sz w:val="32"/>
          <w:szCs w:val="32"/>
          <w:highlight w:val="none"/>
        </w:rPr>
        <w:t>12</w:t>
      </w:r>
      <w:r>
        <w:rPr>
          <w:rFonts w:hint="eastAsia" w:ascii="方正仿宋简体" w:eastAsia="方正仿宋简体"/>
          <w:b/>
          <w:color w:val="000000"/>
          <w:sz w:val="32"/>
          <w:szCs w:val="32"/>
          <w:highlight w:val="none"/>
        </w:rPr>
        <w:t>月</w:t>
      </w:r>
      <w:r>
        <w:rPr>
          <w:rFonts w:hint="eastAsia" w:ascii="Times New Roman" w:hAnsi="Times New Roman" w:eastAsia="方正仿宋简体"/>
          <w:b/>
          <w:color w:val="000000"/>
          <w:sz w:val="32"/>
          <w:szCs w:val="32"/>
          <w:highlight w:val="none"/>
        </w:rPr>
        <w:t>31</w:t>
      </w:r>
      <w:r>
        <w:rPr>
          <w:rFonts w:hint="eastAsia" w:ascii="方正仿宋简体" w:eastAsia="方正仿宋简体"/>
          <w:b/>
          <w:color w:val="000000"/>
          <w:sz w:val="32"/>
          <w:szCs w:val="32"/>
          <w:highlight w:val="none"/>
        </w:rPr>
        <w:t>日止。本报告电子版可在“中国·</w:t>
      </w:r>
      <w:r>
        <w:rPr>
          <w:rFonts w:hint="eastAsia" w:ascii="方正仿宋简体" w:eastAsia="方正仿宋简体"/>
          <w:b/>
          <w:color w:val="000000"/>
          <w:sz w:val="32"/>
          <w:szCs w:val="32"/>
          <w:highlight w:val="none"/>
          <w:lang w:val="en-US" w:eastAsia="zh-CN"/>
        </w:rPr>
        <w:t>泗水</w:t>
      </w:r>
      <w:r>
        <w:rPr>
          <w:rFonts w:hint="eastAsia" w:ascii="方正仿宋简体" w:eastAsia="方正仿宋简体"/>
          <w:b/>
          <w:color w:val="000000"/>
          <w:sz w:val="32"/>
          <w:szCs w:val="32"/>
          <w:highlight w:val="none"/>
        </w:rPr>
        <w:t>”政府门户网站（</w:t>
      </w:r>
      <w:r>
        <w:rPr>
          <w:rFonts w:hint="default" w:ascii="Times New Roman" w:hAnsi="Times New Roman" w:eastAsia="方正仿宋简体" w:cs="Times New Roman"/>
          <w:b/>
          <w:color w:val="000000"/>
          <w:sz w:val="32"/>
          <w:szCs w:val="32"/>
          <w:highlight w:val="none"/>
        </w:rPr>
        <w:t>www.sishui.gov.cn/</w:t>
      </w:r>
      <w:r>
        <w:rPr>
          <w:rFonts w:hint="eastAsia" w:ascii="方正仿宋简体" w:eastAsia="方正仿宋简体"/>
          <w:b/>
          <w:color w:val="000000"/>
          <w:sz w:val="32"/>
          <w:szCs w:val="32"/>
          <w:highlight w:val="none"/>
        </w:rPr>
        <w:t>）查阅或下载。如对本报告有疑问，请与</w:t>
      </w:r>
      <w:r>
        <w:rPr>
          <w:rFonts w:hint="eastAsia" w:ascii="方正仿宋简体" w:eastAsia="方正仿宋简体"/>
          <w:b/>
          <w:color w:val="000000"/>
          <w:sz w:val="32"/>
          <w:szCs w:val="32"/>
          <w:highlight w:val="none"/>
          <w:lang w:val="en-US" w:eastAsia="zh-CN"/>
        </w:rPr>
        <w:t>泗水县综合行政执法局</w:t>
      </w:r>
      <w:r>
        <w:rPr>
          <w:rFonts w:hint="eastAsia" w:ascii="方正仿宋简体" w:eastAsia="方正仿宋简体"/>
          <w:b/>
          <w:color w:val="000000"/>
          <w:sz w:val="32"/>
          <w:szCs w:val="32"/>
          <w:highlight w:val="none"/>
        </w:rPr>
        <w:t>联系（地址：</w:t>
      </w:r>
      <w:r>
        <w:rPr>
          <w:rFonts w:hint="eastAsia" w:ascii="方正仿宋简体" w:eastAsia="方正仿宋简体"/>
          <w:b/>
          <w:color w:val="000000"/>
          <w:sz w:val="32"/>
          <w:szCs w:val="32"/>
          <w:highlight w:val="none"/>
          <w:lang w:val="en-US" w:eastAsia="zh-CN"/>
        </w:rPr>
        <w:t>泗水县泗河路</w:t>
      </w:r>
      <w:r>
        <w:rPr>
          <w:rFonts w:hint="eastAsia" w:ascii="Times New Roman" w:hAnsi="Times New Roman" w:eastAsia="方正仿宋简体"/>
          <w:b/>
          <w:color w:val="000000"/>
          <w:sz w:val="32"/>
          <w:szCs w:val="32"/>
          <w:highlight w:val="none"/>
          <w:lang w:val="en-US" w:eastAsia="zh-CN"/>
        </w:rPr>
        <w:t>15</w:t>
      </w:r>
      <w:r>
        <w:rPr>
          <w:rFonts w:hint="eastAsia" w:ascii="方正仿宋简体" w:eastAsia="方正仿宋简体"/>
          <w:b/>
          <w:color w:val="000000"/>
          <w:sz w:val="32"/>
          <w:szCs w:val="32"/>
          <w:highlight w:val="none"/>
          <w:lang w:val="en-US" w:eastAsia="zh-CN"/>
        </w:rPr>
        <w:t>-</w:t>
      </w:r>
      <w:r>
        <w:rPr>
          <w:rFonts w:hint="eastAsia" w:ascii="Times New Roman" w:hAnsi="Times New Roman" w:eastAsia="方正仿宋简体"/>
          <w:b/>
          <w:color w:val="000000"/>
          <w:sz w:val="32"/>
          <w:szCs w:val="32"/>
          <w:highlight w:val="none"/>
          <w:lang w:val="en-US" w:eastAsia="zh-CN"/>
        </w:rPr>
        <w:t>5</w:t>
      </w:r>
      <w:r>
        <w:rPr>
          <w:rFonts w:hint="eastAsia" w:ascii="方正仿宋简体" w:eastAsia="方正仿宋简体"/>
          <w:b/>
          <w:color w:val="000000"/>
          <w:sz w:val="32"/>
          <w:szCs w:val="32"/>
          <w:highlight w:val="none"/>
          <w:lang w:val="en-US" w:eastAsia="zh-CN"/>
        </w:rPr>
        <w:t>号</w:t>
      </w:r>
      <w:r>
        <w:rPr>
          <w:rFonts w:hint="eastAsia" w:ascii="方正仿宋简体" w:eastAsia="方正仿宋简体"/>
          <w:b/>
          <w:color w:val="000000"/>
          <w:sz w:val="32"/>
          <w:szCs w:val="32"/>
          <w:highlight w:val="none"/>
        </w:rPr>
        <w:t>，联系电话：</w:t>
      </w:r>
      <w:r>
        <w:rPr>
          <w:rFonts w:hint="eastAsia" w:ascii="Times New Roman" w:hAnsi="Times New Roman" w:eastAsia="方正仿宋简体"/>
          <w:b/>
          <w:color w:val="000000"/>
          <w:sz w:val="32"/>
          <w:szCs w:val="32"/>
          <w:highlight w:val="none"/>
        </w:rPr>
        <w:t>0537</w:t>
      </w:r>
      <w:r>
        <w:rPr>
          <w:rFonts w:hint="eastAsia" w:ascii="方正仿宋简体" w:eastAsia="方正仿宋简体"/>
          <w:b/>
          <w:color w:val="000000"/>
          <w:sz w:val="32"/>
          <w:szCs w:val="32"/>
          <w:highlight w:val="none"/>
        </w:rPr>
        <w:t>-</w:t>
      </w:r>
      <w:r>
        <w:rPr>
          <w:rFonts w:hint="eastAsia" w:ascii="Times New Roman" w:hAnsi="Times New Roman" w:eastAsia="方正仿宋简体"/>
          <w:b/>
          <w:color w:val="000000"/>
          <w:sz w:val="32"/>
          <w:szCs w:val="32"/>
          <w:highlight w:val="none"/>
          <w:lang w:val="en-US" w:eastAsia="zh-CN"/>
        </w:rPr>
        <w:t>3145123</w:t>
      </w:r>
      <w:r>
        <w:rPr>
          <w:rFonts w:hint="eastAsia" w:ascii="方正仿宋简体" w:eastAsia="方正仿宋简体"/>
          <w:b/>
          <w:color w:val="000000"/>
          <w:sz w:val="32"/>
          <w:szCs w:val="32"/>
          <w:highlight w:val="none"/>
        </w:rPr>
        <w:t>）。</w:t>
      </w:r>
    </w:p>
    <w:p w14:paraId="4CDD8D25">
      <w:pPr>
        <w:spacing w:line="590" w:lineRule="exact"/>
        <w:ind w:right="-160" w:rightChars="-50" w:firstLine="643" w:firstLineChars="200"/>
        <w:outlineLvl w:val="0"/>
        <w:rPr>
          <w:rFonts w:ascii="方正黑体简体" w:eastAsia="方正黑体简体"/>
          <w:b/>
          <w:color w:val="000000"/>
          <w:sz w:val="32"/>
          <w:szCs w:val="32"/>
          <w:highlight w:val="none"/>
        </w:rPr>
      </w:pPr>
      <w:r>
        <w:rPr>
          <w:rFonts w:hint="eastAsia" w:ascii="方正黑体简体" w:eastAsia="方正黑体简体"/>
          <w:b/>
          <w:color w:val="000000"/>
          <w:sz w:val="32"/>
          <w:szCs w:val="32"/>
          <w:highlight w:val="none"/>
        </w:rPr>
        <w:t>一、总体情况</w:t>
      </w:r>
    </w:p>
    <w:p w14:paraId="3B80F4D8">
      <w:pPr>
        <w:keepNext w:val="0"/>
        <w:keepLines w:val="0"/>
        <w:pageBreakBefore w:val="0"/>
        <w:widowControl w:val="0"/>
        <w:kinsoku/>
        <w:wordWrap/>
        <w:overflowPunct/>
        <w:topLinePunct w:val="0"/>
        <w:autoSpaceDE/>
        <w:autoSpaceDN/>
        <w:bidi w:val="0"/>
        <w:adjustRightInd/>
        <w:snapToGrid/>
        <w:spacing w:line="580" w:lineRule="exact"/>
        <w:ind w:right="-160" w:rightChars="-50" w:firstLine="643" w:firstLineChars="200"/>
        <w:textAlignment w:val="auto"/>
        <w:outlineLvl w:val="1"/>
        <w:rPr>
          <w:rFonts w:hint="eastAsia" w:ascii="Times New Roman" w:hAnsi="Times New Roman" w:eastAsia="方正仿宋简体"/>
          <w:b/>
          <w:color w:val="000000"/>
          <w:sz w:val="32"/>
          <w:szCs w:val="32"/>
          <w:highlight w:val="none"/>
        </w:rPr>
      </w:pPr>
      <w:r>
        <w:rPr>
          <w:rFonts w:hint="eastAsia" w:ascii="Times New Roman" w:hAnsi="Times New Roman" w:eastAsia="方正仿宋简体"/>
          <w:b/>
          <w:color w:val="000000"/>
          <w:sz w:val="32"/>
          <w:szCs w:val="32"/>
          <w:highlight w:val="none"/>
        </w:rPr>
        <w:t>2024年，泗水县综合行政执法局秉承公开透明的原则，深入贯彻落实《政府信息公开条例》，针对市民普遍关注的环境质量、市容市貌等领域，持续提升政务公开的广度和深度，重点加强双随机一公开、行政处罚等信息的公开工作，确保信息的及时更新和准确传递，以便市民能够便捷地获取信息，有效参与城市管理事务，充分行使知情权、参与权、表达权和监督权。</w:t>
      </w:r>
    </w:p>
    <w:p w14:paraId="64027D6F">
      <w:pPr>
        <w:keepNext w:val="0"/>
        <w:keepLines w:val="0"/>
        <w:pageBreakBefore w:val="0"/>
        <w:widowControl w:val="0"/>
        <w:kinsoku/>
        <w:wordWrap/>
        <w:overflowPunct/>
        <w:topLinePunct w:val="0"/>
        <w:autoSpaceDE/>
        <w:autoSpaceDN/>
        <w:bidi w:val="0"/>
        <w:adjustRightInd/>
        <w:snapToGrid/>
        <w:spacing w:line="580" w:lineRule="exact"/>
        <w:ind w:right="-160" w:rightChars="-50" w:firstLine="643" w:firstLineChars="200"/>
        <w:textAlignment w:val="auto"/>
        <w:outlineLvl w:val="1"/>
        <w:rPr>
          <w:rFonts w:hint="eastAsia"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（一）主动公开情况</w:t>
      </w:r>
    </w:p>
    <w:p w14:paraId="45857C69">
      <w:pPr>
        <w:keepNext w:val="0"/>
        <w:keepLines w:val="0"/>
        <w:pageBreakBefore w:val="0"/>
        <w:widowControl w:val="0"/>
        <w:kinsoku/>
        <w:wordWrap/>
        <w:overflowPunct/>
        <w:topLinePunct w:val="0"/>
        <w:autoSpaceDE/>
        <w:autoSpaceDN/>
        <w:bidi w:val="0"/>
        <w:adjustRightInd/>
        <w:snapToGrid/>
        <w:spacing w:line="580" w:lineRule="exact"/>
        <w:ind w:right="-160" w:rightChars="-50" w:firstLine="643" w:firstLineChars="200"/>
        <w:textAlignment w:val="auto"/>
        <w:rPr>
          <w:rFonts w:hint="eastAsia" w:ascii="方正仿宋简体" w:eastAsia="方正仿宋简体"/>
          <w:b/>
          <w:bCs w:val="0"/>
          <w:color w:val="000000"/>
          <w:sz w:val="32"/>
          <w:szCs w:val="32"/>
          <w:highlight w:val="none"/>
          <w:lang w:val="en-US" w:eastAsia="zh-CN"/>
        </w:rPr>
      </w:pPr>
      <w:r>
        <w:rPr>
          <w:rFonts w:hint="eastAsia" w:ascii="Times New Roman" w:hAnsi="Times New Roman" w:eastAsia="方正仿宋简体"/>
          <w:b/>
          <w:bCs w:val="0"/>
          <w:color w:val="000000"/>
          <w:sz w:val="32"/>
          <w:szCs w:val="32"/>
          <w:highlight w:val="none"/>
        </w:rPr>
        <w:t>202</w:t>
      </w:r>
      <w:r>
        <w:rPr>
          <w:rFonts w:hint="eastAsia" w:ascii="Times New Roman" w:hAnsi="Times New Roman" w:eastAsia="方正仿宋简体"/>
          <w:b/>
          <w:bCs w:val="0"/>
          <w:color w:val="000000"/>
          <w:sz w:val="32"/>
          <w:szCs w:val="32"/>
          <w:highlight w:val="none"/>
          <w:lang w:val="en-US" w:eastAsia="zh-CN"/>
        </w:rPr>
        <w:t>4</w:t>
      </w:r>
      <w:r>
        <w:rPr>
          <w:rFonts w:hint="eastAsia" w:ascii="方正仿宋简体" w:eastAsia="方正仿宋简体"/>
          <w:b/>
          <w:bCs w:val="0"/>
          <w:color w:val="000000"/>
          <w:sz w:val="32"/>
          <w:szCs w:val="32"/>
          <w:highlight w:val="none"/>
        </w:rPr>
        <w:t>年，在重点领域政府信息主动公开</w:t>
      </w:r>
      <w:r>
        <w:rPr>
          <w:rFonts w:hint="eastAsia" w:ascii="Times New Roman" w:hAnsi="Times New Roman" w:eastAsia="方正仿宋简体"/>
          <w:b/>
          <w:bCs w:val="0"/>
          <w:color w:val="000000"/>
          <w:sz w:val="32"/>
          <w:szCs w:val="32"/>
          <w:highlight w:val="none"/>
          <w:lang w:val="en-US" w:eastAsia="zh-CN"/>
        </w:rPr>
        <w:t>60余</w:t>
      </w:r>
      <w:r>
        <w:rPr>
          <w:rFonts w:hint="eastAsia" w:ascii="方正仿宋简体" w:eastAsia="方正仿宋简体"/>
          <w:b/>
          <w:bCs w:val="0"/>
          <w:color w:val="000000"/>
          <w:sz w:val="32"/>
          <w:szCs w:val="32"/>
          <w:highlight w:val="none"/>
        </w:rPr>
        <w:t>条</w:t>
      </w:r>
      <w:r>
        <w:rPr>
          <w:rFonts w:hint="eastAsia" w:ascii="方正仿宋简体" w:eastAsia="方正仿宋简体"/>
          <w:b/>
          <w:bCs w:val="0"/>
          <w:color w:val="000000"/>
          <w:sz w:val="32"/>
          <w:szCs w:val="32"/>
          <w:highlight w:val="none"/>
          <w:lang w:eastAsia="zh-CN"/>
        </w:rPr>
        <w:t>，</w:t>
      </w:r>
      <w:r>
        <w:rPr>
          <w:rFonts w:hint="eastAsia" w:ascii="方正仿宋简体" w:eastAsia="方正仿宋简体"/>
          <w:b/>
          <w:bCs w:val="0"/>
          <w:color w:val="000000"/>
          <w:sz w:val="32"/>
          <w:szCs w:val="32"/>
          <w:highlight w:val="none"/>
          <w:lang w:val="en-US" w:eastAsia="zh-CN"/>
        </w:rPr>
        <w:t>其中</w:t>
      </w:r>
      <w:r>
        <w:rPr>
          <w:rFonts w:hint="eastAsia" w:ascii="方正仿宋简体" w:eastAsia="方正仿宋简体"/>
          <w:b/>
          <w:bCs w:val="0"/>
          <w:color w:val="000000"/>
          <w:sz w:val="32"/>
          <w:szCs w:val="32"/>
          <w:highlight w:val="none"/>
        </w:rPr>
        <w:t>行政执法信息公示</w:t>
      </w:r>
      <w:r>
        <w:rPr>
          <w:rFonts w:hint="eastAsia" w:ascii="Times New Roman" w:hAnsi="Times New Roman" w:eastAsia="方正仿宋简体"/>
          <w:b/>
          <w:bCs w:val="0"/>
          <w:color w:val="000000"/>
          <w:sz w:val="32"/>
          <w:szCs w:val="32"/>
          <w:highlight w:val="none"/>
          <w:lang w:val="en-US" w:eastAsia="zh-CN"/>
        </w:rPr>
        <w:t>30余</w:t>
      </w:r>
      <w:r>
        <w:rPr>
          <w:rFonts w:hint="eastAsia" w:ascii="方正仿宋简体" w:eastAsia="方正仿宋简体"/>
          <w:b/>
          <w:bCs w:val="0"/>
          <w:color w:val="000000"/>
          <w:sz w:val="32"/>
          <w:szCs w:val="32"/>
          <w:highlight w:val="none"/>
        </w:rPr>
        <w:t>条，双随机一公开</w:t>
      </w:r>
      <w:r>
        <w:rPr>
          <w:rFonts w:hint="eastAsia" w:ascii="Times New Roman" w:hAnsi="Times New Roman" w:eastAsia="方正仿宋简体"/>
          <w:b/>
          <w:bCs w:val="0"/>
          <w:color w:val="000000"/>
          <w:sz w:val="32"/>
          <w:szCs w:val="32"/>
          <w:highlight w:val="none"/>
          <w:lang w:val="en-US" w:eastAsia="zh-CN"/>
        </w:rPr>
        <w:t>15</w:t>
      </w:r>
      <w:r>
        <w:rPr>
          <w:rFonts w:hint="eastAsia" w:ascii="方正仿宋简体" w:eastAsia="方正仿宋简体"/>
          <w:b/>
          <w:bCs w:val="0"/>
          <w:color w:val="000000"/>
          <w:sz w:val="32"/>
          <w:szCs w:val="32"/>
          <w:highlight w:val="none"/>
        </w:rPr>
        <w:t>条</w:t>
      </w:r>
      <w:r>
        <w:rPr>
          <w:rFonts w:hint="eastAsia" w:ascii="方正仿宋简体" w:eastAsia="方正仿宋简体"/>
          <w:b/>
          <w:bCs w:val="0"/>
          <w:color w:val="000000"/>
          <w:sz w:val="32"/>
          <w:szCs w:val="32"/>
          <w:highlight w:val="none"/>
          <w:lang w:eastAsia="zh-CN"/>
        </w:rPr>
        <w:t>，</w:t>
      </w:r>
      <w:r>
        <w:rPr>
          <w:rFonts w:hint="eastAsia" w:ascii="方正仿宋简体" w:eastAsia="方正仿宋简体"/>
          <w:b/>
          <w:bCs w:val="0"/>
          <w:color w:val="000000"/>
          <w:sz w:val="32"/>
          <w:szCs w:val="32"/>
          <w:highlight w:val="none"/>
          <w:lang w:val="en-US" w:eastAsia="zh-CN"/>
        </w:rPr>
        <w:t>法规文件</w:t>
      </w:r>
      <w:r>
        <w:rPr>
          <w:rFonts w:hint="eastAsia" w:ascii="Times New Roman" w:hAnsi="Times New Roman" w:eastAsia="方正仿宋简体"/>
          <w:b/>
          <w:bCs w:val="0"/>
          <w:color w:val="000000"/>
          <w:sz w:val="32"/>
          <w:szCs w:val="32"/>
          <w:highlight w:val="none"/>
          <w:lang w:val="en-US" w:eastAsia="zh-CN"/>
        </w:rPr>
        <w:t>6</w:t>
      </w:r>
      <w:r>
        <w:rPr>
          <w:rFonts w:hint="eastAsia" w:ascii="方正仿宋简体" w:eastAsia="方正仿宋简体"/>
          <w:b/>
          <w:bCs w:val="0"/>
          <w:color w:val="000000"/>
          <w:sz w:val="32"/>
          <w:szCs w:val="32"/>
          <w:highlight w:val="none"/>
          <w:lang w:val="en-US" w:eastAsia="zh-CN"/>
        </w:rPr>
        <w:t>条</w:t>
      </w:r>
      <w:r>
        <w:rPr>
          <w:rFonts w:hint="eastAsia" w:ascii="方正仿宋简体" w:eastAsia="方正仿宋简体"/>
          <w:b/>
          <w:bCs w:val="0"/>
          <w:color w:val="000000"/>
          <w:sz w:val="32"/>
          <w:szCs w:val="32"/>
          <w:highlight w:val="none"/>
        </w:rPr>
        <w:t>。</w:t>
      </w:r>
      <w:r>
        <w:rPr>
          <w:rFonts w:hint="eastAsia" w:ascii="方正仿宋简体" w:eastAsia="方正仿宋简体"/>
          <w:b/>
          <w:bCs w:val="0"/>
          <w:color w:val="000000"/>
          <w:sz w:val="32"/>
          <w:szCs w:val="32"/>
          <w:highlight w:val="none"/>
          <w:lang w:val="en-US" w:eastAsia="zh-CN"/>
        </w:rPr>
        <w:t>发布新闻稿件</w:t>
      </w:r>
      <w:r>
        <w:rPr>
          <w:rFonts w:hint="eastAsia" w:ascii="Times New Roman" w:hAnsi="Times New Roman" w:eastAsia="方正仿宋简体"/>
          <w:b/>
          <w:bCs w:val="0"/>
          <w:color w:val="000000"/>
          <w:sz w:val="32"/>
          <w:szCs w:val="32"/>
          <w:highlight w:val="none"/>
          <w:lang w:val="en-US" w:eastAsia="zh-CN"/>
        </w:rPr>
        <w:t>60</w:t>
      </w:r>
      <w:r>
        <w:rPr>
          <w:rFonts w:hint="eastAsia" w:ascii="方正仿宋简体" w:eastAsia="方正仿宋简体"/>
          <w:b/>
          <w:bCs w:val="0"/>
          <w:color w:val="000000"/>
          <w:sz w:val="32"/>
          <w:szCs w:val="32"/>
          <w:highlight w:val="none"/>
          <w:lang w:val="en-US" w:eastAsia="zh-CN"/>
        </w:rPr>
        <w:t>余篇，积极对外展示了城管队伍的工作动态、服务成效以及在城市管理中的创新举措，提高了公众对城管工作的认知度，为城市管理工作的顺利开展创造了良好的舆论环境。</w:t>
      </w:r>
    </w:p>
    <w:p w14:paraId="6C698449">
      <w:pPr>
        <w:keepNext w:val="0"/>
        <w:keepLines w:val="0"/>
        <w:pageBreakBefore w:val="0"/>
        <w:widowControl w:val="0"/>
        <w:kinsoku/>
        <w:wordWrap/>
        <w:overflowPunct/>
        <w:topLinePunct w:val="0"/>
        <w:autoSpaceDE/>
        <w:autoSpaceDN/>
        <w:bidi w:val="0"/>
        <w:adjustRightInd/>
        <w:snapToGrid/>
        <w:spacing w:line="240" w:lineRule="auto"/>
        <w:ind w:right="-160" w:rightChars="-50" w:firstLine="643" w:firstLineChars="200"/>
        <w:textAlignment w:val="auto"/>
        <w:rPr>
          <w:rFonts w:hint="default" w:ascii="方正仿宋简体" w:eastAsia="方正仿宋简体"/>
          <w:b/>
          <w:bCs w:val="0"/>
          <w:color w:val="000000"/>
          <w:sz w:val="32"/>
          <w:szCs w:val="32"/>
          <w:highlight w:val="none"/>
          <w:lang w:val="en-US" w:eastAsia="zh-CN"/>
        </w:rPr>
      </w:pPr>
      <w:r>
        <w:rPr>
          <w:rFonts w:hint="default" w:ascii="方正仿宋简体" w:eastAsia="方正仿宋简体"/>
          <w:b/>
          <w:bCs w:val="0"/>
          <w:color w:val="000000"/>
          <w:sz w:val="32"/>
          <w:szCs w:val="32"/>
          <w:highlight w:val="none"/>
          <w:lang w:val="en-US"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0CEFA8E">
      <w:pPr>
        <w:keepNext w:val="0"/>
        <w:keepLines w:val="0"/>
        <w:pageBreakBefore w:val="0"/>
        <w:widowControl w:val="0"/>
        <w:kinsoku/>
        <w:wordWrap/>
        <w:overflowPunct/>
        <w:topLinePunct w:val="0"/>
        <w:autoSpaceDE/>
        <w:autoSpaceDN/>
        <w:bidi w:val="0"/>
        <w:adjustRightInd/>
        <w:snapToGrid/>
        <w:spacing w:line="580" w:lineRule="exact"/>
        <w:ind w:right="-160" w:rightChars="-50" w:firstLine="643" w:firstLineChars="200"/>
        <w:textAlignment w:val="auto"/>
        <w:outlineLvl w:val="1"/>
        <w:rPr>
          <w:rFonts w:ascii="方正楷体简体" w:eastAsia="方正楷体简体"/>
          <w:b/>
          <w:color w:val="auto"/>
          <w:sz w:val="32"/>
          <w:szCs w:val="32"/>
          <w:highlight w:val="none"/>
        </w:rPr>
      </w:pPr>
      <w:r>
        <w:rPr>
          <w:rFonts w:hint="eastAsia" w:ascii="方正楷体简体" w:eastAsia="方正楷体简体"/>
          <w:b/>
          <w:color w:val="auto"/>
          <w:sz w:val="32"/>
          <w:szCs w:val="32"/>
          <w:highlight w:val="none"/>
        </w:rPr>
        <w:t>（二）依申请公开情况</w:t>
      </w:r>
    </w:p>
    <w:p w14:paraId="6CF67F5E">
      <w:pPr>
        <w:keepNext w:val="0"/>
        <w:keepLines w:val="0"/>
        <w:pageBreakBefore w:val="0"/>
        <w:widowControl w:val="0"/>
        <w:kinsoku/>
        <w:wordWrap/>
        <w:overflowPunct/>
        <w:topLinePunct w:val="0"/>
        <w:autoSpaceDE/>
        <w:autoSpaceDN/>
        <w:bidi w:val="0"/>
        <w:adjustRightInd/>
        <w:snapToGrid/>
        <w:spacing w:line="580" w:lineRule="exact"/>
        <w:ind w:right="-160" w:rightChars="-50" w:firstLine="643" w:firstLineChars="200"/>
        <w:textAlignment w:val="auto"/>
        <w:rPr>
          <w:rFonts w:hint="eastAsia" w:ascii="方正仿宋简体" w:eastAsia="方正仿宋简体"/>
          <w:b/>
          <w:color w:val="auto"/>
          <w:sz w:val="32"/>
          <w:szCs w:val="32"/>
          <w:highlight w:val="none"/>
          <w:lang w:val="en-US" w:eastAsia="zh-CN"/>
        </w:rPr>
      </w:pPr>
      <w:r>
        <w:rPr>
          <w:rFonts w:hint="eastAsia" w:ascii="Times New Roman" w:hAnsi="Times New Roman" w:eastAsia="方正仿宋简体"/>
          <w:b/>
          <w:bCs w:val="0"/>
          <w:color w:val="000000"/>
          <w:sz w:val="32"/>
          <w:szCs w:val="32"/>
          <w:highlight w:val="none"/>
          <w:lang w:val="en-US" w:eastAsia="zh-CN"/>
        </w:rPr>
        <w:t>2024</w:t>
      </w:r>
      <w:r>
        <w:rPr>
          <w:rFonts w:hint="eastAsia" w:ascii="方正仿宋简体" w:eastAsia="方正仿宋简体"/>
          <w:b/>
          <w:color w:val="auto"/>
          <w:sz w:val="32"/>
          <w:szCs w:val="32"/>
          <w:highlight w:val="none"/>
          <w:lang w:val="en-US" w:eastAsia="zh-CN"/>
        </w:rPr>
        <w:t>年，泗水县综合行政执法局无依申请公开情况。</w:t>
      </w:r>
    </w:p>
    <w:p w14:paraId="0F0AF32B">
      <w:pPr>
        <w:keepNext w:val="0"/>
        <w:keepLines w:val="0"/>
        <w:pageBreakBefore w:val="0"/>
        <w:widowControl w:val="0"/>
        <w:kinsoku/>
        <w:wordWrap/>
        <w:overflowPunct/>
        <w:topLinePunct w:val="0"/>
        <w:autoSpaceDE/>
        <w:autoSpaceDN/>
        <w:bidi w:val="0"/>
        <w:adjustRightInd/>
        <w:snapToGrid/>
        <w:spacing w:line="580" w:lineRule="exact"/>
        <w:ind w:right="-160" w:rightChars="-50" w:firstLine="643" w:firstLineChars="200"/>
        <w:textAlignment w:val="auto"/>
        <w:outlineLvl w:val="1"/>
        <w:rPr>
          <w:rFonts w:hint="eastAsia" w:ascii="方正楷体简体" w:eastAsia="方正楷体简体"/>
          <w:b/>
          <w:color w:val="auto"/>
          <w:sz w:val="32"/>
          <w:szCs w:val="32"/>
          <w:highlight w:val="none"/>
        </w:rPr>
      </w:pPr>
      <w:r>
        <w:rPr>
          <w:rFonts w:hint="eastAsia" w:ascii="方正楷体简体" w:eastAsia="方正楷体简体"/>
          <w:b/>
          <w:color w:val="auto"/>
          <w:sz w:val="32"/>
          <w:szCs w:val="32"/>
          <w:highlight w:val="none"/>
        </w:rPr>
        <w:t>（三）政府信息管理情况</w:t>
      </w:r>
    </w:p>
    <w:p w14:paraId="46E688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eastAsia="方正仿宋简体"/>
          <w:b/>
          <w:bCs/>
          <w:color w:val="auto"/>
          <w:sz w:val="32"/>
          <w:szCs w:val="32"/>
          <w:highlight w:val="none"/>
          <w:lang w:val="en-US" w:eastAsia="zh-CN"/>
        </w:rPr>
      </w:pPr>
      <w:r>
        <w:rPr>
          <w:rFonts w:hint="eastAsia" w:ascii="方正仿宋简体" w:eastAsia="方正仿宋简体"/>
          <w:b/>
          <w:bCs/>
          <w:color w:val="000000"/>
          <w:sz w:val="32"/>
          <w:szCs w:val="32"/>
          <w:highlight w:val="none"/>
          <w:lang w:val="en-US" w:eastAsia="zh-CN"/>
        </w:rPr>
        <w:t>一是强化</w:t>
      </w:r>
      <w:r>
        <w:rPr>
          <w:rFonts w:hint="eastAsia" w:ascii="方正仿宋简体" w:eastAsia="方正仿宋简体"/>
          <w:b/>
          <w:bCs/>
          <w:color w:val="000000"/>
          <w:sz w:val="32"/>
          <w:szCs w:val="32"/>
          <w:highlight w:val="none"/>
          <w:lang w:eastAsia="zh-CN"/>
        </w:rPr>
        <w:t>信息保密审查。对失效、作废的信息进行及时撤回和销毁，有效杜绝信息和数据泄漏风险。</w:t>
      </w:r>
      <w:r>
        <w:rPr>
          <w:rFonts w:hint="eastAsia" w:ascii="方正仿宋简体" w:eastAsia="方正仿宋简体"/>
          <w:b/>
          <w:bCs/>
          <w:color w:val="000000"/>
          <w:sz w:val="32"/>
          <w:szCs w:val="32"/>
          <w:highlight w:val="none"/>
          <w:lang w:val="en-US" w:eastAsia="zh-CN"/>
        </w:rPr>
        <w:t>组织政务公开专职人员、信息发布相关工作人员开展保密教育培训。二是规范工作制度流程。组织人员编制</w:t>
      </w:r>
      <w:r>
        <w:rPr>
          <w:rFonts w:hint="eastAsia" w:ascii="Times New Roman" w:hAnsi="Times New Roman" w:eastAsia="方正仿宋简体"/>
          <w:b/>
          <w:bCs/>
          <w:color w:val="000000"/>
          <w:sz w:val="32"/>
          <w:szCs w:val="32"/>
          <w:highlight w:val="none"/>
          <w:lang w:val="en-US" w:eastAsia="zh-CN"/>
        </w:rPr>
        <w:t>45</w:t>
      </w:r>
      <w:r>
        <w:rPr>
          <w:rFonts w:hint="eastAsia" w:ascii="方正仿宋简体" w:eastAsia="方正仿宋简体"/>
          <w:b/>
          <w:bCs/>
          <w:color w:val="000000"/>
          <w:sz w:val="32"/>
          <w:szCs w:val="32"/>
          <w:highlight w:val="none"/>
          <w:lang w:val="en-US" w:eastAsia="zh-CN"/>
        </w:rPr>
        <w:t>项工作制度及工作流程，形成《工作制度汇编》，使每项工作都有规范的办理指南。三是</w:t>
      </w:r>
      <w:r>
        <w:rPr>
          <w:rFonts w:hint="eastAsia" w:ascii="方正仿宋简体" w:eastAsia="方正仿宋简体"/>
          <w:b/>
          <w:bCs/>
          <w:color w:val="auto"/>
          <w:sz w:val="32"/>
          <w:szCs w:val="32"/>
          <w:highlight w:val="none"/>
          <w:lang w:val="en-US" w:eastAsia="zh-CN"/>
        </w:rPr>
        <w:t>加强信息更新维护。定期对政府信息公开平台上的内容进行审核和更新，确保信息的时效性和准确性，明确责任人和更新周期，确保各类信息能够及时反映最新状态。</w:t>
      </w:r>
    </w:p>
    <w:p w14:paraId="343C3E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简体" w:eastAsia="方正仿宋简体"/>
          <w:b/>
          <w:bCs/>
          <w:color w:val="auto"/>
          <w:sz w:val="32"/>
          <w:szCs w:val="32"/>
          <w:highlight w:val="none"/>
          <w:lang w:val="en-US" w:eastAsia="zh-CN"/>
        </w:rPr>
      </w:pPr>
      <w:r>
        <w:rPr>
          <w:rFonts w:hint="eastAsia" w:ascii="方正仿宋简体" w:eastAsia="方正仿宋简体"/>
          <w:b/>
          <w:bCs/>
          <w:color w:val="auto"/>
          <w:sz w:val="32"/>
          <w:szCs w:val="32"/>
          <w:highlight w:val="none"/>
          <w:lang w:val="en-US" w:eastAsia="zh-CN"/>
        </w:rPr>
        <w:drawing>
          <wp:inline distT="0" distB="0" distL="114300" distR="114300">
            <wp:extent cx="5527040" cy="3108960"/>
            <wp:effectExtent l="0" t="0" r="16510" b="15240"/>
            <wp:docPr id="3" name="图片 3" descr="微信图片_2024121611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1216110914"/>
                    <pic:cNvPicPr>
                      <a:picLocks noChangeAspect="1"/>
                    </pic:cNvPicPr>
                  </pic:nvPicPr>
                  <pic:blipFill>
                    <a:blip r:embed="rId6"/>
                    <a:stretch>
                      <a:fillRect/>
                    </a:stretch>
                  </pic:blipFill>
                  <pic:spPr>
                    <a:xfrm>
                      <a:off x="0" y="0"/>
                      <a:ext cx="5527040" cy="3108960"/>
                    </a:xfrm>
                    <a:prstGeom prst="rect">
                      <a:avLst/>
                    </a:prstGeom>
                  </pic:spPr>
                </pic:pic>
              </a:graphicData>
            </a:graphic>
          </wp:inline>
        </w:drawing>
      </w:r>
    </w:p>
    <w:p w14:paraId="69673A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简体" w:eastAsia="方正仿宋简体"/>
          <w:b/>
          <w:bCs/>
          <w:color w:val="auto"/>
          <w:sz w:val="32"/>
          <w:szCs w:val="32"/>
          <w:highlight w:val="none"/>
          <w:lang w:val="en-US" w:eastAsia="zh-CN"/>
        </w:rPr>
      </w:pPr>
      <w:r>
        <w:rPr>
          <w:rFonts w:hint="eastAsia" w:ascii="方正仿宋简体" w:eastAsia="方正仿宋简体"/>
          <w:b/>
          <w:bCs/>
          <w:color w:val="auto"/>
          <w:sz w:val="32"/>
          <w:szCs w:val="32"/>
          <w:highlight w:val="none"/>
          <w:lang w:val="en-US" w:eastAsia="zh-CN"/>
        </w:rPr>
        <w:drawing>
          <wp:inline distT="0" distB="0" distL="114300" distR="114300">
            <wp:extent cx="5514340" cy="3101340"/>
            <wp:effectExtent l="0" t="0" r="10160" b="3810"/>
            <wp:docPr id="4" name="图片 4" descr="097111c2192ab30a1aa2fa8f0da1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97111c2192ab30a1aa2fa8f0da16bb"/>
                    <pic:cNvPicPr>
                      <a:picLocks noChangeAspect="1"/>
                    </pic:cNvPicPr>
                  </pic:nvPicPr>
                  <pic:blipFill>
                    <a:blip r:embed="rId7"/>
                    <a:stretch>
                      <a:fillRect/>
                    </a:stretch>
                  </pic:blipFill>
                  <pic:spPr>
                    <a:xfrm>
                      <a:off x="0" y="0"/>
                      <a:ext cx="5514340" cy="3101340"/>
                    </a:xfrm>
                    <a:prstGeom prst="rect">
                      <a:avLst/>
                    </a:prstGeom>
                  </pic:spPr>
                </pic:pic>
              </a:graphicData>
            </a:graphic>
          </wp:inline>
        </w:drawing>
      </w:r>
    </w:p>
    <w:p w14:paraId="73175EB1">
      <w:pPr>
        <w:spacing w:line="590" w:lineRule="exact"/>
        <w:ind w:right="-160" w:rightChars="-50" w:firstLine="643" w:firstLineChars="200"/>
        <w:outlineLvl w:val="1"/>
        <w:rPr>
          <w:rFonts w:hint="eastAsia" w:ascii="方正楷体简体" w:eastAsia="方正楷体简体"/>
          <w:b/>
          <w:color w:val="auto"/>
          <w:sz w:val="32"/>
          <w:szCs w:val="32"/>
          <w:highlight w:val="none"/>
        </w:rPr>
      </w:pPr>
      <w:r>
        <w:rPr>
          <w:rFonts w:hint="eastAsia" w:ascii="方正楷体简体" w:eastAsia="方正楷体简体"/>
          <w:b/>
          <w:color w:val="auto"/>
          <w:sz w:val="32"/>
          <w:szCs w:val="32"/>
          <w:highlight w:val="none"/>
        </w:rPr>
        <w:t>（四）政府信息公开平台建设情况</w:t>
      </w:r>
    </w:p>
    <w:p w14:paraId="0F30C11F">
      <w:pPr>
        <w:spacing w:line="590" w:lineRule="exact"/>
        <w:ind w:right="-160" w:rightChars="-50" w:firstLine="643" w:firstLineChars="200"/>
        <w:outlineLvl w:val="1"/>
        <w:rPr>
          <w:rFonts w:hint="eastAsia" w:ascii="方正楷体简体" w:eastAsia="方正楷体简体"/>
          <w:b/>
          <w:color w:val="0000FF"/>
          <w:sz w:val="32"/>
          <w:szCs w:val="32"/>
          <w:highlight w:val="none"/>
        </w:rPr>
      </w:pPr>
      <w:r>
        <w:rPr>
          <w:rFonts w:hint="eastAsia" w:ascii="方正仿宋简体" w:hAnsi="方正仿宋简体" w:eastAsia="方正仿宋简体" w:cs="方正仿宋简体"/>
          <w:b/>
          <w:color w:val="000000" w:themeColor="text1"/>
          <w:sz w:val="32"/>
          <w:szCs w:val="32"/>
          <w:highlight w:val="none"/>
          <w:lang w:val="en-US" w:eastAsia="zh-CN"/>
          <w14:textFill>
            <w14:solidFill>
              <w14:schemeClr w14:val="tx1"/>
            </w14:solidFill>
          </w14:textFill>
        </w:rPr>
        <w:t>始终扎实做好政府信息公开专栏的精细化管理，按照上级和领导要求，及时发布工作动态，公开相关政策文件、法律法规和规章制度；认真更新通知公告、部门文件、财务情况；定期公示“双随机、一公开”工作抽查结果，公示城市“六乱”问题的行政处罚结果，以便市民及有关单位便捷查询和了解最新的政策法规、工作进展，提升了工作的透明度。优化了信息发布的形式与表述，确保信息的明确性与易理解性，提升了政府工作的透明度。</w:t>
      </w:r>
    </w:p>
    <w:p w14:paraId="0770A005">
      <w:pPr>
        <w:spacing w:line="590" w:lineRule="exact"/>
        <w:ind w:right="-160" w:rightChars="-50" w:firstLine="643" w:firstLineChars="200"/>
        <w:outlineLvl w:val="1"/>
        <w:rPr>
          <w:rFonts w:hint="eastAsia" w:ascii="方正楷体简体" w:eastAsia="方正楷体简体"/>
          <w:b/>
          <w:color w:val="auto"/>
          <w:sz w:val="32"/>
          <w:szCs w:val="32"/>
          <w:highlight w:val="none"/>
        </w:rPr>
      </w:pPr>
      <w:r>
        <w:rPr>
          <w:rFonts w:hint="eastAsia" w:ascii="方正楷体简体" w:eastAsia="方正楷体简体"/>
          <w:b/>
          <w:color w:val="auto"/>
          <w:sz w:val="32"/>
          <w:szCs w:val="32"/>
          <w:highlight w:val="none"/>
        </w:rPr>
        <w:t>（五）监督保障情况</w:t>
      </w:r>
    </w:p>
    <w:p w14:paraId="4C76CB9F">
      <w:pPr>
        <w:keepNext w:val="0"/>
        <w:keepLines w:val="0"/>
        <w:pageBreakBefore w:val="0"/>
        <w:widowControl w:val="0"/>
        <w:kinsoku/>
        <w:wordWrap/>
        <w:overflowPunct/>
        <w:topLinePunct w:val="0"/>
        <w:autoSpaceDE/>
        <w:autoSpaceDN/>
        <w:bidi w:val="0"/>
        <w:adjustRightInd/>
        <w:snapToGrid/>
        <w:spacing w:line="580" w:lineRule="exact"/>
        <w:ind w:right="-160" w:rightChars="-50" w:firstLine="643" w:firstLineChars="200"/>
        <w:textAlignment w:val="auto"/>
        <w:rPr>
          <w:rFonts w:hint="eastAsia" w:ascii="方正仿宋简体" w:eastAsia="方正仿宋简体"/>
          <w:b/>
          <w:color w:val="auto"/>
          <w:sz w:val="32"/>
          <w:szCs w:val="32"/>
          <w:highlight w:val="none"/>
          <w:lang w:val="en-US" w:eastAsia="zh-CN"/>
        </w:rPr>
      </w:pPr>
      <w:r>
        <w:rPr>
          <w:rFonts w:hint="eastAsia" w:ascii="方正仿宋简体" w:eastAsia="方正仿宋简体"/>
          <w:b/>
          <w:color w:val="auto"/>
          <w:sz w:val="32"/>
          <w:szCs w:val="32"/>
          <w:highlight w:val="none"/>
          <w:lang w:val="en-US" w:eastAsia="zh-CN"/>
        </w:rPr>
        <w:t>加强了政务公开领导，在原有政务公开工作小组的基础上，进一步明确了职责分工，强化了工作要求，形成以局长为组长，分管领导为副组长，各科室及单位主要负责人共同参与的工作体系。办公室人员兼职承担政务公开的日常事务，确保各科室及单位之间能够相互协作、相互支持。建立完善的监督机制，对政务公开工作进行定期检查和评估，确保公开内容的准确性和时效性。对于发现的问题及时整改，保障了政府信息公开的严肃和权威。</w:t>
      </w:r>
    </w:p>
    <w:p w14:paraId="762A9622">
      <w:pPr>
        <w:spacing w:line="590" w:lineRule="exact"/>
        <w:ind w:right="-160" w:rightChars="-50" w:firstLine="643" w:firstLineChars="200"/>
        <w:outlineLvl w:val="0"/>
        <w:rPr>
          <w:rFonts w:ascii="方正黑体简体" w:eastAsia="方正黑体简体"/>
          <w:b/>
          <w:color w:val="000000"/>
          <w:sz w:val="32"/>
          <w:szCs w:val="32"/>
          <w:highlight w:val="none"/>
        </w:rPr>
      </w:pPr>
      <w:r>
        <w:rPr>
          <w:rFonts w:hint="eastAsia" w:ascii="方正黑体简体" w:eastAsia="方正黑体简体"/>
          <w:b/>
          <w:color w:val="000000"/>
          <w:sz w:val="32"/>
          <w:szCs w:val="32"/>
          <w:highlight w:val="none"/>
        </w:rPr>
        <w:t>二、主动公开政府信息情况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3852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5A7A8ADF">
            <w:pPr>
              <w:widowControl/>
              <w:spacing w:line="340" w:lineRule="exact"/>
              <w:jc w:val="center"/>
              <w:rPr>
                <w:rFonts w:ascii="方正黑体简体" w:eastAsia="方正黑体简体"/>
                <w:b/>
                <w:sz w:val="24"/>
                <w:szCs w:val="24"/>
                <w:highlight w:val="none"/>
              </w:rPr>
            </w:pPr>
            <w:r>
              <w:rPr>
                <w:rFonts w:hint="eastAsia" w:ascii="方正黑体简体" w:hAnsi="宋体" w:eastAsia="方正黑体简体" w:cs="宋体"/>
                <w:b/>
                <w:sz w:val="24"/>
                <w:szCs w:val="24"/>
                <w:highlight w:val="none"/>
                <w:lang w:bidi="ar"/>
              </w:rPr>
              <w:t>第二十条第（一）项</w:t>
            </w:r>
          </w:p>
        </w:tc>
      </w:tr>
      <w:tr w14:paraId="477A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331550C">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信息内容</w:t>
            </w:r>
          </w:p>
        </w:tc>
        <w:tc>
          <w:tcPr>
            <w:tcW w:w="2133" w:type="dxa"/>
            <w:shd w:val="clear" w:color="auto" w:fill="FFFFFF"/>
            <w:noWrap w:val="0"/>
            <w:tcMar>
              <w:left w:w="57" w:type="dxa"/>
              <w:right w:w="57" w:type="dxa"/>
            </w:tcMar>
            <w:vAlign w:val="center"/>
          </w:tcPr>
          <w:p w14:paraId="7F3DAB03">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本年制发件数</w:t>
            </w:r>
          </w:p>
        </w:tc>
        <w:tc>
          <w:tcPr>
            <w:tcW w:w="2216" w:type="dxa"/>
            <w:shd w:val="clear" w:color="auto" w:fill="FFFFFF"/>
            <w:noWrap w:val="0"/>
            <w:tcMar>
              <w:left w:w="57" w:type="dxa"/>
              <w:right w:w="57" w:type="dxa"/>
            </w:tcMar>
            <w:vAlign w:val="center"/>
          </w:tcPr>
          <w:p w14:paraId="5DEC62C0">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本年废止件数</w:t>
            </w:r>
          </w:p>
        </w:tc>
        <w:tc>
          <w:tcPr>
            <w:tcW w:w="1989" w:type="dxa"/>
            <w:shd w:val="clear" w:color="auto" w:fill="FFFFFF"/>
            <w:noWrap w:val="0"/>
            <w:tcMar>
              <w:left w:w="57" w:type="dxa"/>
              <w:right w:w="57" w:type="dxa"/>
            </w:tcMar>
            <w:vAlign w:val="center"/>
          </w:tcPr>
          <w:p w14:paraId="050612A1">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现行有效件数</w:t>
            </w:r>
          </w:p>
        </w:tc>
      </w:tr>
      <w:tr w14:paraId="2B1B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191BBB9">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规章</w:t>
            </w:r>
          </w:p>
        </w:tc>
        <w:tc>
          <w:tcPr>
            <w:tcW w:w="2133" w:type="dxa"/>
            <w:shd w:val="clear" w:color="auto" w:fill="FFFFFF"/>
            <w:noWrap w:val="0"/>
            <w:tcMar>
              <w:left w:w="57" w:type="dxa"/>
              <w:right w:w="57" w:type="dxa"/>
            </w:tcMar>
            <w:vAlign w:val="center"/>
          </w:tcPr>
          <w:p w14:paraId="179961C3">
            <w:pPr>
              <w:widowControl/>
              <w:spacing w:line="340" w:lineRule="exact"/>
              <w:jc w:val="center"/>
              <w:rPr>
                <w:rFonts w:hint="eastAsia" w:ascii="方正仿宋简体" w:eastAsia="方正仿宋简体"/>
                <w:b/>
                <w:sz w:val="24"/>
                <w:szCs w:val="24"/>
                <w:highlight w:val="none"/>
                <w:lang w:val="en-US" w:eastAsia="zh-CN"/>
              </w:rPr>
            </w:pPr>
            <w:r>
              <w:rPr>
                <w:rFonts w:hint="eastAsia" w:ascii="Times New Roman" w:hAnsi="Times New Roman" w:eastAsia="方正仿宋简体" w:cs="宋体"/>
                <w:b/>
                <w:sz w:val="24"/>
                <w:szCs w:val="24"/>
                <w:highlight w:val="none"/>
                <w:lang w:val="en-US" w:eastAsia="zh-CN" w:bidi="ar"/>
              </w:rPr>
              <w:t>0</w:t>
            </w:r>
          </w:p>
        </w:tc>
        <w:tc>
          <w:tcPr>
            <w:tcW w:w="2216" w:type="dxa"/>
            <w:shd w:val="clear" w:color="auto" w:fill="FFFFFF"/>
            <w:noWrap w:val="0"/>
            <w:tcMar>
              <w:left w:w="57" w:type="dxa"/>
              <w:right w:w="57" w:type="dxa"/>
            </w:tcMar>
            <w:vAlign w:val="center"/>
          </w:tcPr>
          <w:p w14:paraId="27F15216">
            <w:pPr>
              <w:widowControl/>
              <w:spacing w:line="340" w:lineRule="exact"/>
              <w:jc w:val="center"/>
              <w:rPr>
                <w:rFonts w:hint="eastAsia" w:ascii="方正仿宋简体" w:eastAsia="方正仿宋简体"/>
                <w:b/>
                <w:sz w:val="24"/>
                <w:szCs w:val="24"/>
                <w:highlight w:val="none"/>
                <w:lang w:eastAsia="zh-CN"/>
              </w:rPr>
            </w:pPr>
            <w:r>
              <w:rPr>
                <w:rFonts w:hint="eastAsia" w:ascii="Times New Roman" w:hAnsi="Times New Roman" w:eastAsia="方正仿宋简体" w:cs="宋体"/>
                <w:b/>
                <w:sz w:val="24"/>
                <w:szCs w:val="24"/>
                <w:highlight w:val="none"/>
                <w:lang w:val="en-US" w:eastAsia="zh-CN" w:bidi="ar"/>
              </w:rPr>
              <w:t>0</w:t>
            </w:r>
          </w:p>
        </w:tc>
        <w:tc>
          <w:tcPr>
            <w:tcW w:w="1989" w:type="dxa"/>
            <w:shd w:val="clear" w:color="auto" w:fill="FFFFFF"/>
            <w:noWrap w:val="0"/>
            <w:tcMar>
              <w:left w:w="57" w:type="dxa"/>
              <w:right w:w="57" w:type="dxa"/>
            </w:tcMar>
            <w:vAlign w:val="center"/>
          </w:tcPr>
          <w:p w14:paraId="4C254611">
            <w:pPr>
              <w:widowControl/>
              <w:spacing w:line="340" w:lineRule="exact"/>
              <w:jc w:val="center"/>
              <w:rPr>
                <w:rFonts w:hint="eastAsia" w:ascii="方正仿宋简体" w:eastAsia="方正仿宋简体"/>
                <w:b/>
                <w:sz w:val="24"/>
                <w:szCs w:val="24"/>
                <w:highlight w:val="none"/>
                <w:lang w:eastAsia="zh-CN"/>
              </w:rPr>
            </w:pPr>
            <w:r>
              <w:rPr>
                <w:rFonts w:hint="eastAsia" w:ascii="Times New Roman" w:hAnsi="Times New Roman" w:eastAsia="方正仿宋简体" w:cs="Calibri"/>
                <w:b/>
                <w:sz w:val="24"/>
                <w:szCs w:val="24"/>
                <w:highlight w:val="none"/>
                <w:lang w:val="en-US" w:eastAsia="zh-CN" w:bidi="ar"/>
              </w:rPr>
              <w:t>0</w:t>
            </w:r>
          </w:p>
        </w:tc>
      </w:tr>
      <w:tr w14:paraId="6DAA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1C9FFD5">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行政规范性文件</w:t>
            </w:r>
          </w:p>
        </w:tc>
        <w:tc>
          <w:tcPr>
            <w:tcW w:w="2133" w:type="dxa"/>
            <w:shd w:val="clear" w:color="auto" w:fill="FFFFFF"/>
            <w:noWrap w:val="0"/>
            <w:tcMar>
              <w:left w:w="57" w:type="dxa"/>
              <w:right w:w="57" w:type="dxa"/>
            </w:tcMar>
            <w:vAlign w:val="center"/>
          </w:tcPr>
          <w:p w14:paraId="31F88475">
            <w:pPr>
              <w:widowControl/>
              <w:spacing w:line="340" w:lineRule="exact"/>
              <w:jc w:val="center"/>
              <w:rPr>
                <w:rFonts w:hint="eastAsia" w:ascii="方正仿宋简体" w:eastAsia="方正仿宋简体"/>
                <w:b/>
                <w:sz w:val="24"/>
                <w:szCs w:val="24"/>
                <w:highlight w:val="none"/>
                <w:lang w:val="en-US" w:eastAsia="zh-CN"/>
              </w:rPr>
            </w:pPr>
            <w:r>
              <w:rPr>
                <w:rFonts w:hint="eastAsia" w:ascii="Times New Roman" w:hAnsi="Times New Roman" w:eastAsia="方正仿宋简体" w:cs="宋体"/>
                <w:b/>
                <w:sz w:val="24"/>
                <w:szCs w:val="24"/>
                <w:highlight w:val="none"/>
                <w:lang w:val="en-US" w:eastAsia="zh-CN" w:bidi="ar"/>
              </w:rPr>
              <w:t>0</w:t>
            </w:r>
          </w:p>
        </w:tc>
        <w:tc>
          <w:tcPr>
            <w:tcW w:w="2216" w:type="dxa"/>
            <w:shd w:val="clear" w:color="auto" w:fill="FFFFFF"/>
            <w:noWrap w:val="0"/>
            <w:tcMar>
              <w:left w:w="57" w:type="dxa"/>
              <w:right w:w="57" w:type="dxa"/>
            </w:tcMar>
            <w:vAlign w:val="center"/>
          </w:tcPr>
          <w:p w14:paraId="6CB13FAD">
            <w:pPr>
              <w:widowControl/>
              <w:spacing w:line="340" w:lineRule="exact"/>
              <w:jc w:val="center"/>
              <w:rPr>
                <w:rFonts w:hint="eastAsia" w:ascii="方正仿宋简体" w:eastAsia="方正仿宋简体"/>
                <w:b/>
                <w:sz w:val="24"/>
                <w:szCs w:val="24"/>
                <w:highlight w:val="none"/>
                <w:lang w:eastAsia="zh-CN"/>
              </w:rPr>
            </w:pPr>
            <w:r>
              <w:rPr>
                <w:rFonts w:hint="eastAsia" w:ascii="Times New Roman" w:hAnsi="Times New Roman" w:eastAsia="方正仿宋简体" w:cs="宋体"/>
                <w:b/>
                <w:sz w:val="24"/>
                <w:szCs w:val="24"/>
                <w:highlight w:val="none"/>
                <w:lang w:val="en-US" w:eastAsia="zh-CN" w:bidi="ar"/>
              </w:rPr>
              <w:t>0</w:t>
            </w:r>
          </w:p>
        </w:tc>
        <w:tc>
          <w:tcPr>
            <w:tcW w:w="1989" w:type="dxa"/>
            <w:shd w:val="clear" w:color="auto" w:fill="FFFFFF"/>
            <w:noWrap w:val="0"/>
            <w:tcMar>
              <w:left w:w="57" w:type="dxa"/>
              <w:right w:w="57" w:type="dxa"/>
            </w:tcMar>
            <w:vAlign w:val="center"/>
          </w:tcPr>
          <w:p w14:paraId="0CAA3023">
            <w:pPr>
              <w:widowControl/>
              <w:spacing w:line="340" w:lineRule="exact"/>
              <w:jc w:val="center"/>
              <w:rPr>
                <w:rFonts w:hint="eastAsia" w:ascii="方正仿宋简体" w:eastAsia="方正仿宋简体"/>
                <w:b/>
                <w:sz w:val="24"/>
                <w:szCs w:val="24"/>
                <w:highlight w:val="none"/>
                <w:lang w:eastAsia="zh-CN"/>
              </w:rPr>
            </w:pPr>
            <w:r>
              <w:rPr>
                <w:rFonts w:hint="eastAsia" w:ascii="Times New Roman" w:hAnsi="Times New Roman" w:eastAsia="方正仿宋简体" w:cs="Calibri"/>
                <w:b/>
                <w:sz w:val="24"/>
                <w:szCs w:val="24"/>
                <w:highlight w:val="none"/>
                <w:lang w:val="en-US" w:eastAsia="zh-CN" w:bidi="ar"/>
              </w:rPr>
              <w:t>0</w:t>
            </w:r>
          </w:p>
        </w:tc>
      </w:tr>
      <w:tr w14:paraId="1E55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5E037073">
            <w:pPr>
              <w:widowControl/>
              <w:spacing w:line="340" w:lineRule="exact"/>
              <w:jc w:val="center"/>
              <w:rPr>
                <w:rFonts w:ascii="方正仿宋简体" w:eastAsia="方正仿宋简体"/>
                <w:b/>
                <w:sz w:val="24"/>
                <w:szCs w:val="24"/>
                <w:highlight w:val="none"/>
              </w:rPr>
            </w:pPr>
            <w:r>
              <w:rPr>
                <w:rFonts w:hint="eastAsia" w:ascii="方正黑体简体" w:hAnsi="宋体" w:eastAsia="方正黑体简体" w:cs="宋体"/>
                <w:b/>
                <w:sz w:val="24"/>
                <w:szCs w:val="24"/>
                <w:highlight w:val="none"/>
                <w:lang w:bidi="ar"/>
              </w:rPr>
              <w:t>第二十条第（五）项</w:t>
            </w:r>
          </w:p>
        </w:tc>
      </w:tr>
      <w:tr w14:paraId="37A0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A090F6F">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信息内容</w:t>
            </w:r>
          </w:p>
        </w:tc>
        <w:tc>
          <w:tcPr>
            <w:tcW w:w="6338" w:type="dxa"/>
            <w:gridSpan w:val="3"/>
            <w:shd w:val="clear" w:color="auto" w:fill="FFFFFF"/>
            <w:noWrap w:val="0"/>
            <w:tcMar>
              <w:left w:w="57" w:type="dxa"/>
              <w:right w:w="57" w:type="dxa"/>
            </w:tcMar>
            <w:vAlign w:val="center"/>
          </w:tcPr>
          <w:p w14:paraId="4A4D655A">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本年处理决定数量</w:t>
            </w:r>
          </w:p>
        </w:tc>
      </w:tr>
      <w:tr w14:paraId="4C5C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B02CC6F">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行政许可</w:t>
            </w:r>
          </w:p>
        </w:tc>
        <w:tc>
          <w:tcPr>
            <w:tcW w:w="6338" w:type="dxa"/>
            <w:gridSpan w:val="3"/>
            <w:shd w:val="clear" w:color="auto" w:fill="FFFFFF"/>
            <w:noWrap w:val="0"/>
            <w:tcMar>
              <w:left w:w="57" w:type="dxa"/>
              <w:right w:w="57" w:type="dxa"/>
            </w:tcMar>
            <w:vAlign w:val="center"/>
          </w:tcPr>
          <w:p w14:paraId="0B8BAE95">
            <w:pPr>
              <w:widowControl/>
              <w:spacing w:line="340" w:lineRule="exact"/>
              <w:jc w:val="center"/>
              <w:rPr>
                <w:rFonts w:hint="eastAsia" w:ascii="方正仿宋简体" w:eastAsia="方正仿宋简体"/>
                <w:b/>
                <w:sz w:val="24"/>
                <w:szCs w:val="24"/>
                <w:highlight w:val="none"/>
                <w:lang w:val="en-US" w:eastAsia="zh-CN"/>
              </w:rPr>
            </w:pPr>
            <w:r>
              <w:rPr>
                <w:rFonts w:hint="eastAsia" w:ascii="Times New Roman" w:hAnsi="Times New Roman" w:eastAsia="方正仿宋简体" w:cs="Calibri"/>
                <w:b/>
                <w:sz w:val="24"/>
                <w:szCs w:val="24"/>
                <w:highlight w:val="none"/>
                <w:lang w:val="en-US" w:eastAsia="zh-CN" w:bidi="ar"/>
              </w:rPr>
              <w:t>0</w:t>
            </w:r>
          </w:p>
        </w:tc>
      </w:tr>
      <w:tr w14:paraId="7D1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484F004B">
            <w:pPr>
              <w:widowControl/>
              <w:spacing w:line="340" w:lineRule="exact"/>
              <w:jc w:val="center"/>
              <w:rPr>
                <w:rFonts w:ascii="方正仿宋简体" w:eastAsia="方正仿宋简体"/>
                <w:b/>
                <w:sz w:val="24"/>
                <w:szCs w:val="24"/>
                <w:highlight w:val="none"/>
              </w:rPr>
            </w:pPr>
            <w:r>
              <w:rPr>
                <w:rFonts w:hint="eastAsia" w:ascii="方正黑体简体" w:hAnsi="宋体" w:eastAsia="方正黑体简体" w:cs="宋体"/>
                <w:b/>
                <w:sz w:val="24"/>
                <w:szCs w:val="24"/>
                <w:highlight w:val="none"/>
                <w:lang w:bidi="ar"/>
              </w:rPr>
              <w:t>第二十条第（六）项</w:t>
            </w:r>
          </w:p>
        </w:tc>
      </w:tr>
      <w:tr w14:paraId="5BE1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461116B">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信息内容</w:t>
            </w:r>
          </w:p>
        </w:tc>
        <w:tc>
          <w:tcPr>
            <w:tcW w:w="6338" w:type="dxa"/>
            <w:gridSpan w:val="3"/>
            <w:shd w:val="clear" w:color="auto" w:fill="FFFFFF"/>
            <w:noWrap w:val="0"/>
            <w:tcMar>
              <w:left w:w="57" w:type="dxa"/>
              <w:right w:w="57" w:type="dxa"/>
            </w:tcMar>
            <w:vAlign w:val="center"/>
          </w:tcPr>
          <w:p w14:paraId="0CA0F336">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本年处理决定数量</w:t>
            </w:r>
          </w:p>
        </w:tc>
      </w:tr>
      <w:tr w14:paraId="018F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0354632">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行政处罚</w:t>
            </w:r>
          </w:p>
        </w:tc>
        <w:tc>
          <w:tcPr>
            <w:tcW w:w="6338" w:type="dxa"/>
            <w:gridSpan w:val="3"/>
            <w:shd w:val="clear" w:color="auto" w:fill="FFFFFF"/>
            <w:noWrap w:val="0"/>
            <w:tcMar>
              <w:left w:w="57" w:type="dxa"/>
              <w:right w:w="57" w:type="dxa"/>
            </w:tcMar>
            <w:vAlign w:val="center"/>
          </w:tcPr>
          <w:p w14:paraId="0C255E02">
            <w:pPr>
              <w:widowControl/>
              <w:spacing w:line="340" w:lineRule="exact"/>
              <w:jc w:val="center"/>
              <w:rPr>
                <w:rFonts w:hint="default" w:ascii="方正仿宋简体" w:eastAsia="方正仿宋简体"/>
                <w:b/>
                <w:sz w:val="24"/>
                <w:szCs w:val="24"/>
                <w:highlight w:val="none"/>
                <w:lang w:val="en-US" w:eastAsia="zh-CN"/>
              </w:rPr>
            </w:pPr>
            <w:r>
              <w:rPr>
                <w:rFonts w:hint="eastAsia" w:ascii="Times New Roman" w:hAnsi="Times New Roman" w:eastAsia="方正仿宋简体" w:cs="宋体"/>
                <w:b/>
                <w:sz w:val="24"/>
                <w:szCs w:val="24"/>
                <w:highlight w:val="none"/>
                <w:lang w:val="en-US" w:eastAsia="zh-CN" w:bidi="ar"/>
              </w:rPr>
              <w:t>306</w:t>
            </w:r>
            <w:bookmarkStart w:id="0" w:name="_GoBack"/>
            <w:bookmarkEnd w:id="0"/>
          </w:p>
        </w:tc>
      </w:tr>
      <w:tr w14:paraId="6819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4E38AD6">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行政强制</w:t>
            </w:r>
          </w:p>
        </w:tc>
        <w:tc>
          <w:tcPr>
            <w:tcW w:w="6338" w:type="dxa"/>
            <w:gridSpan w:val="3"/>
            <w:shd w:val="clear" w:color="auto" w:fill="FFFFFF"/>
            <w:noWrap w:val="0"/>
            <w:tcMar>
              <w:left w:w="57" w:type="dxa"/>
              <w:right w:w="57" w:type="dxa"/>
            </w:tcMar>
            <w:vAlign w:val="center"/>
          </w:tcPr>
          <w:p w14:paraId="54F87A86">
            <w:pPr>
              <w:widowControl/>
              <w:spacing w:line="340" w:lineRule="exact"/>
              <w:jc w:val="center"/>
              <w:rPr>
                <w:rFonts w:hint="eastAsia" w:ascii="方正仿宋简体" w:eastAsia="方正仿宋简体"/>
                <w:b/>
                <w:sz w:val="24"/>
                <w:szCs w:val="24"/>
                <w:highlight w:val="none"/>
                <w:lang w:val="en-US" w:eastAsia="zh-CN"/>
              </w:rPr>
            </w:pPr>
            <w:r>
              <w:rPr>
                <w:rFonts w:hint="eastAsia" w:ascii="Times New Roman" w:hAnsi="Times New Roman" w:eastAsia="方正仿宋简体" w:cs="宋体"/>
                <w:b/>
                <w:sz w:val="24"/>
                <w:szCs w:val="24"/>
                <w:highlight w:val="none"/>
                <w:lang w:val="en-US" w:eastAsia="zh-CN" w:bidi="ar"/>
              </w:rPr>
              <w:t>0</w:t>
            </w:r>
          </w:p>
        </w:tc>
      </w:tr>
      <w:tr w14:paraId="753F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682993E">
            <w:pPr>
              <w:widowControl/>
              <w:spacing w:line="340" w:lineRule="exact"/>
              <w:jc w:val="center"/>
              <w:rPr>
                <w:rFonts w:ascii="方正仿宋简体" w:eastAsia="方正仿宋简体"/>
                <w:b/>
                <w:sz w:val="24"/>
                <w:szCs w:val="24"/>
                <w:highlight w:val="none"/>
              </w:rPr>
            </w:pPr>
            <w:r>
              <w:rPr>
                <w:rFonts w:hint="eastAsia" w:ascii="方正黑体简体" w:hAnsi="宋体" w:eastAsia="方正黑体简体" w:cs="宋体"/>
                <w:b/>
                <w:sz w:val="24"/>
                <w:szCs w:val="24"/>
                <w:highlight w:val="none"/>
                <w:lang w:bidi="ar"/>
              </w:rPr>
              <w:t>第二十条第（八）项</w:t>
            </w:r>
          </w:p>
        </w:tc>
      </w:tr>
      <w:tr w14:paraId="4D97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F842CA3">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信息内容</w:t>
            </w:r>
          </w:p>
        </w:tc>
        <w:tc>
          <w:tcPr>
            <w:tcW w:w="6338" w:type="dxa"/>
            <w:gridSpan w:val="3"/>
            <w:shd w:val="clear" w:color="auto" w:fill="FFFFFF"/>
            <w:noWrap w:val="0"/>
            <w:tcMar>
              <w:left w:w="57" w:type="dxa"/>
              <w:right w:w="57" w:type="dxa"/>
            </w:tcMar>
            <w:vAlign w:val="center"/>
          </w:tcPr>
          <w:p w14:paraId="37935648">
            <w:pPr>
              <w:widowControl/>
              <w:spacing w:line="340" w:lineRule="exact"/>
              <w:jc w:val="center"/>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本年收费金额（单位：万元）</w:t>
            </w:r>
          </w:p>
        </w:tc>
      </w:tr>
      <w:tr w14:paraId="4D02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41066FF">
            <w:pPr>
              <w:widowControl/>
              <w:spacing w:line="340" w:lineRule="exact"/>
              <w:jc w:val="left"/>
              <w:rPr>
                <w:rFonts w:ascii="方正仿宋简体" w:eastAsia="方正仿宋简体"/>
                <w:b/>
                <w:sz w:val="24"/>
                <w:szCs w:val="24"/>
                <w:highlight w:val="none"/>
              </w:rPr>
            </w:pPr>
            <w:r>
              <w:rPr>
                <w:rFonts w:hint="eastAsia" w:ascii="方正仿宋简体" w:hAnsi="宋体" w:eastAsia="方正仿宋简体" w:cs="宋体"/>
                <w:b/>
                <w:sz w:val="24"/>
                <w:szCs w:val="24"/>
                <w:highlight w:val="none"/>
                <w:lang w:bidi="ar"/>
              </w:rPr>
              <w:t>行政事业性收费</w:t>
            </w:r>
          </w:p>
        </w:tc>
        <w:tc>
          <w:tcPr>
            <w:tcW w:w="6338" w:type="dxa"/>
            <w:gridSpan w:val="3"/>
            <w:shd w:val="clear" w:color="auto" w:fill="FFFFFF"/>
            <w:noWrap w:val="0"/>
            <w:tcMar>
              <w:left w:w="57" w:type="dxa"/>
              <w:right w:w="57" w:type="dxa"/>
            </w:tcMar>
            <w:vAlign w:val="center"/>
          </w:tcPr>
          <w:p w14:paraId="45D8D475">
            <w:pPr>
              <w:spacing w:line="340" w:lineRule="exact"/>
              <w:jc w:val="center"/>
              <w:rPr>
                <w:rFonts w:hint="eastAsia" w:ascii="方正仿宋简体" w:eastAsia="方正仿宋简体"/>
                <w:b/>
                <w:sz w:val="24"/>
                <w:szCs w:val="24"/>
                <w:highlight w:val="none"/>
                <w:lang w:val="en-US" w:eastAsia="zh-CN"/>
              </w:rPr>
            </w:pPr>
            <w:r>
              <w:rPr>
                <w:rFonts w:hint="eastAsia" w:ascii="Times New Roman" w:hAnsi="Times New Roman" w:eastAsia="方正仿宋简体"/>
                <w:b/>
                <w:sz w:val="24"/>
                <w:szCs w:val="24"/>
                <w:highlight w:val="none"/>
                <w:lang w:val="en-US" w:eastAsia="zh-CN"/>
              </w:rPr>
              <w:t>0</w:t>
            </w:r>
          </w:p>
        </w:tc>
      </w:tr>
    </w:tbl>
    <w:p w14:paraId="7760DFB3">
      <w:pPr>
        <w:spacing w:before="62" w:beforeLines="10" w:after="62" w:afterLines="10" w:line="600" w:lineRule="exact"/>
        <w:ind w:firstLine="643" w:firstLineChars="200"/>
        <w:outlineLvl w:val="0"/>
        <w:rPr>
          <w:rFonts w:ascii="方正黑体简体" w:eastAsia="方正黑体简体"/>
          <w:b/>
          <w:sz w:val="32"/>
          <w:szCs w:val="32"/>
          <w:highlight w:val="none"/>
        </w:rPr>
      </w:pPr>
      <w:r>
        <w:rPr>
          <w:rFonts w:hint="eastAsia" w:ascii="方正黑体简体" w:eastAsia="方正黑体简体"/>
          <w:b/>
          <w:sz w:val="32"/>
          <w:szCs w:val="32"/>
          <w:highlight w:val="none"/>
        </w:rPr>
        <w:t>三、收到和处理政府信息公开申请情况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763D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75F318FF">
            <w:pPr>
              <w:widowControl/>
              <w:spacing w:line="300" w:lineRule="exact"/>
              <w:jc w:val="center"/>
              <w:rPr>
                <w:rFonts w:ascii="方正黑体简体" w:eastAsia="方正黑体简体"/>
                <w:b/>
                <w:sz w:val="21"/>
                <w:szCs w:val="21"/>
                <w:highlight w:val="none"/>
              </w:rPr>
            </w:pPr>
            <w:r>
              <w:rPr>
                <w:rFonts w:hint="eastAsia" w:ascii="方正黑体简体" w:hAnsi="楷体" w:eastAsia="方正黑体简体" w:cs="楷体"/>
                <w:b/>
                <w:sz w:val="21"/>
                <w:szCs w:val="21"/>
                <w:highlight w:val="none"/>
                <w:lang w:bidi="ar"/>
              </w:rPr>
              <w:t>（本列数据的勾稽关系为：第一项加第二项之和，等于第三项加第四项之和）</w:t>
            </w:r>
          </w:p>
        </w:tc>
        <w:tc>
          <w:tcPr>
            <w:tcW w:w="4229" w:type="dxa"/>
            <w:gridSpan w:val="7"/>
            <w:noWrap w:val="0"/>
            <w:tcMar>
              <w:left w:w="57" w:type="dxa"/>
              <w:right w:w="57" w:type="dxa"/>
            </w:tcMar>
            <w:vAlign w:val="center"/>
          </w:tcPr>
          <w:p w14:paraId="6E75B368">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申请人情况</w:t>
            </w:r>
          </w:p>
        </w:tc>
      </w:tr>
      <w:tr w14:paraId="16C4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A564B23">
            <w:pPr>
              <w:spacing w:line="300" w:lineRule="exact"/>
              <w:jc w:val="center"/>
              <w:rPr>
                <w:rFonts w:ascii="方正黑体简体" w:eastAsia="方正黑体简体"/>
                <w:b/>
                <w:sz w:val="21"/>
                <w:szCs w:val="21"/>
                <w:highlight w:val="none"/>
              </w:rPr>
            </w:pPr>
          </w:p>
        </w:tc>
        <w:tc>
          <w:tcPr>
            <w:tcW w:w="791" w:type="dxa"/>
            <w:vMerge w:val="restart"/>
            <w:noWrap w:val="0"/>
            <w:tcMar>
              <w:left w:w="57" w:type="dxa"/>
              <w:right w:w="57" w:type="dxa"/>
            </w:tcMar>
            <w:vAlign w:val="center"/>
          </w:tcPr>
          <w:p w14:paraId="3095C4FB">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自然人</w:t>
            </w:r>
          </w:p>
        </w:tc>
        <w:tc>
          <w:tcPr>
            <w:tcW w:w="2917" w:type="dxa"/>
            <w:gridSpan w:val="5"/>
            <w:noWrap w:val="0"/>
            <w:tcMar>
              <w:left w:w="57" w:type="dxa"/>
              <w:right w:w="57" w:type="dxa"/>
            </w:tcMar>
            <w:vAlign w:val="center"/>
          </w:tcPr>
          <w:p w14:paraId="236C3114">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法人或其他组织</w:t>
            </w:r>
          </w:p>
        </w:tc>
        <w:tc>
          <w:tcPr>
            <w:tcW w:w="521" w:type="dxa"/>
            <w:vMerge w:val="restart"/>
            <w:noWrap w:val="0"/>
            <w:tcMar>
              <w:left w:w="57" w:type="dxa"/>
              <w:right w:w="57" w:type="dxa"/>
            </w:tcMar>
            <w:vAlign w:val="center"/>
          </w:tcPr>
          <w:p w14:paraId="7F504696">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总计</w:t>
            </w:r>
          </w:p>
        </w:tc>
      </w:tr>
      <w:tr w14:paraId="73C7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5402E9E8">
            <w:pPr>
              <w:spacing w:line="300" w:lineRule="exact"/>
              <w:rPr>
                <w:rFonts w:ascii="方正仿宋简体" w:eastAsia="方正仿宋简体"/>
                <w:b/>
                <w:sz w:val="21"/>
                <w:szCs w:val="21"/>
                <w:highlight w:val="none"/>
              </w:rPr>
            </w:pPr>
          </w:p>
        </w:tc>
        <w:tc>
          <w:tcPr>
            <w:tcW w:w="791" w:type="dxa"/>
            <w:vMerge w:val="continue"/>
            <w:noWrap w:val="0"/>
            <w:tcMar>
              <w:left w:w="57" w:type="dxa"/>
              <w:right w:w="57" w:type="dxa"/>
            </w:tcMar>
            <w:vAlign w:val="center"/>
          </w:tcPr>
          <w:p w14:paraId="7BABC817">
            <w:pPr>
              <w:spacing w:line="300" w:lineRule="exact"/>
              <w:rPr>
                <w:rFonts w:ascii="方正仿宋简体" w:eastAsia="方正仿宋简体"/>
                <w:b/>
                <w:sz w:val="21"/>
                <w:szCs w:val="21"/>
                <w:highlight w:val="none"/>
              </w:rPr>
            </w:pPr>
          </w:p>
        </w:tc>
        <w:tc>
          <w:tcPr>
            <w:tcW w:w="599" w:type="dxa"/>
            <w:noWrap w:val="0"/>
            <w:tcMar>
              <w:left w:w="57" w:type="dxa"/>
              <w:right w:w="57" w:type="dxa"/>
            </w:tcMar>
            <w:vAlign w:val="center"/>
          </w:tcPr>
          <w:p w14:paraId="2D211AC5">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商业</w:t>
            </w:r>
          </w:p>
          <w:p w14:paraId="2D154DF5">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企业</w:t>
            </w:r>
          </w:p>
        </w:tc>
        <w:tc>
          <w:tcPr>
            <w:tcW w:w="590" w:type="dxa"/>
            <w:noWrap w:val="0"/>
            <w:tcMar>
              <w:left w:w="57" w:type="dxa"/>
              <w:right w:w="57" w:type="dxa"/>
            </w:tcMar>
            <w:vAlign w:val="center"/>
          </w:tcPr>
          <w:p w14:paraId="29B81091">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科研</w:t>
            </w:r>
          </w:p>
          <w:p w14:paraId="4BA173C7">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机构</w:t>
            </w:r>
          </w:p>
        </w:tc>
        <w:tc>
          <w:tcPr>
            <w:tcW w:w="598" w:type="dxa"/>
            <w:noWrap w:val="0"/>
            <w:tcMar>
              <w:left w:w="57" w:type="dxa"/>
              <w:right w:w="57" w:type="dxa"/>
            </w:tcMar>
            <w:vAlign w:val="center"/>
          </w:tcPr>
          <w:p w14:paraId="55C1A606">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社会公益组织</w:t>
            </w:r>
          </w:p>
        </w:tc>
        <w:tc>
          <w:tcPr>
            <w:tcW w:w="571" w:type="dxa"/>
            <w:noWrap w:val="0"/>
            <w:tcMar>
              <w:left w:w="57" w:type="dxa"/>
              <w:right w:w="57" w:type="dxa"/>
            </w:tcMar>
            <w:vAlign w:val="center"/>
          </w:tcPr>
          <w:p w14:paraId="3E2DFD2E">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法律服务机构</w:t>
            </w:r>
          </w:p>
        </w:tc>
        <w:tc>
          <w:tcPr>
            <w:tcW w:w="559" w:type="dxa"/>
            <w:noWrap w:val="0"/>
            <w:tcMar>
              <w:left w:w="57" w:type="dxa"/>
              <w:right w:w="57" w:type="dxa"/>
            </w:tcMar>
            <w:vAlign w:val="center"/>
          </w:tcPr>
          <w:p w14:paraId="12FF9144">
            <w:pPr>
              <w:widowControl/>
              <w:spacing w:line="300" w:lineRule="exact"/>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其他</w:t>
            </w:r>
          </w:p>
        </w:tc>
        <w:tc>
          <w:tcPr>
            <w:tcW w:w="521" w:type="dxa"/>
            <w:vMerge w:val="continue"/>
            <w:noWrap w:val="0"/>
            <w:tcMar>
              <w:left w:w="57" w:type="dxa"/>
              <w:right w:w="57" w:type="dxa"/>
            </w:tcMar>
            <w:vAlign w:val="center"/>
          </w:tcPr>
          <w:p w14:paraId="50AB0DE6">
            <w:pPr>
              <w:spacing w:line="300" w:lineRule="exact"/>
              <w:rPr>
                <w:rFonts w:ascii="方正仿宋简体" w:eastAsia="方正仿宋简体"/>
                <w:b/>
                <w:sz w:val="21"/>
                <w:szCs w:val="21"/>
                <w:highlight w:val="none"/>
              </w:rPr>
            </w:pPr>
          </w:p>
        </w:tc>
      </w:tr>
      <w:tr w14:paraId="0A4E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4DFFB126">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一、本年新收政府信息公开申请数量</w:t>
            </w:r>
          </w:p>
        </w:tc>
        <w:tc>
          <w:tcPr>
            <w:tcW w:w="791" w:type="dxa"/>
            <w:noWrap w:val="0"/>
            <w:tcMar>
              <w:left w:w="57" w:type="dxa"/>
              <w:right w:w="57" w:type="dxa"/>
            </w:tcMar>
            <w:vAlign w:val="center"/>
          </w:tcPr>
          <w:p w14:paraId="2AA08CAC">
            <w:pPr>
              <w:widowControl/>
              <w:spacing w:line="300" w:lineRule="exact"/>
              <w:jc w:val="center"/>
              <w:rPr>
                <w:rFonts w:hint="eastAsia" w:ascii="方正仿宋简体" w:eastAsia="方正仿宋简体"/>
                <w:b/>
                <w:sz w:val="21"/>
                <w:szCs w:val="21"/>
                <w:highlight w:val="none"/>
                <w:lang w:eastAsia="zh-CN"/>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49CAE744">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13CEDD5E">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3D58F7F8">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2533673D">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62148B00">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3910F5E1">
            <w:pPr>
              <w:widowControl/>
              <w:spacing w:line="300" w:lineRule="exact"/>
              <w:jc w:val="center"/>
              <w:rPr>
                <w:rFonts w:hint="eastAsia" w:ascii="方正仿宋简体" w:eastAsia="方正仿宋简体"/>
                <w:b/>
                <w:sz w:val="21"/>
                <w:szCs w:val="21"/>
                <w:highlight w:val="none"/>
                <w:lang w:val="en-US" w:eastAsia="zh-CN"/>
              </w:rPr>
            </w:pPr>
            <w:r>
              <w:rPr>
                <w:rFonts w:hint="eastAsia" w:ascii="Times New Roman" w:hAnsi="Times New Roman" w:eastAsia="方正仿宋简体"/>
                <w:b/>
                <w:sz w:val="21"/>
                <w:szCs w:val="21"/>
                <w:highlight w:val="none"/>
                <w:lang w:val="en-US" w:eastAsia="zh-CN"/>
              </w:rPr>
              <w:t>0</w:t>
            </w:r>
          </w:p>
        </w:tc>
      </w:tr>
      <w:tr w14:paraId="524A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49EAB19F">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二、上年结转政府信息公开申请数量</w:t>
            </w:r>
          </w:p>
        </w:tc>
        <w:tc>
          <w:tcPr>
            <w:tcW w:w="791" w:type="dxa"/>
            <w:noWrap w:val="0"/>
            <w:tcMar>
              <w:left w:w="57" w:type="dxa"/>
              <w:right w:w="57" w:type="dxa"/>
            </w:tcMar>
            <w:vAlign w:val="center"/>
          </w:tcPr>
          <w:p w14:paraId="4ECC4BD2">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2CDC887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3BDF5FB2">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5FAEDAB0">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09AB595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4B22DC9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61AC1A2B">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29EC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4F63E48A">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三、本年度办理结果</w:t>
            </w:r>
          </w:p>
        </w:tc>
        <w:tc>
          <w:tcPr>
            <w:tcW w:w="3820" w:type="dxa"/>
            <w:gridSpan w:val="2"/>
            <w:noWrap w:val="0"/>
            <w:tcMar>
              <w:left w:w="57" w:type="dxa"/>
              <w:right w:w="57" w:type="dxa"/>
            </w:tcMar>
            <w:vAlign w:val="center"/>
          </w:tcPr>
          <w:p w14:paraId="66DDE336">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（一）予以公开</w:t>
            </w:r>
          </w:p>
        </w:tc>
        <w:tc>
          <w:tcPr>
            <w:tcW w:w="791" w:type="dxa"/>
            <w:noWrap w:val="0"/>
            <w:tcMar>
              <w:left w:w="57" w:type="dxa"/>
              <w:right w:w="57" w:type="dxa"/>
            </w:tcMar>
            <w:vAlign w:val="center"/>
          </w:tcPr>
          <w:p w14:paraId="0974C14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2D70E61D">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32D28A9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7D1B3A4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66A919CD">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37C04CD3">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220621E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2C8E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0664B293">
            <w:pPr>
              <w:spacing w:line="300" w:lineRule="exact"/>
              <w:rPr>
                <w:rFonts w:ascii="方正仿宋简体" w:eastAsia="方正仿宋简体"/>
                <w:b/>
                <w:sz w:val="21"/>
                <w:szCs w:val="21"/>
                <w:highlight w:val="none"/>
              </w:rPr>
            </w:pPr>
          </w:p>
        </w:tc>
        <w:tc>
          <w:tcPr>
            <w:tcW w:w="3820" w:type="dxa"/>
            <w:gridSpan w:val="2"/>
            <w:noWrap w:val="0"/>
            <w:tcMar>
              <w:left w:w="57" w:type="dxa"/>
              <w:right w:w="57" w:type="dxa"/>
            </w:tcMar>
            <w:vAlign w:val="center"/>
          </w:tcPr>
          <w:p w14:paraId="40B6ED40">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（二）部分公开</w:t>
            </w:r>
            <w:r>
              <w:rPr>
                <w:rFonts w:hint="eastAsia" w:ascii="方正仿宋简体" w:hAnsi="楷体" w:eastAsia="方正仿宋简体" w:cs="楷体"/>
                <w:b/>
                <w:sz w:val="21"/>
                <w:szCs w:val="21"/>
                <w:highlight w:val="none"/>
                <w:lang w:bidi="ar"/>
              </w:rPr>
              <w:t>（区分处理的，只计这一情形，不计其他情形）</w:t>
            </w:r>
          </w:p>
        </w:tc>
        <w:tc>
          <w:tcPr>
            <w:tcW w:w="791" w:type="dxa"/>
            <w:noWrap w:val="0"/>
            <w:tcMar>
              <w:left w:w="57" w:type="dxa"/>
              <w:right w:w="57" w:type="dxa"/>
            </w:tcMar>
            <w:vAlign w:val="center"/>
          </w:tcPr>
          <w:p w14:paraId="7F1FC52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60BAFB22">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75409EB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6E9F1FCE">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5134928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2CF055D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7E7C22FE">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655E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ECFD370">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14:paraId="439F5097">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（三）不予公开</w:t>
            </w:r>
          </w:p>
        </w:tc>
        <w:tc>
          <w:tcPr>
            <w:tcW w:w="2878" w:type="dxa"/>
            <w:noWrap w:val="0"/>
            <w:tcMar>
              <w:left w:w="57" w:type="dxa"/>
              <w:right w:w="57" w:type="dxa"/>
            </w:tcMar>
            <w:vAlign w:val="top"/>
          </w:tcPr>
          <w:p w14:paraId="5D1AC298">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1</w:t>
            </w:r>
            <w:r>
              <w:rPr>
                <w:rFonts w:hint="eastAsia" w:ascii="方正仿宋简体" w:hAnsi="宋体" w:eastAsia="方正仿宋简体" w:cs="宋体"/>
                <w:b/>
                <w:sz w:val="21"/>
                <w:szCs w:val="21"/>
                <w:highlight w:val="none"/>
                <w:lang w:bidi="ar"/>
              </w:rPr>
              <w:t>.属于国家秘密</w:t>
            </w:r>
          </w:p>
        </w:tc>
        <w:tc>
          <w:tcPr>
            <w:tcW w:w="791" w:type="dxa"/>
            <w:noWrap w:val="0"/>
            <w:tcMar>
              <w:left w:w="57" w:type="dxa"/>
              <w:right w:w="57" w:type="dxa"/>
            </w:tcMar>
            <w:vAlign w:val="center"/>
          </w:tcPr>
          <w:p w14:paraId="192E418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5B432FD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4975F820">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4E35F20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24F5C08A">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4B18807B">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296E1C3D">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28AE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ACE14CA">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64996C7D">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47127207">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2</w:t>
            </w:r>
            <w:r>
              <w:rPr>
                <w:rFonts w:hint="eastAsia" w:ascii="方正仿宋简体" w:hAnsi="宋体" w:eastAsia="方正仿宋简体" w:cs="宋体"/>
                <w:b/>
                <w:sz w:val="21"/>
                <w:szCs w:val="21"/>
                <w:highlight w:val="none"/>
                <w:lang w:bidi="ar"/>
              </w:rPr>
              <w:t>.其他法律行政法规禁止公开</w:t>
            </w:r>
          </w:p>
        </w:tc>
        <w:tc>
          <w:tcPr>
            <w:tcW w:w="791" w:type="dxa"/>
            <w:noWrap w:val="0"/>
            <w:tcMar>
              <w:left w:w="57" w:type="dxa"/>
              <w:right w:w="57" w:type="dxa"/>
            </w:tcMar>
            <w:vAlign w:val="center"/>
          </w:tcPr>
          <w:p w14:paraId="18373EE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20D9B6E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7777E986">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14A539B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1A4B98CE">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23EE7B0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3945B11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059E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62B02D7">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647488C3">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1A159075">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3</w:t>
            </w:r>
            <w:r>
              <w:rPr>
                <w:rFonts w:hint="eastAsia" w:ascii="方正仿宋简体" w:hAnsi="宋体" w:eastAsia="方正仿宋简体" w:cs="宋体"/>
                <w:b/>
                <w:sz w:val="21"/>
                <w:szCs w:val="21"/>
                <w:highlight w:val="none"/>
                <w:lang w:bidi="ar"/>
              </w:rPr>
              <w:t>.危及“三安全一稳定”</w:t>
            </w:r>
          </w:p>
        </w:tc>
        <w:tc>
          <w:tcPr>
            <w:tcW w:w="791" w:type="dxa"/>
            <w:noWrap w:val="0"/>
            <w:tcMar>
              <w:left w:w="57" w:type="dxa"/>
              <w:right w:w="57" w:type="dxa"/>
            </w:tcMar>
            <w:vAlign w:val="center"/>
          </w:tcPr>
          <w:p w14:paraId="315C07F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48743ACB">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7B3FE90A">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2E37EFED">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09F0DEE0">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4319168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2AB18660">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15A4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B265AD6">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7FC28114">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0DE2016C">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4</w:t>
            </w:r>
            <w:r>
              <w:rPr>
                <w:rFonts w:hint="eastAsia" w:ascii="方正仿宋简体" w:hAnsi="宋体" w:eastAsia="方正仿宋简体" w:cs="宋体"/>
                <w:b/>
                <w:sz w:val="21"/>
                <w:szCs w:val="21"/>
                <w:highlight w:val="none"/>
                <w:lang w:bidi="ar"/>
              </w:rPr>
              <w:t>.保护第三方合法权益</w:t>
            </w:r>
          </w:p>
        </w:tc>
        <w:tc>
          <w:tcPr>
            <w:tcW w:w="791" w:type="dxa"/>
            <w:noWrap w:val="0"/>
            <w:tcMar>
              <w:left w:w="57" w:type="dxa"/>
              <w:right w:w="57" w:type="dxa"/>
            </w:tcMar>
            <w:vAlign w:val="center"/>
          </w:tcPr>
          <w:p w14:paraId="1BAEA85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718B8DCE">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17FF436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0A2F26DB">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4B7C6A5A">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233ED86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684779A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271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FC77C7F">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08E81803">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32299181">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5</w:t>
            </w:r>
            <w:r>
              <w:rPr>
                <w:rFonts w:hint="eastAsia" w:ascii="方正仿宋简体" w:hAnsi="宋体" w:eastAsia="方正仿宋简体" w:cs="宋体"/>
                <w:b/>
                <w:sz w:val="21"/>
                <w:szCs w:val="21"/>
                <w:highlight w:val="none"/>
                <w:lang w:bidi="ar"/>
              </w:rPr>
              <w:t>.属于三类内部事务信息</w:t>
            </w:r>
          </w:p>
        </w:tc>
        <w:tc>
          <w:tcPr>
            <w:tcW w:w="791" w:type="dxa"/>
            <w:noWrap w:val="0"/>
            <w:tcMar>
              <w:left w:w="57" w:type="dxa"/>
              <w:right w:w="57" w:type="dxa"/>
            </w:tcMar>
            <w:vAlign w:val="center"/>
          </w:tcPr>
          <w:p w14:paraId="6944932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2CC63256">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2FB7A00E">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061DC05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462B370A">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7BEB1C9D">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1093D2D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5976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31A28D5">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78DA767A">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59FF52E6">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6</w:t>
            </w:r>
            <w:r>
              <w:rPr>
                <w:rFonts w:hint="eastAsia" w:ascii="方正仿宋简体" w:hAnsi="宋体" w:eastAsia="方正仿宋简体" w:cs="宋体"/>
                <w:b/>
                <w:sz w:val="21"/>
                <w:szCs w:val="21"/>
                <w:highlight w:val="none"/>
                <w:lang w:bidi="ar"/>
              </w:rPr>
              <w:t>.属于四类过程性信息</w:t>
            </w:r>
          </w:p>
        </w:tc>
        <w:tc>
          <w:tcPr>
            <w:tcW w:w="791" w:type="dxa"/>
            <w:noWrap w:val="0"/>
            <w:tcMar>
              <w:left w:w="57" w:type="dxa"/>
              <w:right w:w="57" w:type="dxa"/>
            </w:tcMar>
            <w:vAlign w:val="center"/>
          </w:tcPr>
          <w:p w14:paraId="1E202DD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1742A10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70C75ED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76C44E83">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48507AC9">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36E512B0">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6F33C7D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2EA1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737F4EF">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77D11822">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2D988164">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7</w:t>
            </w:r>
            <w:r>
              <w:rPr>
                <w:rFonts w:hint="eastAsia" w:ascii="方正仿宋简体" w:hAnsi="宋体" w:eastAsia="方正仿宋简体" w:cs="宋体"/>
                <w:b/>
                <w:sz w:val="21"/>
                <w:szCs w:val="21"/>
                <w:highlight w:val="none"/>
                <w:lang w:bidi="ar"/>
              </w:rPr>
              <w:t>.属于行政执法案卷</w:t>
            </w:r>
          </w:p>
        </w:tc>
        <w:tc>
          <w:tcPr>
            <w:tcW w:w="791" w:type="dxa"/>
            <w:noWrap w:val="0"/>
            <w:tcMar>
              <w:left w:w="57" w:type="dxa"/>
              <w:right w:w="57" w:type="dxa"/>
            </w:tcMar>
            <w:vAlign w:val="center"/>
          </w:tcPr>
          <w:p w14:paraId="00C83C5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5405CDE9">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166E329D">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48827E5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57FD0EA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37A875C6">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4C3E45E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7AE7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04DB208">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1A696A97">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03676C0F">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8</w:t>
            </w:r>
            <w:r>
              <w:rPr>
                <w:rFonts w:hint="eastAsia" w:ascii="方正仿宋简体" w:hAnsi="宋体" w:eastAsia="方正仿宋简体" w:cs="宋体"/>
                <w:b/>
                <w:sz w:val="21"/>
                <w:szCs w:val="21"/>
                <w:highlight w:val="none"/>
                <w:lang w:bidi="ar"/>
              </w:rPr>
              <w:t>.属于行政查询事项</w:t>
            </w:r>
          </w:p>
        </w:tc>
        <w:tc>
          <w:tcPr>
            <w:tcW w:w="791" w:type="dxa"/>
            <w:noWrap w:val="0"/>
            <w:tcMar>
              <w:left w:w="57" w:type="dxa"/>
              <w:right w:w="57" w:type="dxa"/>
            </w:tcMar>
            <w:vAlign w:val="center"/>
          </w:tcPr>
          <w:p w14:paraId="7D19BB3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12EE078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79CCCBC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7AF16CD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1EE17CC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3BC13AC6">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6CE1D27B">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276A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0C368BD">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14:paraId="04139A50">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（四）无法提供</w:t>
            </w:r>
          </w:p>
        </w:tc>
        <w:tc>
          <w:tcPr>
            <w:tcW w:w="2878" w:type="dxa"/>
            <w:noWrap w:val="0"/>
            <w:tcMar>
              <w:left w:w="57" w:type="dxa"/>
              <w:right w:w="57" w:type="dxa"/>
            </w:tcMar>
            <w:vAlign w:val="top"/>
          </w:tcPr>
          <w:p w14:paraId="6CE7D480">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1</w:t>
            </w:r>
            <w:r>
              <w:rPr>
                <w:rFonts w:hint="eastAsia" w:ascii="方正仿宋简体" w:hAnsi="宋体" w:eastAsia="方正仿宋简体" w:cs="宋体"/>
                <w:b/>
                <w:sz w:val="21"/>
                <w:szCs w:val="21"/>
                <w:highlight w:val="none"/>
                <w:lang w:bidi="ar"/>
              </w:rPr>
              <w:t>.本机关不掌握相关政府信息</w:t>
            </w:r>
          </w:p>
        </w:tc>
        <w:tc>
          <w:tcPr>
            <w:tcW w:w="791" w:type="dxa"/>
            <w:noWrap w:val="0"/>
            <w:tcMar>
              <w:left w:w="57" w:type="dxa"/>
              <w:right w:w="57" w:type="dxa"/>
            </w:tcMar>
            <w:vAlign w:val="center"/>
          </w:tcPr>
          <w:p w14:paraId="12305053">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61F6E189">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70D08AF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11A310D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11A0A0D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0629C19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4DD39BF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0EA6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874E914">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65742922">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42406FA2">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2</w:t>
            </w:r>
            <w:r>
              <w:rPr>
                <w:rFonts w:hint="eastAsia" w:ascii="方正仿宋简体" w:hAnsi="宋体" w:eastAsia="方正仿宋简体" w:cs="宋体"/>
                <w:b/>
                <w:sz w:val="21"/>
                <w:szCs w:val="21"/>
                <w:highlight w:val="none"/>
                <w:lang w:bidi="ar"/>
              </w:rPr>
              <w:t>.没有现成信息需要另行制作</w:t>
            </w:r>
          </w:p>
        </w:tc>
        <w:tc>
          <w:tcPr>
            <w:tcW w:w="791" w:type="dxa"/>
            <w:noWrap w:val="0"/>
            <w:tcMar>
              <w:left w:w="57" w:type="dxa"/>
              <w:right w:w="57" w:type="dxa"/>
            </w:tcMar>
            <w:vAlign w:val="center"/>
          </w:tcPr>
          <w:p w14:paraId="3A842C2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62BB931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272B601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030F8CC6">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7FC026B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7F323CF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270D2AA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0006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2BD6504">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0CA60033">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2D1E5DD7">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3</w:t>
            </w:r>
            <w:r>
              <w:rPr>
                <w:rFonts w:hint="eastAsia" w:ascii="方正仿宋简体" w:hAnsi="宋体" w:eastAsia="方正仿宋简体" w:cs="宋体"/>
                <w:b/>
                <w:sz w:val="21"/>
                <w:szCs w:val="21"/>
                <w:highlight w:val="none"/>
                <w:lang w:bidi="ar"/>
              </w:rPr>
              <w:t>.补正后申请内容仍不明确</w:t>
            </w:r>
          </w:p>
        </w:tc>
        <w:tc>
          <w:tcPr>
            <w:tcW w:w="791" w:type="dxa"/>
            <w:noWrap w:val="0"/>
            <w:tcMar>
              <w:left w:w="57" w:type="dxa"/>
              <w:right w:w="57" w:type="dxa"/>
            </w:tcMar>
            <w:vAlign w:val="center"/>
          </w:tcPr>
          <w:p w14:paraId="62946B0D">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24ADF50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5345F15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0C69200D">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6BE8005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1FC03912">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3F28BE7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61B7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6589C1FC">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14:paraId="039C9F27">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（五）不予处理</w:t>
            </w:r>
          </w:p>
        </w:tc>
        <w:tc>
          <w:tcPr>
            <w:tcW w:w="2878" w:type="dxa"/>
            <w:noWrap w:val="0"/>
            <w:tcMar>
              <w:left w:w="57" w:type="dxa"/>
              <w:right w:w="57" w:type="dxa"/>
            </w:tcMar>
            <w:vAlign w:val="top"/>
          </w:tcPr>
          <w:p w14:paraId="09CEE666">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1</w:t>
            </w:r>
            <w:r>
              <w:rPr>
                <w:rFonts w:hint="eastAsia" w:ascii="方正仿宋简体" w:hAnsi="宋体" w:eastAsia="方正仿宋简体" w:cs="宋体"/>
                <w:b/>
                <w:sz w:val="21"/>
                <w:szCs w:val="21"/>
                <w:highlight w:val="none"/>
                <w:lang w:bidi="ar"/>
              </w:rPr>
              <w:t>.信访举报投诉类申请</w:t>
            </w:r>
          </w:p>
        </w:tc>
        <w:tc>
          <w:tcPr>
            <w:tcW w:w="791" w:type="dxa"/>
            <w:noWrap w:val="0"/>
            <w:tcMar>
              <w:left w:w="57" w:type="dxa"/>
              <w:right w:w="57" w:type="dxa"/>
            </w:tcMar>
            <w:vAlign w:val="center"/>
          </w:tcPr>
          <w:p w14:paraId="481E114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69AF8D0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62805F4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7FA6B5F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564D84A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3FFF8EE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14C10979">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2B6D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F8F745D">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21B5171B">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6798CCE9">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2</w:t>
            </w:r>
            <w:r>
              <w:rPr>
                <w:rFonts w:hint="eastAsia" w:ascii="方正仿宋简体" w:hAnsi="宋体" w:eastAsia="方正仿宋简体" w:cs="宋体"/>
                <w:b/>
                <w:sz w:val="21"/>
                <w:szCs w:val="21"/>
                <w:highlight w:val="none"/>
                <w:lang w:bidi="ar"/>
              </w:rPr>
              <w:t>.重复申请</w:t>
            </w:r>
          </w:p>
        </w:tc>
        <w:tc>
          <w:tcPr>
            <w:tcW w:w="791" w:type="dxa"/>
            <w:noWrap w:val="0"/>
            <w:tcMar>
              <w:left w:w="57" w:type="dxa"/>
              <w:right w:w="57" w:type="dxa"/>
            </w:tcMar>
            <w:vAlign w:val="center"/>
          </w:tcPr>
          <w:p w14:paraId="7839C4A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5B15BAA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0070887A">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433F214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726FDCD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5B782D1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450F9FF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477C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1B870E3">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3163F073">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5023DC78">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3</w:t>
            </w:r>
            <w:r>
              <w:rPr>
                <w:rFonts w:hint="eastAsia" w:ascii="方正仿宋简体" w:hAnsi="宋体" w:eastAsia="方正仿宋简体" w:cs="宋体"/>
                <w:b/>
                <w:sz w:val="21"/>
                <w:szCs w:val="21"/>
                <w:highlight w:val="none"/>
                <w:lang w:bidi="ar"/>
              </w:rPr>
              <w:t>.要求提供公开出版物</w:t>
            </w:r>
          </w:p>
        </w:tc>
        <w:tc>
          <w:tcPr>
            <w:tcW w:w="791" w:type="dxa"/>
            <w:noWrap w:val="0"/>
            <w:tcMar>
              <w:left w:w="57" w:type="dxa"/>
              <w:right w:w="57" w:type="dxa"/>
            </w:tcMar>
            <w:vAlign w:val="center"/>
          </w:tcPr>
          <w:p w14:paraId="4B9AB95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4BDF74B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4AB93E5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741DEE1B">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2FCA4A9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47FBF47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5C243D0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3FE9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85AB27F">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7D9105E4">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top"/>
          </w:tcPr>
          <w:p w14:paraId="1234BF79">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4</w:t>
            </w:r>
            <w:r>
              <w:rPr>
                <w:rFonts w:hint="eastAsia" w:ascii="方正仿宋简体" w:hAnsi="宋体" w:eastAsia="方正仿宋简体" w:cs="宋体"/>
                <w:b/>
                <w:sz w:val="21"/>
                <w:szCs w:val="21"/>
                <w:highlight w:val="none"/>
                <w:lang w:bidi="ar"/>
              </w:rPr>
              <w:t>.无正当理由大量反复申请</w:t>
            </w:r>
          </w:p>
        </w:tc>
        <w:tc>
          <w:tcPr>
            <w:tcW w:w="791" w:type="dxa"/>
            <w:noWrap w:val="0"/>
            <w:tcMar>
              <w:left w:w="57" w:type="dxa"/>
              <w:right w:w="57" w:type="dxa"/>
            </w:tcMar>
            <w:vAlign w:val="center"/>
          </w:tcPr>
          <w:p w14:paraId="7200055D">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7775079C">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0CC5626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53AC9FFE">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17D2E88E">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5B05FDD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4FECF8FB">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41B5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0339A93E">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26341AFC">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center"/>
          </w:tcPr>
          <w:p w14:paraId="0C531AEC">
            <w:pPr>
              <w:widowControl/>
              <w:spacing w:line="300" w:lineRule="exac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5</w:t>
            </w:r>
            <w:r>
              <w:rPr>
                <w:rFonts w:hint="eastAsia" w:ascii="方正仿宋简体" w:hAnsi="宋体" w:eastAsia="方正仿宋简体" w:cs="宋体"/>
                <w:b/>
                <w:sz w:val="21"/>
                <w:szCs w:val="21"/>
                <w:highlight w:val="none"/>
                <w:lang w:bidi="ar"/>
              </w:rPr>
              <w:t>.要求行政机关确认或重新出具已获取信息</w:t>
            </w:r>
          </w:p>
        </w:tc>
        <w:tc>
          <w:tcPr>
            <w:tcW w:w="791" w:type="dxa"/>
            <w:noWrap w:val="0"/>
            <w:tcMar>
              <w:left w:w="57" w:type="dxa"/>
              <w:right w:w="57" w:type="dxa"/>
            </w:tcMar>
            <w:vAlign w:val="center"/>
          </w:tcPr>
          <w:p w14:paraId="27355E2D">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5FADFA9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255F2B8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241C5DB9">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3D5889C6">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256AD68E">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35C1EDA9">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32A2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B5FD145">
            <w:pPr>
              <w:spacing w:line="300" w:lineRule="exact"/>
              <w:rPr>
                <w:rFonts w:ascii="方正仿宋简体" w:eastAsia="方正仿宋简体"/>
                <w:b/>
                <w:sz w:val="21"/>
                <w:szCs w:val="21"/>
                <w:highlight w:val="none"/>
              </w:rPr>
            </w:pPr>
          </w:p>
        </w:tc>
        <w:tc>
          <w:tcPr>
            <w:tcW w:w="942" w:type="dxa"/>
            <w:vMerge w:val="restart"/>
            <w:noWrap w:val="0"/>
            <w:tcMar>
              <w:left w:w="57" w:type="dxa"/>
              <w:right w:w="57" w:type="dxa"/>
            </w:tcMar>
            <w:vAlign w:val="center"/>
          </w:tcPr>
          <w:p w14:paraId="504122C5">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（六）其他处理</w:t>
            </w:r>
          </w:p>
        </w:tc>
        <w:tc>
          <w:tcPr>
            <w:tcW w:w="2878" w:type="dxa"/>
            <w:noWrap w:val="0"/>
            <w:tcMar>
              <w:left w:w="57" w:type="dxa"/>
              <w:right w:w="57" w:type="dxa"/>
            </w:tcMar>
            <w:vAlign w:val="center"/>
          </w:tcPr>
          <w:p w14:paraId="06E2ACF2">
            <w:pPr>
              <w:widowControl/>
              <w:spacing w:line="300" w:lineRule="exac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1</w:t>
            </w:r>
            <w:r>
              <w:rPr>
                <w:rFonts w:hint="eastAsia" w:ascii="方正仿宋简体" w:hAnsi="宋体" w:eastAsia="方正仿宋简体" w:cs="宋体"/>
                <w:b/>
                <w:sz w:val="21"/>
                <w:szCs w:val="21"/>
                <w:highlight w:val="none"/>
                <w:lang w:bidi="ar"/>
              </w:rPr>
              <w:t>.申请人无正当理由逾期不补正、行政机关不再处理其政府信息公开申请</w:t>
            </w:r>
          </w:p>
        </w:tc>
        <w:tc>
          <w:tcPr>
            <w:tcW w:w="791" w:type="dxa"/>
            <w:noWrap w:val="0"/>
            <w:tcMar>
              <w:left w:w="57" w:type="dxa"/>
              <w:right w:w="57" w:type="dxa"/>
            </w:tcMar>
            <w:vAlign w:val="center"/>
          </w:tcPr>
          <w:p w14:paraId="182D77FE">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326FD659">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48781EF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61D6FFF2">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2DF488AD">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183EDD9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4065FBF2">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38C1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ABD09EA">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14C27444">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center"/>
          </w:tcPr>
          <w:p w14:paraId="30B78310">
            <w:pPr>
              <w:widowControl/>
              <w:spacing w:line="300" w:lineRule="exac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2</w:t>
            </w:r>
            <w:r>
              <w:rPr>
                <w:rFonts w:hint="eastAsia" w:ascii="方正仿宋简体" w:hAnsi="宋体" w:eastAsia="方正仿宋简体" w:cs="宋体"/>
                <w:b/>
                <w:sz w:val="21"/>
                <w:szCs w:val="21"/>
                <w:highlight w:val="none"/>
                <w:lang w:bidi="ar"/>
              </w:rPr>
              <w:t>.申请人逾期未按收费通知要求缴纳费用、行政机关不再处理其政府信息公开申请</w:t>
            </w:r>
          </w:p>
        </w:tc>
        <w:tc>
          <w:tcPr>
            <w:tcW w:w="791" w:type="dxa"/>
            <w:noWrap w:val="0"/>
            <w:tcMar>
              <w:left w:w="57" w:type="dxa"/>
              <w:right w:w="57" w:type="dxa"/>
            </w:tcMar>
            <w:vAlign w:val="center"/>
          </w:tcPr>
          <w:p w14:paraId="19E29162">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56DA06A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79BF827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26110B74">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03126706">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4ABDEF5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19317EC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7925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C3991E5">
            <w:pPr>
              <w:spacing w:line="300" w:lineRule="exact"/>
              <w:rPr>
                <w:rFonts w:ascii="方正仿宋简体" w:eastAsia="方正仿宋简体"/>
                <w:b/>
                <w:sz w:val="21"/>
                <w:szCs w:val="21"/>
                <w:highlight w:val="none"/>
              </w:rPr>
            </w:pPr>
          </w:p>
        </w:tc>
        <w:tc>
          <w:tcPr>
            <w:tcW w:w="942" w:type="dxa"/>
            <w:vMerge w:val="continue"/>
            <w:noWrap w:val="0"/>
            <w:tcMar>
              <w:left w:w="57" w:type="dxa"/>
              <w:right w:w="57" w:type="dxa"/>
            </w:tcMar>
            <w:vAlign w:val="center"/>
          </w:tcPr>
          <w:p w14:paraId="45258287">
            <w:pPr>
              <w:spacing w:line="300" w:lineRule="exact"/>
              <w:rPr>
                <w:rFonts w:ascii="方正仿宋简体" w:eastAsia="方正仿宋简体"/>
                <w:b/>
                <w:sz w:val="21"/>
                <w:szCs w:val="21"/>
                <w:highlight w:val="none"/>
              </w:rPr>
            </w:pPr>
          </w:p>
        </w:tc>
        <w:tc>
          <w:tcPr>
            <w:tcW w:w="2878" w:type="dxa"/>
            <w:noWrap w:val="0"/>
            <w:tcMar>
              <w:left w:w="57" w:type="dxa"/>
              <w:right w:w="57" w:type="dxa"/>
            </w:tcMar>
            <w:vAlign w:val="center"/>
          </w:tcPr>
          <w:p w14:paraId="429A61DC">
            <w:pPr>
              <w:widowControl/>
              <w:spacing w:line="300" w:lineRule="exact"/>
              <w:jc w:val="left"/>
              <w:rPr>
                <w:rFonts w:ascii="方正仿宋简体" w:eastAsia="方正仿宋简体"/>
                <w:b/>
                <w:sz w:val="21"/>
                <w:szCs w:val="21"/>
                <w:highlight w:val="none"/>
              </w:rPr>
            </w:pPr>
            <w:r>
              <w:rPr>
                <w:rFonts w:hint="eastAsia" w:ascii="Times New Roman" w:hAnsi="Times New Roman" w:eastAsia="方正仿宋简体" w:cs="宋体"/>
                <w:b/>
                <w:sz w:val="21"/>
                <w:szCs w:val="21"/>
                <w:highlight w:val="none"/>
                <w:lang w:bidi="ar"/>
              </w:rPr>
              <w:t>3</w:t>
            </w:r>
            <w:r>
              <w:rPr>
                <w:rFonts w:hint="eastAsia" w:ascii="方正仿宋简体" w:hAnsi="宋体" w:eastAsia="方正仿宋简体" w:cs="宋体"/>
                <w:b/>
                <w:sz w:val="21"/>
                <w:szCs w:val="21"/>
                <w:highlight w:val="none"/>
                <w:lang w:bidi="ar"/>
              </w:rPr>
              <w:t>.其他</w:t>
            </w:r>
          </w:p>
        </w:tc>
        <w:tc>
          <w:tcPr>
            <w:tcW w:w="791" w:type="dxa"/>
            <w:noWrap w:val="0"/>
            <w:tcMar>
              <w:left w:w="57" w:type="dxa"/>
              <w:right w:w="57" w:type="dxa"/>
            </w:tcMar>
            <w:vAlign w:val="center"/>
          </w:tcPr>
          <w:p w14:paraId="359F1CC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27694A39">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42AC850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65967EBB">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75D4D762">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7E03F11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21C46CEF">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3315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0CEDE78">
            <w:pPr>
              <w:spacing w:line="300" w:lineRule="exact"/>
              <w:rPr>
                <w:rFonts w:ascii="方正仿宋简体" w:eastAsia="方正仿宋简体"/>
                <w:b/>
                <w:sz w:val="21"/>
                <w:szCs w:val="21"/>
                <w:highlight w:val="none"/>
              </w:rPr>
            </w:pPr>
          </w:p>
        </w:tc>
        <w:tc>
          <w:tcPr>
            <w:tcW w:w="3820" w:type="dxa"/>
            <w:gridSpan w:val="2"/>
            <w:noWrap w:val="0"/>
            <w:tcMar>
              <w:left w:w="57" w:type="dxa"/>
              <w:right w:w="57" w:type="dxa"/>
            </w:tcMar>
            <w:vAlign w:val="center"/>
          </w:tcPr>
          <w:p w14:paraId="46434761">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（七）总计</w:t>
            </w:r>
          </w:p>
        </w:tc>
        <w:tc>
          <w:tcPr>
            <w:tcW w:w="791" w:type="dxa"/>
            <w:noWrap w:val="0"/>
            <w:tcMar>
              <w:left w:w="57" w:type="dxa"/>
              <w:right w:w="57" w:type="dxa"/>
            </w:tcMar>
            <w:vAlign w:val="center"/>
          </w:tcPr>
          <w:p w14:paraId="742BEEB0">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60FA96A1">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06C4D2C5">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7DBB08D8">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37EA304B">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47DC00C7">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161EF6FE">
            <w:pPr>
              <w:widowControl/>
              <w:spacing w:line="300" w:lineRule="exact"/>
              <w:jc w:val="center"/>
              <w:rPr>
                <w:rFonts w:hint="eastAsia"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r w14:paraId="749D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4403211C">
            <w:pPr>
              <w:widowControl/>
              <w:spacing w:line="300" w:lineRule="exact"/>
              <w:jc w:val="left"/>
              <w:rPr>
                <w:rFonts w:ascii="方正仿宋简体" w:eastAsia="方正仿宋简体"/>
                <w:b/>
                <w:sz w:val="21"/>
                <w:szCs w:val="21"/>
                <w:highlight w:val="none"/>
              </w:rPr>
            </w:pPr>
            <w:r>
              <w:rPr>
                <w:rFonts w:hint="eastAsia" w:ascii="方正仿宋简体" w:hAnsi="宋体" w:eastAsia="方正仿宋简体" w:cs="宋体"/>
                <w:b/>
                <w:sz w:val="21"/>
                <w:szCs w:val="21"/>
                <w:highlight w:val="none"/>
                <w:lang w:bidi="ar"/>
              </w:rPr>
              <w:t>四、结转下年度继续办理</w:t>
            </w:r>
          </w:p>
        </w:tc>
        <w:tc>
          <w:tcPr>
            <w:tcW w:w="791" w:type="dxa"/>
            <w:noWrap w:val="0"/>
            <w:tcMar>
              <w:left w:w="57" w:type="dxa"/>
              <w:right w:w="57" w:type="dxa"/>
            </w:tcMar>
            <w:vAlign w:val="center"/>
          </w:tcPr>
          <w:p w14:paraId="37EA78D4">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cs="Calibri"/>
                <w:b/>
                <w:sz w:val="21"/>
                <w:szCs w:val="21"/>
                <w:highlight w:val="none"/>
                <w:lang w:eastAsia="zh-CN" w:bidi="ar"/>
              </w:rPr>
              <w:t>0</w:t>
            </w:r>
          </w:p>
        </w:tc>
        <w:tc>
          <w:tcPr>
            <w:tcW w:w="599" w:type="dxa"/>
            <w:noWrap w:val="0"/>
            <w:tcMar>
              <w:left w:w="57" w:type="dxa"/>
              <w:right w:w="57" w:type="dxa"/>
            </w:tcMar>
            <w:vAlign w:val="center"/>
          </w:tcPr>
          <w:p w14:paraId="2F9E9DA3">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0" w:type="dxa"/>
            <w:noWrap w:val="0"/>
            <w:tcMar>
              <w:left w:w="57" w:type="dxa"/>
              <w:right w:w="57" w:type="dxa"/>
            </w:tcMar>
            <w:vAlign w:val="center"/>
          </w:tcPr>
          <w:p w14:paraId="60517397">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98" w:type="dxa"/>
            <w:noWrap w:val="0"/>
            <w:tcMar>
              <w:left w:w="57" w:type="dxa"/>
              <w:right w:w="57" w:type="dxa"/>
            </w:tcMar>
            <w:vAlign w:val="center"/>
          </w:tcPr>
          <w:p w14:paraId="32661725">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71" w:type="dxa"/>
            <w:noWrap w:val="0"/>
            <w:tcMar>
              <w:left w:w="57" w:type="dxa"/>
              <w:right w:w="57" w:type="dxa"/>
            </w:tcMar>
            <w:vAlign w:val="center"/>
          </w:tcPr>
          <w:p w14:paraId="48834FCC">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59" w:type="dxa"/>
            <w:noWrap w:val="0"/>
            <w:tcMar>
              <w:left w:w="57" w:type="dxa"/>
              <w:right w:w="57" w:type="dxa"/>
            </w:tcMar>
            <w:vAlign w:val="center"/>
          </w:tcPr>
          <w:p w14:paraId="5B544A70">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c>
          <w:tcPr>
            <w:tcW w:w="521" w:type="dxa"/>
            <w:noWrap w:val="0"/>
            <w:tcMar>
              <w:left w:w="57" w:type="dxa"/>
              <w:right w:w="57" w:type="dxa"/>
            </w:tcMar>
            <w:vAlign w:val="center"/>
          </w:tcPr>
          <w:p w14:paraId="3B99B75E">
            <w:pPr>
              <w:widowControl/>
              <w:spacing w:line="300" w:lineRule="exact"/>
              <w:jc w:val="center"/>
              <w:rPr>
                <w:rFonts w:hint="default" w:ascii="方正仿宋简体" w:hAnsi="仿宋_GB2312" w:eastAsia="方正仿宋简体" w:cstheme="minorBidi"/>
                <w:b/>
                <w:kern w:val="2"/>
                <w:sz w:val="21"/>
                <w:szCs w:val="21"/>
                <w:highlight w:val="none"/>
                <w:lang w:val="en-US" w:eastAsia="zh-CN" w:bidi="ar-SA"/>
              </w:rPr>
            </w:pPr>
            <w:r>
              <w:rPr>
                <w:rFonts w:hint="eastAsia" w:ascii="Times New Roman" w:hAnsi="Times New Roman" w:eastAsia="方正仿宋简体"/>
                <w:b/>
                <w:sz w:val="21"/>
                <w:szCs w:val="21"/>
                <w:highlight w:val="none"/>
                <w:lang w:val="en-US" w:eastAsia="zh-CN"/>
              </w:rPr>
              <w:t>0</w:t>
            </w:r>
          </w:p>
        </w:tc>
      </w:tr>
    </w:tbl>
    <w:p w14:paraId="45680760">
      <w:pPr>
        <w:spacing w:line="590" w:lineRule="exact"/>
        <w:ind w:right="-160" w:rightChars="-50" w:firstLine="643" w:firstLineChars="200"/>
        <w:outlineLvl w:val="0"/>
        <w:rPr>
          <w:rFonts w:ascii="方正黑体简体" w:eastAsia="方正黑体简体"/>
          <w:b/>
          <w:sz w:val="32"/>
          <w:szCs w:val="32"/>
          <w:highlight w:val="none"/>
        </w:rPr>
      </w:pPr>
      <w:r>
        <w:rPr>
          <w:rFonts w:hint="eastAsia" w:ascii="方正黑体简体" w:eastAsia="方正黑体简体"/>
          <w:b/>
          <w:sz w:val="32"/>
          <w:szCs w:val="32"/>
          <w:highlight w:val="none"/>
        </w:rPr>
        <w:t>四、政府信息公开行政复议、行政诉讼情况</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592A84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9B6B46">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92BFBB">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行政诉讼</w:t>
            </w:r>
          </w:p>
        </w:tc>
      </w:tr>
      <w:tr w14:paraId="2A394E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B42B59E">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908BCCB">
            <w:pPr>
              <w:widowControl/>
              <w:spacing w:line="340" w:lineRule="exact"/>
              <w:ind w:left="-64" w:leftChars="-20" w:right="-64" w:rightChars="-20"/>
              <w:jc w:val="center"/>
              <w:rPr>
                <w:rFonts w:ascii="方正黑体简体" w:hAnsi="宋体" w:eastAsia="方正黑体简体" w:cs="宋体"/>
                <w:b/>
                <w:sz w:val="21"/>
                <w:szCs w:val="21"/>
                <w:highlight w:val="none"/>
                <w:lang w:bidi="ar"/>
              </w:rPr>
            </w:pPr>
            <w:r>
              <w:rPr>
                <w:rFonts w:hint="eastAsia" w:ascii="方正黑体简体" w:hAnsi="宋体" w:eastAsia="方正黑体简体" w:cs="宋体"/>
                <w:b/>
                <w:sz w:val="21"/>
                <w:szCs w:val="21"/>
                <w:highlight w:val="none"/>
                <w:lang w:bidi="ar"/>
              </w:rPr>
              <w:t>结果</w:t>
            </w:r>
          </w:p>
          <w:p w14:paraId="4504C4C8">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0B31F5">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其他</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CE946B">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尚未</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1011E5F">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5A87C1B">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E01D5D">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复议后起诉</w:t>
            </w:r>
          </w:p>
        </w:tc>
      </w:tr>
      <w:tr w14:paraId="18B642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4C518AD">
            <w:pPr>
              <w:spacing w:line="340" w:lineRule="exact"/>
              <w:ind w:left="-64" w:leftChars="-20" w:right="-64" w:rightChars="-20"/>
              <w:rPr>
                <w:rFonts w:ascii="方正黑体简体" w:eastAsia="方正黑体简体"/>
                <w:b/>
                <w:sz w:val="21"/>
                <w:szCs w:val="21"/>
                <w:highlight w:val="none"/>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727ACAA">
            <w:pPr>
              <w:spacing w:line="340" w:lineRule="exact"/>
              <w:ind w:left="-64" w:leftChars="-20" w:right="-64" w:rightChars="-20"/>
              <w:rPr>
                <w:rFonts w:ascii="方正黑体简体" w:eastAsia="方正黑体简体"/>
                <w:b/>
                <w:sz w:val="21"/>
                <w:szCs w:val="21"/>
                <w:highlight w:val="none"/>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55D1B2">
            <w:pPr>
              <w:spacing w:line="340" w:lineRule="exact"/>
              <w:ind w:left="-64" w:leftChars="-20" w:right="-64" w:rightChars="-20"/>
              <w:rPr>
                <w:rFonts w:ascii="方正黑体简体" w:eastAsia="方正黑体简体"/>
                <w:b/>
                <w:sz w:val="21"/>
                <w:szCs w:val="21"/>
                <w:highlight w:val="none"/>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940A4B">
            <w:pPr>
              <w:spacing w:line="340" w:lineRule="exact"/>
              <w:ind w:left="-64" w:leftChars="-20" w:right="-64" w:rightChars="-20"/>
              <w:rPr>
                <w:rFonts w:ascii="方正黑体简体" w:eastAsia="方正黑体简体"/>
                <w:b/>
                <w:sz w:val="21"/>
                <w:szCs w:val="21"/>
                <w:highlight w:val="none"/>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1F26FD">
            <w:pPr>
              <w:spacing w:line="340" w:lineRule="exact"/>
              <w:ind w:left="-64" w:leftChars="-20" w:right="-64" w:rightChars="-20"/>
              <w:rPr>
                <w:rFonts w:ascii="方正黑体简体" w:eastAsia="方正黑体简体"/>
                <w:b/>
                <w:sz w:val="21"/>
                <w:szCs w:val="21"/>
                <w:highlight w:val="none"/>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7B9648">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结果</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B1A3D0">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结果</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5B2EAE">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其他</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62EA38">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尚未</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CF5E28">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192BB9">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结果</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B643B0">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结果</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AC7BCC">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其他</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56976A">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尚未</w:t>
            </w:r>
            <w:r>
              <w:rPr>
                <w:rFonts w:hint="eastAsia" w:ascii="方正黑体简体" w:hAnsi="宋体" w:eastAsia="方正黑体简体" w:cs="宋体"/>
                <w:b/>
                <w:sz w:val="21"/>
                <w:szCs w:val="21"/>
                <w:highlight w:val="none"/>
                <w:lang w:bidi="ar"/>
              </w:rPr>
              <w:br w:type="textWrapping"/>
            </w:r>
            <w:r>
              <w:rPr>
                <w:rFonts w:hint="eastAsia" w:ascii="方正黑体简体" w:hAnsi="宋体" w:eastAsia="方正黑体简体" w:cs="宋体"/>
                <w:b/>
                <w:sz w:val="21"/>
                <w:szCs w:val="21"/>
                <w:highlight w:val="none"/>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1F011DE">
            <w:pPr>
              <w:widowControl/>
              <w:spacing w:line="340" w:lineRule="exact"/>
              <w:ind w:left="-64" w:leftChars="-20" w:right="-64" w:rightChars="-20"/>
              <w:jc w:val="center"/>
              <w:rPr>
                <w:rFonts w:ascii="方正黑体简体" w:eastAsia="方正黑体简体"/>
                <w:b/>
                <w:sz w:val="21"/>
                <w:szCs w:val="21"/>
                <w:highlight w:val="none"/>
              </w:rPr>
            </w:pPr>
            <w:r>
              <w:rPr>
                <w:rFonts w:hint="eastAsia" w:ascii="方正黑体简体" w:hAnsi="宋体" w:eastAsia="方正黑体简体" w:cs="宋体"/>
                <w:b/>
                <w:sz w:val="21"/>
                <w:szCs w:val="21"/>
                <w:highlight w:val="none"/>
                <w:lang w:bidi="ar"/>
              </w:rPr>
              <w:t>总计</w:t>
            </w:r>
          </w:p>
        </w:tc>
      </w:tr>
      <w:tr w14:paraId="18E2E3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6B15E34">
            <w:pPr>
              <w:widowControl/>
              <w:spacing w:line="340" w:lineRule="exact"/>
              <w:ind w:left="-64" w:leftChars="-20" w:right="-64" w:rightChars="-20"/>
              <w:jc w:val="center"/>
              <w:rPr>
                <w:rFonts w:hint="eastAsia" w:ascii="方正黑体简体" w:eastAsia="方正黑体简体"/>
                <w:b/>
                <w:sz w:val="21"/>
                <w:szCs w:val="21"/>
                <w:highlight w:val="none"/>
                <w:lang w:val="en-US" w:eastAsia="zh-CN"/>
              </w:rPr>
            </w:pPr>
            <w:r>
              <w:rPr>
                <w:rFonts w:hint="eastAsia" w:ascii="Times New Roman" w:hAnsi="Times New Roman" w:eastAsia="方正黑体简体" w:cs="黑体"/>
                <w:b/>
                <w:sz w:val="21"/>
                <w:szCs w:val="21"/>
                <w:highlight w:val="none"/>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C1392E">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5E5B76">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24FC21">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BD4422">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F9F38D">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DD666A">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290585">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471D9BF">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47F774">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36C2EB">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B617A5">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23ECA3">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C8C8BB">
            <w:pPr>
              <w:widowControl/>
              <w:spacing w:line="340" w:lineRule="exact"/>
              <w:ind w:left="-64" w:leftChars="-20" w:right="-64" w:rightChars="-20"/>
              <w:jc w:val="center"/>
              <w:rPr>
                <w:rFonts w:hint="eastAsia" w:ascii="方正黑体简体" w:eastAsia="方正黑体简体"/>
                <w:b/>
                <w:sz w:val="21"/>
                <w:szCs w:val="21"/>
                <w:highlight w:val="none"/>
                <w:lang w:eastAsia="zh-CN"/>
              </w:rPr>
            </w:pPr>
            <w:r>
              <w:rPr>
                <w:rFonts w:hint="eastAsia" w:ascii="Times New Roman" w:hAnsi="Times New Roman" w:eastAsia="方正黑体简体" w:cs="黑体"/>
                <w:b/>
                <w:sz w:val="21"/>
                <w:szCs w:val="21"/>
                <w:highlight w:val="none"/>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D962CF">
            <w:pPr>
              <w:spacing w:line="340" w:lineRule="exact"/>
              <w:ind w:left="-64" w:leftChars="-20" w:right="-64" w:rightChars="-20"/>
              <w:jc w:val="center"/>
              <w:rPr>
                <w:rFonts w:hint="eastAsia" w:ascii="方正黑体简体" w:eastAsia="方正黑体简体"/>
                <w:b/>
                <w:sz w:val="21"/>
                <w:szCs w:val="21"/>
                <w:highlight w:val="none"/>
                <w:lang w:val="en-US" w:eastAsia="zh-CN"/>
              </w:rPr>
            </w:pPr>
            <w:r>
              <w:rPr>
                <w:rFonts w:hint="eastAsia" w:ascii="Times New Roman" w:hAnsi="Times New Roman" w:eastAsia="方正黑体简体"/>
                <w:b/>
                <w:sz w:val="21"/>
                <w:szCs w:val="21"/>
                <w:highlight w:val="none"/>
                <w:lang w:val="en-US" w:eastAsia="zh-CN"/>
              </w:rPr>
              <w:t>0</w:t>
            </w:r>
          </w:p>
        </w:tc>
      </w:tr>
    </w:tbl>
    <w:p w14:paraId="1FAB27B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right="0" w:rightChars="0" w:firstLine="643" w:firstLineChars="200"/>
        <w:jc w:val="both"/>
        <w:textAlignment w:val="auto"/>
        <w:outlineLvl w:val="0"/>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五、存在的主要问题及改进情况</w:t>
      </w:r>
    </w:p>
    <w:p w14:paraId="6F680EA3">
      <w:pPr>
        <w:keepNext w:val="0"/>
        <w:keepLines w:val="0"/>
        <w:pageBreakBefore w:val="0"/>
        <w:widowControl w:val="0"/>
        <w:kinsoku/>
        <w:wordWrap/>
        <w:overflowPunct/>
        <w:topLinePunct w:val="0"/>
        <w:autoSpaceDE/>
        <w:autoSpaceDN/>
        <w:bidi w:val="0"/>
        <w:adjustRightInd/>
        <w:snapToGrid/>
        <w:spacing w:line="580" w:lineRule="exact"/>
        <w:ind w:right="-160" w:rightChars="-50" w:firstLine="643" w:firstLineChars="200"/>
        <w:textAlignment w:val="auto"/>
        <w:rPr>
          <w:rFonts w:hint="eastAsia" w:ascii="方正仿宋简体" w:eastAsia="方正仿宋简体"/>
          <w:b/>
          <w:sz w:val="32"/>
          <w:szCs w:val="32"/>
          <w:highlight w:val="none"/>
          <w:lang w:val="en-US" w:eastAsia="zh-CN"/>
        </w:rPr>
      </w:pPr>
      <w:r>
        <w:rPr>
          <w:rFonts w:hint="eastAsia" w:ascii="Times New Roman" w:hAnsi="Times New Roman" w:eastAsia="方正仿宋简体"/>
          <w:b/>
          <w:sz w:val="32"/>
          <w:szCs w:val="32"/>
          <w:highlight w:val="none"/>
          <w:lang w:val="en-US" w:eastAsia="zh-CN"/>
        </w:rPr>
        <w:t>2024</w:t>
      </w:r>
      <w:r>
        <w:rPr>
          <w:rFonts w:hint="eastAsia" w:ascii="方正仿宋简体" w:eastAsia="方正仿宋简体"/>
          <w:b/>
          <w:sz w:val="32"/>
          <w:szCs w:val="32"/>
          <w:highlight w:val="none"/>
          <w:lang w:val="en-US" w:eastAsia="zh-CN"/>
        </w:rPr>
        <w:t>年，政务公开工作既有成绩，也有不足。一是信息更新及时性有待进一步加强。在实际操作中，部分信息的公开仍存在延迟，比如已结束或者进展缓慢的部分工作，没有及时做出解释说明，不利于外界及时了解城市管理工作情况，未能完全满足公众的知情权和参与权。二是政务公开内容跟栏目匹配度不足。比如组织党员干部进社区开展志愿服务活动时，有时将其发布在“部门动态”栏目，有时发布在“政府开放日”栏目，这表明内容审核的严格性和细致程度需要进一步提高，以便公众能够对城市管理有更连贯的理解。</w:t>
      </w:r>
    </w:p>
    <w:p w14:paraId="30DC172B">
      <w:pPr>
        <w:keepNext w:val="0"/>
        <w:keepLines w:val="0"/>
        <w:pageBreakBefore w:val="0"/>
        <w:widowControl w:val="0"/>
        <w:kinsoku/>
        <w:wordWrap/>
        <w:overflowPunct/>
        <w:topLinePunct w:val="0"/>
        <w:autoSpaceDE/>
        <w:autoSpaceDN/>
        <w:bidi w:val="0"/>
        <w:adjustRightInd/>
        <w:snapToGrid/>
        <w:spacing w:line="580" w:lineRule="exact"/>
        <w:ind w:right="-160" w:rightChars="-50" w:firstLine="643" w:firstLineChars="200"/>
        <w:textAlignment w:val="auto"/>
        <w:rPr>
          <w:rFonts w:hint="eastAsia" w:ascii="方正仿宋简体" w:eastAsia="方正仿宋简体"/>
          <w:b/>
          <w:color w:val="auto"/>
          <w:sz w:val="32"/>
          <w:szCs w:val="32"/>
          <w:highlight w:val="none"/>
          <w:lang w:val="en-US" w:eastAsia="zh-CN"/>
        </w:rPr>
      </w:pPr>
      <w:r>
        <w:rPr>
          <w:rFonts w:hint="eastAsia" w:ascii="方正仿宋简体" w:eastAsia="方正仿宋简体"/>
          <w:b/>
          <w:color w:val="auto"/>
          <w:sz w:val="32"/>
          <w:szCs w:val="32"/>
          <w:highlight w:val="none"/>
          <w:lang w:val="en-US" w:eastAsia="zh-CN"/>
        </w:rPr>
        <w:t>针对这些问题，我们对</w:t>
      </w:r>
      <w:r>
        <w:rPr>
          <w:rFonts w:hint="eastAsia" w:ascii="Times New Roman" w:hAnsi="Times New Roman" w:eastAsia="方正仿宋简体"/>
          <w:b/>
          <w:color w:val="auto"/>
          <w:sz w:val="32"/>
          <w:szCs w:val="32"/>
          <w:highlight w:val="none"/>
          <w:lang w:val="en-US" w:eastAsia="zh-CN"/>
        </w:rPr>
        <w:t>2025</w:t>
      </w:r>
      <w:r>
        <w:rPr>
          <w:rFonts w:hint="eastAsia" w:ascii="方正仿宋简体" w:eastAsia="方正仿宋简体"/>
          <w:b/>
          <w:color w:val="auto"/>
          <w:sz w:val="32"/>
          <w:szCs w:val="32"/>
          <w:highlight w:val="none"/>
          <w:lang w:val="en-US" w:eastAsia="zh-CN"/>
        </w:rPr>
        <w:t>年度政务公开工作进行了进一步优化。一是进一步完善的政府信息公开机制，以确保信息的及时更新和发布。二是对现有的栏目分类进行梳理，强化内容把关，确保每项政务活动都能准确归类，避免信息错位。三是加强政务公开人员培训，提高其专业能力和业务水平，确保发布信息的安全、准确、及时和有效，进一步提升政务公开工作的质量和效率。</w:t>
      </w:r>
    </w:p>
    <w:p w14:paraId="4A0D4604">
      <w:pPr>
        <w:spacing w:line="590" w:lineRule="exact"/>
        <w:ind w:right="-160" w:rightChars="-50" w:firstLine="643" w:firstLineChars="200"/>
        <w:outlineLvl w:val="0"/>
        <w:rPr>
          <w:rFonts w:hint="eastAsia" w:ascii="方正黑体简体" w:eastAsia="方正黑体简体"/>
          <w:b/>
          <w:sz w:val="32"/>
          <w:szCs w:val="32"/>
          <w:highlight w:val="none"/>
          <w:lang w:val="en-US" w:eastAsia="zh-CN"/>
        </w:rPr>
      </w:pPr>
      <w:r>
        <w:rPr>
          <w:rFonts w:hint="eastAsia" w:ascii="方正黑体简体" w:eastAsia="方正黑体简体"/>
          <w:b/>
          <w:sz w:val="32"/>
          <w:szCs w:val="32"/>
          <w:highlight w:val="none"/>
        </w:rPr>
        <w:t>六、</w:t>
      </w:r>
      <w:r>
        <w:rPr>
          <w:rFonts w:hint="eastAsia" w:ascii="方正黑体简体" w:eastAsia="方正黑体简体"/>
          <w:b/>
          <w:sz w:val="32"/>
          <w:szCs w:val="32"/>
          <w:highlight w:val="none"/>
          <w:lang w:val="en-US" w:eastAsia="zh-CN"/>
        </w:rPr>
        <w:t>其他需要报告的事项</w:t>
      </w:r>
    </w:p>
    <w:p w14:paraId="6605469C">
      <w:pPr>
        <w:spacing w:line="590" w:lineRule="exact"/>
        <w:ind w:right="-160" w:rightChars="-50" w:firstLine="643" w:firstLineChars="200"/>
        <w:outlineLvl w:val="1"/>
        <w:rPr>
          <w:rFonts w:hint="eastAsia" w:ascii="方正楷体简体" w:hAnsi="方正楷体简体" w:eastAsia="方正楷体简体" w:cs="方正楷体简体"/>
          <w:b/>
          <w:color w:val="000000"/>
          <w:sz w:val="32"/>
          <w:szCs w:val="32"/>
          <w:highlight w:val="none"/>
          <w:lang w:val="en-US" w:eastAsia="zh-CN"/>
        </w:rPr>
      </w:pPr>
      <w:r>
        <w:rPr>
          <w:rFonts w:hint="eastAsia" w:ascii="方正楷体简体" w:hAnsi="方正楷体简体" w:eastAsia="方正楷体简体" w:cs="方正楷体简体"/>
          <w:b/>
          <w:color w:val="000000"/>
          <w:sz w:val="32"/>
          <w:szCs w:val="32"/>
          <w:highlight w:val="none"/>
          <w:lang w:val="en-US" w:eastAsia="zh-CN"/>
        </w:rPr>
        <w:t>（一）依据《政府信息公开信息处理费管理办法》收取信息处理费的情况</w:t>
      </w:r>
    </w:p>
    <w:p w14:paraId="4B823040">
      <w:pPr>
        <w:spacing w:line="590" w:lineRule="exact"/>
        <w:ind w:right="-160" w:rightChars="-50" w:firstLine="643" w:firstLineChars="200"/>
        <w:rPr>
          <w:rFonts w:hint="eastAsia" w:ascii="方正仿宋简体" w:eastAsia="方正仿宋简体"/>
          <w:b/>
          <w:color w:val="000000"/>
          <w:sz w:val="32"/>
          <w:szCs w:val="32"/>
          <w:highlight w:val="none"/>
          <w:lang w:val="en-US" w:eastAsia="zh-CN"/>
        </w:rPr>
      </w:pPr>
      <w:r>
        <w:rPr>
          <w:rFonts w:hint="eastAsia" w:ascii="Times New Roman" w:hAnsi="Times New Roman" w:eastAsia="方正仿宋简体"/>
          <w:b/>
          <w:color w:val="000000"/>
          <w:sz w:val="32"/>
          <w:szCs w:val="32"/>
          <w:highlight w:val="none"/>
          <w:lang w:val="en-US" w:eastAsia="zh-CN"/>
        </w:rPr>
        <w:t>2024年，泗水县综合行政执法局严格落实《国务院办公厅关于印发&lt;政府信息公开言息处理费管理办法&gt;的通知》 (国办函 [2020] 109号) 和《山东省人民政府办公厅关于做好政府言息公开信息处理费管理工作有关事项的通知》 (鲁政办字 [2020] 179号)规定，未向申请人收取任何费用。</w:t>
      </w:r>
    </w:p>
    <w:p w14:paraId="5BACFB82">
      <w:pPr>
        <w:spacing w:line="590" w:lineRule="exact"/>
        <w:ind w:right="-160" w:rightChars="-50" w:firstLine="643" w:firstLineChars="200"/>
        <w:outlineLvl w:val="1"/>
        <w:rPr>
          <w:rFonts w:hint="eastAsia" w:ascii="方正楷体简体" w:hAnsi="方正楷体简体" w:eastAsia="方正楷体简体" w:cs="方正楷体简体"/>
          <w:b/>
          <w:color w:val="000000"/>
          <w:sz w:val="32"/>
          <w:szCs w:val="32"/>
          <w:highlight w:val="none"/>
          <w:lang w:val="en-US" w:eastAsia="zh-CN"/>
        </w:rPr>
      </w:pPr>
      <w:r>
        <w:rPr>
          <w:rFonts w:hint="eastAsia" w:ascii="方正楷体简体" w:hAnsi="方正楷体简体" w:eastAsia="方正楷体简体" w:cs="方正楷体简体"/>
          <w:b/>
          <w:color w:val="000000"/>
          <w:sz w:val="32"/>
          <w:szCs w:val="32"/>
          <w:highlight w:val="none"/>
          <w:lang w:val="en-US" w:eastAsia="zh-CN"/>
        </w:rPr>
        <w:t>（二）落实上级年度政务公开工作要点情况</w:t>
      </w:r>
    </w:p>
    <w:p w14:paraId="464D9937">
      <w:pPr>
        <w:spacing w:line="590" w:lineRule="exact"/>
        <w:ind w:right="-160" w:rightChars="-50" w:firstLine="643" w:firstLineChars="200"/>
        <w:rPr>
          <w:rFonts w:hint="default" w:ascii="方正仿宋简体" w:eastAsia="方正仿宋简体"/>
          <w:b/>
          <w:sz w:val="32"/>
          <w:szCs w:val="32"/>
          <w:highlight w:val="yellow"/>
          <w:lang w:val="en-US" w:eastAsia="zh-CN"/>
        </w:rPr>
      </w:pPr>
      <w:r>
        <w:rPr>
          <w:rFonts w:hint="eastAsia" w:ascii="方正仿宋简体" w:eastAsia="方正仿宋简体"/>
          <w:b/>
          <w:sz w:val="32"/>
          <w:szCs w:val="32"/>
          <w:highlight w:val="none"/>
          <w:lang w:val="en-US" w:eastAsia="zh-CN"/>
        </w:rPr>
        <w:t>今年，县综合行政执法局严格履行信息公开责任，认真落实政务公开工作任务，通过定期召开政务公开工作会议，及时传达上级指示精神，确保各项任务得到有效执行，注重收集和整理政务公开的反馈意见，及时调整和优化工作策略，以更好地满足公众的知情权和参与权，</w:t>
      </w:r>
      <w:r>
        <w:rPr>
          <w:rFonts w:hint="eastAsia" w:ascii="方正仿宋简体" w:eastAsia="方正仿宋简体"/>
          <w:b/>
          <w:color w:val="auto"/>
          <w:sz w:val="32"/>
          <w:szCs w:val="32"/>
          <w:highlight w:val="none"/>
          <w:lang w:val="en-US" w:eastAsia="zh-CN"/>
        </w:rPr>
        <w:t>为打造透明、高效、服务型政府贡献了城管力量。</w:t>
      </w:r>
    </w:p>
    <w:p w14:paraId="4D64C241">
      <w:pPr>
        <w:spacing w:line="590" w:lineRule="exact"/>
        <w:ind w:right="-160" w:rightChars="-50" w:firstLine="643" w:firstLineChars="200"/>
        <w:outlineLvl w:val="1"/>
        <w:rPr>
          <w:rFonts w:hint="default" w:ascii="方正楷体简体" w:hAnsi="方正楷体简体" w:eastAsia="方正楷体简体" w:cs="方正楷体简体"/>
          <w:b/>
          <w:color w:val="000000"/>
          <w:sz w:val="32"/>
          <w:szCs w:val="32"/>
          <w:highlight w:val="none"/>
          <w:lang w:val="en-US" w:eastAsia="zh-CN"/>
        </w:rPr>
      </w:pPr>
      <w:r>
        <w:rPr>
          <w:rFonts w:hint="eastAsia" w:ascii="方正楷体简体" w:hAnsi="方正楷体简体" w:eastAsia="方正楷体简体" w:cs="方正楷体简体"/>
          <w:b/>
          <w:color w:val="000000"/>
          <w:sz w:val="32"/>
          <w:szCs w:val="32"/>
          <w:highlight w:val="none"/>
          <w:lang w:val="en-US" w:eastAsia="zh-CN"/>
        </w:rPr>
        <w:t>（三）人大代表建议和政协提案办理结果公开情况</w:t>
      </w:r>
    </w:p>
    <w:p w14:paraId="01B834FD">
      <w:pPr>
        <w:spacing w:line="590" w:lineRule="exact"/>
        <w:ind w:right="-160" w:rightChars="-50" w:firstLine="643" w:firstLineChars="200"/>
        <w:rPr>
          <w:rFonts w:hint="default" w:ascii="方正仿宋简体" w:eastAsia="方正仿宋简体"/>
          <w:b/>
          <w:sz w:val="32"/>
          <w:szCs w:val="32"/>
          <w:highlight w:val="none"/>
          <w:lang w:val="en-US" w:eastAsia="zh-CN"/>
        </w:rPr>
      </w:pPr>
      <w:r>
        <w:rPr>
          <w:rFonts w:hint="eastAsia" w:ascii="Times New Roman" w:hAnsi="Times New Roman" w:eastAsia="方正仿宋简体"/>
          <w:b/>
          <w:sz w:val="32"/>
          <w:szCs w:val="32"/>
          <w:highlight w:val="none"/>
          <w:lang w:val="en-US" w:eastAsia="zh-CN"/>
        </w:rPr>
        <w:t>2024年，县综合行政执法局</w:t>
      </w:r>
      <w:r>
        <w:rPr>
          <w:rFonts w:hint="eastAsia" w:ascii="Times New Roman" w:hAnsi="Times New Roman" w:eastAsia="方正仿宋简体"/>
          <w:b/>
          <w:sz w:val="32"/>
          <w:szCs w:val="32"/>
          <w:highlight w:val="none"/>
        </w:rPr>
        <w:t>积极配合人大、政协工作</w:t>
      </w:r>
      <w:r>
        <w:rPr>
          <w:rFonts w:hint="eastAsia" w:ascii="Times New Roman" w:hAnsi="Times New Roman" w:eastAsia="方正仿宋简体"/>
          <w:b/>
          <w:sz w:val="32"/>
          <w:szCs w:val="32"/>
          <w:highlight w:val="none"/>
          <w:lang w:eastAsia="zh-CN"/>
        </w:rPr>
        <w:t>，</w:t>
      </w:r>
      <w:r>
        <w:rPr>
          <w:rFonts w:hint="eastAsia" w:ascii="Times New Roman" w:hAnsi="Times New Roman" w:eastAsia="方正仿宋简体"/>
          <w:b/>
          <w:sz w:val="32"/>
          <w:szCs w:val="32"/>
          <w:highlight w:val="none"/>
          <w:lang w:val="en-US" w:eastAsia="zh-CN"/>
        </w:rPr>
        <w:t>认真办理人大政协建议议案。安排专门人员负责人大代表信息系统管理平台管理，确保人大意见建议能够及时接收，及时汇报，局党组</w:t>
      </w:r>
      <w:r>
        <w:rPr>
          <w:rFonts w:hint="eastAsia" w:ascii="方正仿宋简体" w:eastAsia="方正仿宋简体"/>
          <w:b/>
          <w:sz w:val="32"/>
          <w:szCs w:val="32"/>
          <w:highlight w:val="none"/>
        </w:rPr>
        <w:t>第一时间落实办理责任，明确办理要求</w:t>
      </w:r>
      <w:r>
        <w:rPr>
          <w:rFonts w:hint="eastAsia" w:ascii="方正仿宋简体" w:eastAsia="方正仿宋简体"/>
          <w:b/>
          <w:sz w:val="32"/>
          <w:szCs w:val="32"/>
          <w:highlight w:val="none"/>
          <w:lang w:eastAsia="zh-CN"/>
        </w:rPr>
        <w:t>。</w:t>
      </w:r>
      <w:r>
        <w:rPr>
          <w:rFonts w:hint="eastAsia" w:ascii="Times New Roman" w:hAnsi="Times New Roman" w:eastAsia="方正仿宋简体"/>
          <w:b/>
          <w:sz w:val="32"/>
          <w:szCs w:val="32"/>
          <w:highlight w:val="none"/>
        </w:rPr>
        <w:t>202</w:t>
      </w:r>
      <w:r>
        <w:rPr>
          <w:rFonts w:hint="eastAsia" w:ascii="Times New Roman" w:hAnsi="Times New Roman" w:eastAsia="方正仿宋简体"/>
          <w:b/>
          <w:sz w:val="32"/>
          <w:szCs w:val="32"/>
          <w:highlight w:val="none"/>
          <w:lang w:val="en-US" w:eastAsia="zh-CN"/>
        </w:rPr>
        <w:t>4</w:t>
      </w:r>
      <w:r>
        <w:rPr>
          <w:rFonts w:hint="eastAsia" w:ascii="Times New Roman" w:hAnsi="Times New Roman" w:eastAsia="方正仿宋简体"/>
          <w:b/>
          <w:sz w:val="32"/>
          <w:szCs w:val="32"/>
          <w:highlight w:val="none"/>
        </w:rPr>
        <w:t>年</w:t>
      </w:r>
      <w:r>
        <w:rPr>
          <w:rFonts w:hint="eastAsia" w:ascii="方正仿宋简体" w:eastAsia="方正仿宋简体"/>
          <w:b/>
          <w:sz w:val="32"/>
          <w:szCs w:val="32"/>
          <w:highlight w:val="none"/>
          <w:lang w:val="en-US" w:eastAsia="zh-CN"/>
        </w:rPr>
        <w:t>办理</w:t>
      </w:r>
      <w:r>
        <w:rPr>
          <w:rFonts w:hint="eastAsia" w:ascii="方正仿宋简体" w:eastAsia="方正仿宋简体"/>
          <w:b/>
          <w:sz w:val="32"/>
          <w:szCs w:val="32"/>
          <w:highlight w:val="none"/>
        </w:rPr>
        <w:t>人大代表建议</w:t>
      </w:r>
      <w:r>
        <w:rPr>
          <w:rFonts w:hint="eastAsia" w:ascii="Times New Roman" w:hAnsi="Times New Roman" w:eastAsia="方正仿宋简体"/>
          <w:b/>
          <w:sz w:val="32"/>
          <w:szCs w:val="32"/>
          <w:highlight w:val="none"/>
          <w:lang w:val="en-US" w:eastAsia="zh-CN"/>
        </w:rPr>
        <w:t>2件</w:t>
      </w:r>
      <w:r>
        <w:rPr>
          <w:rFonts w:hint="eastAsia" w:ascii="方正仿宋简体" w:eastAsia="方正仿宋简体"/>
          <w:b/>
          <w:sz w:val="32"/>
          <w:szCs w:val="32"/>
          <w:highlight w:val="none"/>
          <w:lang w:eastAsia="zh-CN"/>
        </w:rPr>
        <w:t>，</w:t>
      </w:r>
      <w:r>
        <w:rPr>
          <w:rFonts w:hint="eastAsia" w:ascii="Times New Roman" w:hAnsi="Times New Roman" w:eastAsia="方正仿宋简体"/>
          <w:b/>
          <w:sz w:val="32"/>
          <w:szCs w:val="32"/>
          <w:highlight w:val="none"/>
        </w:rPr>
        <w:t>办理政协提案</w:t>
      </w:r>
      <w:r>
        <w:rPr>
          <w:rFonts w:hint="eastAsia" w:ascii="Times New Roman" w:hAnsi="Times New Roman" w:eastAsia="方正仿宋简体"/>
          <w:b/>
          <w:sz w:val="32"/>
          <w:szCs w:val="32"/>
          <w:highlight w:val="none"/>
          <w:lang w:val="en-US" w:eastAsia="zh-CN"/>
        </w:rPr>
        <w:t>3</w:t>
      </w:r>
      <w:r>
        <w:rPr>
          <w:rFonts w:hint="eastAsia" w:ascii="Times New Roman" w:hAnsi="Times New Roman" w:eastAsia="方正仿宋简体"/>
          <w:b/>
          <w:sz w:val="32"/>
          <w:szCs w:val="32"/>
          <w:highlight w:val="none"/>
        </w:rPr>
        <w:t>件，</w:t>
      </w:r>
      <w:r>
        <w:rPr>
          <w:rFonts w:hint="eastAsia" w:ascii="Times New Roman" w:hAnsi="Times New Roman" w:eastAsia="方正仿宋简体"/>
          <w:b/>
          <w:sz w:val="32"/>
          <w:szCs w:val="32"/>
          <w:highlight w:val="none"/>
          <w:lang w:val="en-US" w:eastAsia="zh-CN"/>
        </w:rPr>
        <w:t>所有议案均吸收采纳并办理完毕，均获</w:t>
      </w:r>
      <w:r>
        <w:rPr>
          <w:rFonts w:hint="eastAsia" w:ascii="方正仿宋简体" w:eastAsia="方正仿宋简体"/>
          <w:b/>
          <w:sz w:val="32"/>
          <w:szCs w:val="32"/>
          <w:highlight w:val="none"/>
        </w:rPr>
        <w:t>满意评价</w:t>
      </w:r>
      <w:r>
        <w:rPr>
          <w:rFonts w:hint="eastAsia" w:ascii="方正仿宋简体" w:eastAsia="方正仿宋简体"/>
          <w:b/>
          <w:sz w:val="32"/>
          <w:szCs w:val="32"/>
          <w:highlight w:val="none"/>
          <w:lang w:eastAsia="zh-CN"/>
        </w:rPr>
        <w:t>。</w:t>
      </w:r>
    </w:p>
    <w:p w14:paraId="4EED4838">
      <w:pPr>
        <w:spacing w:line="590" w:lineRule="exact"/>
        <w:ind w:right="-160" w:rightChars="-50" w:firstLine="643" w:firstLineChars="200"/>
        <w:outlineLvl w:val="1"/>
        <w:rPr>
          <w:rFonts w:hint="eastAsia" w:ascii="方正楷体简体" w:hAnsi="方正楷体简体" w:eastAsia="方正楷体简体" w:cs="方正楷体简体"/>
          <w:b/>
          <w:color w:val="000000"/>
          <w:sz w:val="32"/>
          <w:szCs w:val="32"/>
          <w:highlight w:val="none"/>
          <w:lang w:val="en-US" w:eastAsia="zh-CN"/>
        </w:rPr>
      </w:pPr>
      <w:r>
        <w:rPr>
          <w:rFonts w:hint="eastAsia" w:ascii="方正楷体简体" w:hAnsi="方正楷体简体" w:eastAsia="方正楷体简体" w:cs="方正楷体简体"/>
          <w:b/>
          <w:color w:val="000000"/>
          <w:sz w:val="32"/>
          <w:szCs w:val="32"/>
          <w:highlight w:val="none"/>
          <w:lang w:val="en-US" w:eastAsia="zh-CN"/>
        </w:rPr>
        <w:t>（四）年度政务公开工作创新情况</w:t>
      </w:r>
    </w:p>
    <w:p w14:paraId="2EEE451E">
      <w:pPr>
        <w:keepNext w:val="0"/>
        <w:keepLines w:val="0"/>
        <w:pageBreakBefore w:val="0"/>
        <w:widowControl w:val="0"/>
        <w:kinsoku/>
        <w:wordWrap/>
        <w:overflowPunct/>
        <w:topLinePunct w:val="0"/>
        <w:autoSpaceDE/>
        <w:autoSpaceDN/>
        <w:bidi w:val="0"/>
        <w:adjustRightInd/>
        <w:snapToGrid/>
        <w:spacing w:line="580" w:lineRule="exact"/>
        <w:ind w:right="-160" w:rightChars="-50" w:firstLine="643" w:firstLineChars="200"/>
        <w:textAlignment w:val="auto"/>
        <w:rPr>
          <w:rFonts w:hint="default" w:ascii="方正仿宋简体" w:hAnsi="方正仿宋简体" w:eastAsia="方正仿宋简体" w:cs="方正仿宋简体"/>
          <w:b/>
          <w:bCs/>
          <w:sz w:val="32"/>
          <w:szCs w:val="32"/>
          <w:lang w:val="en-US" w:eastAsia="zh-CN"/>
        </w:rPr>
      </w:pPr>
      <w:r>
        <w:rPr>
          <w:rFonts w:hint="eastAsia" w:ascii="Times New Roman" w:hAnsi="Times New Roman" w:eastAsia="方正仿宋简体"/>
          <w:b/>
          <w:sz w:val="32"/>
          <w:szCs w:val="32"/>
          <w:highlight w:val="none"/>
          <w:lang w:val="en-US" w:eastAsia="zh-CN"/>
        </w:rPr>
        <w:t>2024</w:t>
      </w:r>
      <w:r>
        <w:rPr>
          <w:rFonts w:hint="eastAsia" w:ascii="方正仿宋简体" w:eastAsia="方正仿宋简体"/>
          <w:b/>
          <w:sz w:val="32"/>
          <w:szCs w:val="32"/>
          <w:highlight w:val="none"/>
          <w:lang w:val="en-US" w:eastAsia="zh-CN"/>
        </w:rPr>
        <w:t>年，县综合行政执法局</w:t>
      </w:r>
      <w:r>
        <w:rPr>
          <w:rFonts w:hint="eastAsia" w:ascii="方正仿宋简体" w:hAnsi="方正仿宋简体" w:eastAsia="方正仿宋简体" w:cs="方正仿宋简体"/>
          <w:b/>
          <w:bCs/>
          <w:sz w:val="32"/>
          <w:szCs w:val="32"/>
          <w:lang w:val="en-US" w:eastAsia="zh-CN"/>
        </w:rPr>
        <w:t>在滨河社区、圣源湖社区、龙城社区等地区合理选址，建设集执法宣传新阵地、体验执法新纽带、党建实践微基地为一体的城管服务站</w:t>
      </w:r>
      <w:r>
        <w:rPr>
          <w:rFonts w:hint="eastAsia" w:ascii="Times New Roman" w:hAnsi="Times New Roman" w:eastAsia="方正仿宋简体" w:cs="方正仿宋简体"/>
          <w:b/>
          <w:bCs/>
          <w:sz w:val="32"/>
          <w:szCs w:val="32"/>
          <w:lang w:val="en-US" w:eastAsia="zh-CN"/>
        </w:rPr>
        <w:t>8</w:t>
      </w:r>
      <w:r>
        <w:rPr>
          <w:rFonts w:hint="eastAsia" w:ascii="方正仿宋简体" w:hAnsi="方正仿宋简体" w:eastAsia="方正仿宋简体" w:cs="方正仿宋简体"/>
          <w:b/>
          <w:bCs/>
          <w:sz w:val="32"/>
          <w:szCs w:val="32"/>
          <w:lang w:val="en-US" w:eastAsia="zh-CN"/>
        </w:rPr>
        <w:t>处，实现</w:t>
      </w:r>
      <w:r>
        <w:rPr>
          <w:rFonts w:hint="eastAsia" w:ascii="Times New Roman" w:hAnsi="Times New Roman" w:eastAsia="方正仿宋简体" w:cs="方正仿宋简体"/>
          <w:b/>
          <w:bCs/>
          <w:sz w:val="32"/>
          <w:szCs w:val="32"/>
          <w:lang w:val="en-US" w:eastAsia="zh-CN"/>
        </w:rPr>
        <w:t>11</w:t>
      </w:r>
      <w:r>
        <w:rPr>
          <w:rFonts w:hint="eastAsia" w:ascii="方正仿宋简体" w:hAnsi="方正仿宋简体" w:eastAsia="方正仿宋简体" w:cs="方正仿宋简体"/>
          <w:b/>
          <w:bCs/>
          <w:sz w:val="32"/>
          <w:szCs w:val="32"/>
          <w:lang w:val="en-US" w:eastAsia="zh-CN"/>
        </w:rPr>
        <w:t>个社区城市管理服务站全覆盖，同时成立“</w:t>
      </w:r>
      <w:r>
        <w:rPr>
          <w:rFonts w:hint="eastAsia" w:ascii="Times New Roman" w:hAnsi="Times New Roman" w:eastAsia="方正仿宋简体" w:cs="方正仿宋简体"/>
          <w:b/>
          <w:bCs/>
          <w:sz w:val="32"/>
          <w:szCs w:val="32"/>
          <w:lang w:val="en-US" w:eastAsia="zh-CN"/>
        </w:rPr>
        <w:t>2</w:t>
      </w:r>
      <w:r>
        <w:rPr>
          <w:rFonts w:hint="eastAsia" w:ascii="方正仿宋简体" w:hAnsi="方正仿宋简体" w:eastAsia="方正仿宋简体" w:cs="方正仿宋简体"/>
          <w:b/>
          <w:bCs/>
          <w:sz w:val="32"/>
          <w:szCs w:val="32"/>
          <w:lang w:val="en-US" w:eastAsia="zh-CN"/>
        </w:rPr>
        <w:t>+</w:t>
      </w:r>
      <w:r>
        <w:rPr>
          <w:rFonts w:hint="eastAsia" w:ascii="Times New Roman" w:hAnsi="Times New Roman" w:eastAsia="方正仿宋简体" w:cs="方正仿宋简体"/>
          <w:b/>
          <w:bCs/>
          <w:sz w:val="32"/>
          <w:szCs w:val="32"/>
          <w:lang w:val="en-US" w:eastAsia="zh-CN"/>
        </w:rPr>
        <w:t>1</w:t>
      </w:r>
      <w:r>
        <w:rPr>
          <w:rFonts w:hint="eastAsia" w:ascii="方正仿宋简体" w:hAnsi="方正仿宋简体" w:eastAsia="方正仿宋简体" w:cs="方正仿宋简体"/>
          <w:b/>
          <w:bCs/>
          <w:sz w:val="32"/>
          <w:szCs w:val="32"/>
          <w:lang w:val="en-US" w:eastAsia="zh-CN"/>
        </w:rPr>
        <w:t>+</w:t>
      </w:r>
      <w:r>
        <w:rPr>
          <w:rFonts w:hint="eastAsia" w:ascii="Times New Roman" w:hAnsi="Times New Roman" w:eastAsia="方正仿宋简体" w:cs="方正仿宋简体"/>
          <w:b/>
          <w:bCs/>
          <w:sz w:val="32"/>
          <w:szCs w:val="32"/>
          <w:lang w:val="en-US" w:eastAsia="zh-CN"/>
        </w:rPr>
        <w:t>1</w:t>
      </w:r>
      <w:r>
        <w:rPr>
          <w:rFonts w:hint="eastAsia" w:ascii="方正仿宋简体" w:hAnsi="方正仿宋简体" w:eastAsia="方正仿宋简体" w:cs="方正仿宋简体"/>
          <w:b/>
          <w:bCs/>
          <w:sz w:val="32"/>
          <w:szCs w:val="32"/>
          <w:lang w:val="en-US" w:eastAsia="zh-CN"/>
        </w:rPr>
        <w:t>”城管包保队伍，以城市管理服务站为载体，</w:t>
      </w:r>
      <w:r>
        <w:rPr>
          <w:rFonts w:hint="eastAsia" w:ascii="Times New Roman" w:hAnsi="Times New Roman" w:eastAsia="方正仿宋简体" w:cs="方正仿宋简体"/>
          <w:b/>
          <w:bCs/>
          <w:sz w:val="32"/>
          <w:szCs w:val="32"/>
          <w:lang w:val="en-US" w:eastAsia="zh-CN"/>
        </w:rPr>
        <w:t>2</w:t>
      </w:r>
      <w:r>
        <w:rPr>
          <w:rFonts w:hint="eastAsia" w:ascii="方正仿宋简体" w:hAnsi="方正仿宋简体" w:eastAsia="方正仿宋简体" w:cs="方正仿宋简体"/>
          <w:b/>
          <w:bCs/>
          <w:sz w:val="32"/>
          <w:szCs w:val="32"/>
          <w:lang w:val="en-US" w:eastAsia="zh-CN"/>
        </w:rPr>
        <w:t>名城管人员联系</w:t>
      </w:r>
      <w:r>
        <w:rPr>
          <w:rFonts w:hint="eastAsia" w:ascii="Times New Roman" w:hAnsi="Times New Roman" w:eastAsia="方正仿宋简体" w:cs="方正仿宋简体"/>
          <w:b/>
          <w:bCs/>
          <w:sz w:val="32"/>
          <w:szCs w:val="32"/>
          <w:lang w:val="en-US" w:eastAsia="zh-CN"/>
        </w:rPr>
        <w:t>1</w:t>
      </w:r>
      <w:r>
        <w:rPr>
          <w:rFonts w:hint="eastAsia" w:ascii="方正仿宋简体" w:hAnsi="方正仿宋简体" w:eastAsia="方正仿宋简体" w:cs="方正仿宋简体"/>
          <w:b/>
          <w:bCs/>
          <w:sz w:val="32"/>
          <w:szCs w:val="32"/>
          <w:lang w:val="en-US" w:eastAsia="zh-CN"/>
        </w:rPr>
        <w:t>个社区，每周至少</w:t>
      </w:r>
      <w:r>
        <w:rPr>
          <w:rFonts w:hint="eastAsia" w:ascii="Times New Roman" w:hAnsi="Times New Roman" w:eastAsia="方正仿宋简体" w:cs="方正仿宋简体"/>
          <w:b/>
          <w:bCs/>
          <w:sz w:val="32"/>
          <w:szCs w:val="32"/>
          <w:lang w:val="en-US" w:eastAsia="zh-CN"/>
        </w:rPr>
        <w:t>1</w:t>
      </w:r>
      <w:r>
        <w:rPr>
          <w:rFonts w:hint="eastAsia" w:ascii="方正仿宋简体" w:hAnsi="方正仿宋简体" w:eastAsia="方正仿宋简体" w:cs="方正仿宋简体"/>
          <w:b/>
          <w:bCs/>
          <w:sz w:val="32"/>
          <w:szCs w:val="32"/>
          <w:lang w:val="en-US" w:eastAsia="zh-CN"/>
        </w:rPr>
        <w:t>次到社区开展工作，推动</w:t>
      </w:r>
      <w:r>
        <w:rPr>
          <w:rFonts w:hint="eastAsia" w:ascii="方正仿宋简体" w:eastAsia="方正仿宋简体"/>
          <w:b/>
          <w:sz w:val="32"/>
          <w:szCs w:val="32"/>
          <w:highlight w:val="none"/>
          <w:lang w:val="en-US" w:eastAsia="zh-CN"/>
        </w:rPr>
        <w:t>“政务公开”走进社区、融入社区，以政务公开赋能社会基层治理，积极引导社会公众有序政治参与。今年，</w:t>
      </w:r>
      <w:r>
        <w:rPr>
          <w:rFonts w:hint="eastAsia" w:ascii="方正仿宋简体" w:hAnsi="方正仿宋简体" w:eastAsia="方正仿宋简体" w:cs="方正仿宋简体"/>
          <w:b/>
          <w:bCs/>
          <w:sz w:val="32"/>
          <w:szCs w:val="32"/>
          <w:lang w:val="en-US" w:eastAsia="zh-CN"/>
        </w:rPr>
        <w:t>开展各类宣传服务活动</w:t>
      </w:r>
      <w:r>
        <w:rPr>
          <w:rFonts w:hint="eastAsia" w:ascii="Times New Roman" w:hAnsi="Times New Roman" w:eastAsia="方正仿宋简体" w:cs="方正仿宋简体"/>
          <w:b/>
          <w:bCs/>
          <w:sz w:val="32"/>
          <w:szCs w:val="32"/>
          <w:lang w:val="en-US" w:eastAsia="zh-CN"/>
        </w:rPr>
        <w:t>30</w:t>
      </w:r>
      <w:r>
        <w:rPr>
          <w:rFonts w:hint="eastAsia" w:ascii="方正仿宋简体" w:hAnsi="方正仿宋简体" w:eastAsia="方正仿宋简体" w:cs="方正仿宋简体"/>
          <w:b/>
          <w:bCs/>
          <w:sz w:val="32"/>
          <w:szCs w:val="32"/>
          <w:lang w:val="en-US" w:eastAsia="zh-CN"/>
        </w:rPr>
        <w:t>余次，有力增强社区凝聚力和归属感，提高了社区居民参与政务公开活动的积极性。</w:t>
      </w:r>
    </w:p>
    <w:p w14:paraId="177C8A3B"/>
    <w:sectPr>
      <w:footerReference r:id="rId3" w:type="default"/>
      <w:pgSz w:w="11906" w:h="16838"/>
      <w:pgMar w:top="1417" w:right="1587"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4F82B">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2289175</wp:posOffset>
              </wp:positionH>
              <wp:positionV relativeFrom="paragraph">
                <wp:posOffset>40005</wp:posOffset>
              </wp:positionV>
              <wp:extent cx="927100" cy="3689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7100" cy="368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CEBE4">
                          <w:pPr>
                            <w:pStyle w:val="2"/>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0.25pt;margin-top:3.15pt;height:29.05pt;width:73pt;mso-position-horizontal-relative:margin;z-index:251659264;mso-width-relative:page;mso-height-relative:page;" filled="f" stroked="f" coordsize="21600,21600" o:gfxdata="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LhRvW1gAAAAgBAAAPAAAAAAAAAAEAIAAAACIAAABkcnMvZG93bnJl&#10;di54bWxQSwECFAAUAAAACACHTuJAyUdGAjgCAABhBAAADgAAAAAAAAABACAAAAAlAQAAZHJzL2Uy&#10;b0RvYy54bWxQSwUGAAAAAAYABgBZAQAAzwUAAAAA&#10;">
              <v:fill on="f" focussize="0,0"/>
              <v:stroke on="f" weight="0.5pt"/>
              <v:imagedata o:title=""/>
              <o:lock v:ext="edit" aspectratio="f"/>
              <v:textbox inset="0mm,0mm,0mm,0mm">
                <w:txbxContent>
                  <w:p w14:paraId="592CEBE4">
                    <w:pPr>
                      <w:pStyle w:val="2"/>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OTI1YzIyNTk4MjY1YzJiZTYyNTkwYjhmNTk5YzAifQ=="/>
  </w:docVars>
  <w:rsids>
    <w:rsidRoot w:val="00000000"/>
    <w:rsid w:val="01024495"/>
    <w:rsid w:val="0BA4698E"/>
    <w:rsid w:val="152A0AFF"/>
    <w:rsid w:val="171A7D14"/>
    <w:rsid w:val="17D80CE7"/>
    <w:rsid w:val="2068679B"/>
    <w:rsid w:val="29193321"/>
    <w:rsid w:val="2AE54BC5"/>
    <w:rsid w:val="2AF61758"/>
    <w:rsid w:val="2D3B5B48"/>
    <w:rsid w:val="3013292D"/>
    <w:rsid w:val="31AC4549"/>
    <w:rsid w:val="38582B31"/>
    <w:rsid w:val="471A45C8"/>
    <w:rsid w:val="48192311"/>
    <w:rsid w:val="51087240"/>
    <w:rsid w:val="554D7314"/>
    <w:rsid w:val="680C7624"/>
    <w:rsid w:val="7DCF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信息公开情况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Lbls>
            <c:delete val="1"/>
          </c:dLbls>
          <c:cat>
            <c:strRef>
              <c:f>Sheet1!$A$2:$A$13</c:f>
              <c:strCache>
                <c:ptCount val="12"/>
                <c:pt idx="0">
                  <c:v>法规规章</c:v>
                </c:pt>
                <c:pt idx="1">
                  <c:v>法规文件</c:v>
                </c:pt>
                <c:pt idx="2">
                  <c:v>通知公告</c:v>
                </c:pt>
                <c:pt idx="3">
                  <c:v>财政预决算</c:v>
                </c:pt>
                <c:pt idx="4">
                  <c:v>评估落实</c:v>
                </c:pt>
                <c:pt idx="5">
                  <c:v>组织管理</c:v>
                </c:pt>
                <c:pt idx="6">
                  <c:v>建议提案</c:v>
                </c:pt>
                <c:pt idx="7">
                  <c:v>政府开放日</c:v>
                </c:pt>
                <c:pt idx="8">
                  <c:v>政府信息公开指南</c:v>
                </c:pt>
                <c:pt idx="9">
                  <c:v>政府信息公开年报</c:v>
                </c:pt>
                <c:pt idx="10">
                  <c:v>双随机、一公开</c:v>
                </c:pt>
                <c:pt idx="11">
                  <c:v>行政执法公示</c:v>
                </c:pt>
              </c:strCache>
            </c:strRef>
          </c:cat>
          <c:val>
            <c:numRef>
              <c:f>Sheet1!$B$2:$B$13</c:f>
              <c:numCache>
                <c:formatCode>General</c:formatCode>
                <c:ptCount val="12"/>
                <c:pt idx="0">
                  <c:v>1</c:v>
                </c:pt>
                <c:pt idx="1">
                  <c:v>6</c:v>
                </c:pt>
                <c:pt idx="2">
                  <c:v>1</c:v>
                </c:pt>
                <c:pt idx="3">
                  <c:v>2</c:v>
                </c:pt>
                <c:pt idx="4">
                  <c:v>3</c:v>
                </c:pt>
                <c:pt idx="5">
                  <c:v>2</c:v>
                </c:pt>
                <c:pt idx="6">
                  <c:v>5</c:v>
                </c:pt>
                <c:pt idx="7">
                  <c:v>1</c:v>
                </c:pt>
                <c:pt idx="8">
                  <c:v>1</c:v>
                </c:pt>
                <c:pt idx="9">
                  <c:v>1</c:v>
                </c:pt>
                <c:pt idx="10">
                  <c:v>6</c:v>
                </c:pt>
                <c:pt idx="11">
                  <c:v>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ce7d7d6-3ad0-48d8-99f4-80f8df37bbf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3313</Words>
  <Characters>3432</Characters>
  <Lines>0</Lines>
  <Paragraphs>0</Paragraphs>
  <TotalTime>56</TotalTime>
  <ScaleCrop>false</ScaleCrop>
  <LinksUpToDate>false</LinksUpToDate>
  <CharactersWithSpaces>3439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2024-11-11T02:53:00Z</dcterms:created>
  <dc:creator>DELL</dc:creator>
  <cp:lastModifiedBy>苏苗</cp:lastModifiedBy>
  <dcterms:modified xsi:type="dcterms:W3CDTF">2025-01-21T06:45:30Z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B93FE6BDD3A94553B3A4BD20AD1C71F3_12</vt:lpwstr>
  </property>
  <property fmtid="{D5CDD505-2E9C-101B-9397-08002B2CF9AE}" pid="4" name="KSOTemplateDocerSaveRecord">
    <vt:lpwstr>eyJoZGlkIjoiODU3OTI1YzIyNTk4MjY1YzJiZTYyNTkwYjhmNTk5YzAiLCJ1c2VySWQiOiI1MDUyOTQwMDIifQ==</vt:lpwstr>
  </property>
</Properties>
</file>