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仿宋_GB2312" w:cs="宋体"/>
          <w:snapToGrid/>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仿宋_GB2312" w:cs="宋体"/>
          <w:snapToGrid/>
          <w:kern w:val="0"/>
          <w:sz w:val="32"/>
          <w:szCs w:val="32"/>
          <w:lang w:eastAsia="zh-CN"/>
        </w:rPr>
      </w:pPr>
      <w:r>
        <w:rPr>
          <w:rFonts w:hint="eastAsia" w:ascii="宋体" w:hAnsi="宋体" w:eastAsia="仿宋_GB2312" w:cs="宋体"/>
          <w:snapToGrid/>
          <w:kern w:val="0"/>
          <w:sz w:val="32"/>
          <w:szCs w:val="32"/>
          <w:lang w:eastAsia="zh-CN"/>
        </w:rPr>
        <w:t>泗政办字〔</w:t>
      </w:r>
      <w:r>
        <w:rPr>
          <w:rFonts w:hint="eastAsia" w:ascii="宋体" w:hAnsi="宋体" w:eastAsia="宋体" w:cs="宋体"/>
          <w:snapToGrid/>
          <w:kern w:val="0"/>
          <w:sz w:val="32"/>
          <w:szCs w:val="32"/>
          <w:lang w:eastAsia="zh-CN"/>
        </w:rPr>
        <w:t>202</w:t>
      </w:r>
      <w:r>
        <w:rPr>
          <w:rFonts w:hint="eastAsia" w:ascii="宋体" w:hAnsi="宋体" w:eastAsia="宋体" w:cs="宋体"/>
          <w:snapToGrid/>
          <w:kern w:val="0"/>
          <w:sz w:val="32"/>
          <w:szCs w:val="32"/>
          <w:lang w:val="en-US" w:eastAsia="zh-CN"/>
        </w:rPr>
        <w:t>5</w:t>
      </w:r>
      <w:r>
        <w:rPr>
          <w:rFonts w:hint="eastAsia" w:ascii="宋体" w:hAnsi="宋体" w:eastAsia="仿宋_GB2312" w:cs="宋体"/>
          <w:snapToGrid/>
          <w:kern w:val="0"/>
          <w:sz w:val="32"/>
          <w:szCs w:val="32"/>
          <w:lang w:eastAsia="zh-CN"/>
        </w:rPr>
        <w:t>〕</w:t>
      </w:r>
      <w:r>
        <w:rPr>
          <w:rFonts w:hint="eastAsia" w:ascii="宋体" w:hAnsi="宋体" w:eastAsia="仿宋_GB2312" w:cs="宋体"/>
          <w:snapToGrid/>
          <w:kern w:val="0"/>
          <w:sz w:val="32"/>
          <w:szCs w:val="32"/>
          <w:lang w:val="en-US" w:eastAsia="zh-CN"/>
        </w:rPr>
        <w:t>1</w:t>
      </w:r>
      <w:r>
        <w:rPr>
          <w:rFonts w:hint="eastAsia" w:ascii="宋体" w:hAnsi="宋体" w:eastAsia="仿宋_GB2312" w:cs="宋体"/>
          <w:snapToGrid/>
          <w:kern w:val="0"/>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snapToGrid/>
          <w:kern w:val="2"/>
          <w:sz w:val="24"/>
          <w:szCs w:val="24"/>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宋体" w:cs="Times New Roman"/>
          <w:snapToGrid/>
          <w:kern w:val="2"/>
          <w:sz w:val="24"/>
          <w:szCs w:val="24"/>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AdobeHeitiStd-Regular,Bold"/>
          <w:bCs/>
          <w:snapToGrid/>
          <w:spacing w:val="14"/>
          <w:kern w:val="0"/>
          <w:sz w:val="44"/>
          <w:szCs w:val="44"/>
          <w:lang w:eastAsia="zh-CN"/>
        </w:rPr>
      </w:pPr>
      <w:r>
        <w:rPr>
          <w:rFonts w:hint="eastAsia" w:ascii="宋体" w:hAnsi="宋体" w:eastAsia="方正小标宋简体" w:cs="AdobeHeitiStd-Regular,Bold"/>
          <w:bCs/>
          <w:snapToGrid/>
          <w:spacing w:val="14"/>
          <w:kern w:val="0"/>
          <w:sz w:val="44"/>
          <w:szCs w:val="44"/>
          <w:lang w:eastAsia="zh-CN"/>
        </w:rPr>
        <w:t>泗水县人民政府办公室</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Times New Roman"/>
          <w:b w:val="0"/>
          <w:bCs w:val="0"/>
          <w:snapToGrid/>
          <w:kern w:val="2"/>
          <w:sz w:val="44"/>
          <w:szCs w:val="44"/>
          <w:lang w:eastAsia="zh-CN"/>
        </w:rPr>
      </w:pPr>
      <w:r>
        <w:rPr>
          <w:rFonts w:hint="eastAsia" w:ascii="宋体" w:hAnsi="宋体" w:eastAsia="方正小标宋简体" w:cs="Times New Roman"/>
          <w:b w:val="0"/>
          <w:bCs w:val="0"/>
          <w:snapToGrid/>
          <w:kern w:val="2"/>
          <w:sz w:val="44"/>
          <w:szCs w:val="44"/>
          <w:lang w:eastAsia="zh-CN"/>
        </w:rPr>
        <w:t>关于印发</w:t>
      </w:r>
      <w:r>
        <w:rPr>
          <w:rFonts w:hint="eastAsia" w:ascii="宋体" w:hAnsi="宋体" w:eastAsia="方正小标宋简体" w:cs="Times New Roman"/>
          <w:b w:val="0"/>
          <w:bCs w:val="0"/>
          <w:snapToGrid/>
          <w:kern w:val="2"/>
          <w:sz w:val="44"/>
          <w:szCs w:val="44"/>
          <w:lang w:val="en-US" w:eastAsia="zh-CN"/>
        </w:rPr>
        <w:t>泗水县</w:t>
      </w:r>
      <w:r>
        <w:rPr>
          <w:rFonts w:hint="eastAsia" w:ascii="宋体" w:hAnsi="宋体" w:eastAsia="方正小标宋简体" w:cs="Times New Roman"/>
          <w:b w:val="0"/>
          <w:bCs w:val="0"/>
          <w:snapToGrid/>
          <w:kern w:val="2"/>
          <w:sz w:val="44"/>
          <w:szCs w:val="44"/>
          <w:lang w:eastAsia="zh-CN"/>
        </w:rPr>
        <w:t>突发环境事件应急预案的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Times New Roman"/>
          <w:b w:val="0"/>
          <w:bCs w:val="0"/>
          <w:snapToGrid/>
          <w:kern w:val="2"/>
          <w:sz w:val="44"/>
          <w:szCs w:val="44"/>
          <w:lang w:eastAsia="zh-CN"/>
        </w:rPr>
      </w:pPr>
      <w:r>
        <w:rPr>
          <w:rFonts w:hint="eastAsia" w:ascii="宋体" w:hAnsi="宋体" w:eastAsia="方正小标宋简体" w:cs="Times New Roman"/>
          <w:b w:val="0"/>
          <w:bCs w:val="0"/>
          <w:snapToGrid/>
          <w:kern w:val="2"/>
          <w:sz w:val="44"/>
          <w:szCs w:val="44"/>
          <w:lang w:eastAsia="zh-CN"/>
        </w:rPr>
        <w:t>通</w:t>
      </w:r>
      <w:r>
        <w:rPr>
          <w:rFonts w:hint="eastAsia" w:ascii="宋体" w:hAnsi="宋体" w:eastAsia="方正小标宋简体" w:cs="Times New Roman"/>
          <w:b w:val="0"/>
          <w:bCs w:val="0"/>
          <w:snapToGrid/>
          <w:kern w:val="2"/>
          <w:sz w:val="44"/>
          <w:szCs w:val="44"/>
          <w:lang w:val="en-US" w:eastAsia="zh-CN"/>
        </w:rPr>
        <w:t xml:space="preserve">    </w:t>
      </w:r>
      <w:r>
        <w:rPr>
          <w:rFonts w:hint="eastAsia" w:ascii="宋体" w:hAnsi="宋体" w:eastAsia="方正小标宋简体" w:cs="Times New Roman"/>
          <w:b w:val="0"/>
          <w:bCs w:val="0"/>
          <w:snapToGrid/>
          <w:kern w:val="2"/>
          <w:sz w:val="44"/>
          <w:szCs w:val="44"/>
          <w:lang w:eastAsia="zh-CN"/>
        </w:rPr>
        <w:t>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Times New Roman"/>
          <w:b w:val="0"/>
          <w:bCs w:val="0"/>
          <w:sz w:val="21"/>
        </w:rPr>
      </w:pPr>
    </w:p>
    <w:p>
      <w:pPr>
        <w:pStyle w:val="3"/>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outlineLvl w:val="9"/>
        <w:rPr>
          <w:rFonts w:hint="eastAsia" w:ascii="宋体" w:hAnsi="宋体" w:eastAsia="仿宋_GB2312" w:cs="仿宋_GB2312"/>
          <w:b w:val="0"/>
          <w:bCs w:val="0"/>
          <w:spacing w:val="0"/>
          <w:sz w:val="32"/>
          <w:szCs w:val="32"/>
        </w:rPr>
      </w:pPr>
      <w:r>
        <w:rPr>
          <w:rFonts w:hint="eastAsia" w:ascii="宋体" w:hAnsi="宋体" w:eastAsia="仿宋_GB2312" w:cs="仿宋_GB2312"/>
          <w:b w:val="0"/>
          <w:bCs w:val="0"/>
          <w:spacing w:val="0"/>
          <w:sz w:val="32"/>
          <w:szCs w:val="32"/>
        </w:rPr>
        <w:t>各</w:t>
      </w:r>
      <w:r>
        <w:rPr>
          <w:rFonts w:hint="eastAsia" w:ascii="宋体" w:hAnsi="宋体" w:eastAsia="仿宋_GB2312" w:cs="仿宋_GB2312"/>
          <w:b w:val="0"/>
          <w:bCs w:val="0"/>
          <w:spacing w:val="0"/>
          <w:sz w:val="32"/>
          <w:szCs w:val="32"/>
          <w:lang w:val="en-US" w:eastAsia="zh-CN"/>
        </w:rPr>
        <w:t>镇</w:t>
      </w:r>
      <w:r>
        <w:rPr>
          <w:rFonts w:hint="eastAsia" w:ascii="宋体" w:hAnsi="宋体" w:eastAsia="仿宋_GB2312" w:cs="仿宋_GB2312"/>
          <w:b w:val="0"/>
          <w:bCs w:val="0"/>
          <w:spacing w:val="0"/>
          <w:sz w:val="32"/>
          <w:szCs w:val="32"/>
        </w:rPr>
        <w:t>人民政府</w:t>
      </w:r>
      <w:r>
        <w:rPr>
          <w:rFonts w:hint="eastAsia" w:ascii="宋体" w:hAnsi="宋体" w:eastAsia="仿宋_GB2312" w:cs="仿宋_GB2312"/>
          <w:b w:val="0"/>
          <w:bCs w:val="0"/>
          <w:spacing w:val="0"/>
          <w:sz w:val="32"/>
          <w:szCs w:val="32"/>
          <w:lang w:eastAsia="zh-CN"/>
        </w:rPr>
        <w:t>、</w:t>
      </w:r>
      <w:r>
        <w:rPr>
          <w:rFonts w:hint="eastAsia" w:ascii="宋体" w:hAnsi="宋体" w:eastAsia="仿宋_GB2312" w:cs="仿宋_GB2312"/>
          <w:b w:val="0"/>
          <w:bCs w:val="0"/>
          <w:spacing w:val="0"/>
          <w:sz w:val="32"/>
          <w:szCs w:val="32"/>
          <w:lang w:val="en-US" w:eastAsia="zh-CN"/>
        </w:rPr>
        <w:t>街道办事处，县</w:t>
      </w:r>
      <w:r>
        <w:rPr>
          <w:rFonts w:hint="eastAsia" w:ascii="宋体" w:hAnsi="宋体" w:eastAsia="仿宋_GB2312" w:cs="仿宋_GB2312"/>
          <w:b w:val="0"/>
          <w:bCs w:val="0"/>
          <w:spacing w:val="0"/>
          <w:sz w:val="32"/>
          <w:szCs w:val="32"/>
          <w:lang w:eastAsia="zh-CN"/>
        </w:rPr>
        <w:t>政府各</w:t>
      </w:r>
      <w:r>
        <w:rPr>
          <w:rFonts w:hint="eastAsia" w:ascii="宋体" w:hAnsi="宋体" w:eastAsia="仿宋_GB2312" w:cs="仿宋_GB2312"/>
          <w:b w:val="0"/>
          <w:bCs w:val="0"/>
          <w:spacing w:val="0"/>
          <w:sz w:val="32"/>
          <w:szCs w:val="32"/>
        </w:rPr>
        <w:t>部门</w:t>
      </w:r>
      <w:r>
        <w:rPr>
          <w:rFonts w:hint="eastAsia" w:ascii="宋体" w:hAnsi="宋体" w:eastAsia="仿宋_GB2312" w:cs="仿宋_GB2312"/>
          <w:b w:val="0"/>
          <w:bCs w:val="0"/>
          <w:spacing w:val="0"/>
          <w:sz w:val="32"/>
          <w:szCs w:val="32"/>
          <w:lang w:eastAsia="zh-CN"/>
        </w:rPr>
        <w:t>，各企事业</w:t>
      </w:r>
      <w:r>
        <w:rPr>
          <w:rFonts w:hint="eastAsia" w:ascii="宋体" w:hAnsi="宋体" w:eastAsia="仿宋_GB2312" w:cs="仿宋_GB2312"/>
          <w:b w:val="0"/>
          <w:bCs w:val="0"/>
          <w:spacing w:val="0"/>
          <w:sz w:val="32"/>
          <w:szCs w:val="32"/>
        </w:rPr>
        <w:t>单位：</w:t>
      </w:r>
    </w:p>
    <w:p>
      <w:pPr>
        <w:pStyle w:val="3"/>
        <w:keepNext w:val="0"/>
        <w:keepLines w:val="0"/>
        <w:pageBreakBefore w:val="0"/>
        <w:widowControl w:val="0"/>
        <w:kinsoku/>
        <w:wordWrap/>
        <w:overflowPunct/>
        <w:topLinePunct w:val="0"/>
        <w:autoSpaceDE/>
        <w:autoSpaceDN/>
        <w:bidi w:val="0"/>
        <w:adjustRightInd/>
        <w:snapToGrid/>
        <w:spacing w:line="500" w:lineRule="exact"/>
        <w:ind w:left="0" w:right="0" w:firstLine="640" w:firstLineChars="200"/>
        <w:jc w:val="both"/>
        <w:textAlignment w:val="auto"/>
        <w:outlineLvl w:val="9"/>
        <w:rPr>
          <w:rFonts w:hint="eastAsia" w:ascii="宋体" w:hAnsi="宋体" w:eastAsia="仿宋_GB2312" w:cs="仿宋_GB2312"/>
          <w:b w:val="0"/>
          <w:bCs w:val="0"/>
          <w:spacing w:val="0"/>
          <w:position w:val="1"/>
          <w:sz w:val="32"/>
          <w:szCs w:val="32"/>
        </w:rPr>
      </w:pPr>
      <w:r>
        <w:rPr>
          <w:rFonts w:hint="eastAsia" w:ascii="宋体" w:hAnsi="宋体" w:eastAsia="仿宋_GB2312" w:cs="仿宋_GB2312"/>
          <w:b w:val="0"/>
          <w:bCs w:val="0"/>
          <w:spacing w:val="0"/>
          <w:sz w:val="32"/>
          <w:szCs w:val="32"/>
        </w:rPr>
        <w:t>修订后的《</w:t>
      </w:r>
      <w:r>
        <w:rPr>
          <w:rFonts w:hint="eastAsia" w:ascii="宋体" w:hAnsi="宋体" w:eastAsia="仿宋_GB2312" w:cs="仿宋_GB2312"/>
          <w:b w:val="0"/>
          <w:bCs w:val="0"/>
          <w:spacing w:val="0"/>
          <w:sz w:val="32"/>
          <w:szCs w:val="32"/>
          <w:lang w:val="en-US" w:eastAsia="zh-CN"/>
        </w:rPr>
        <w:t>泗水县</w:t>
      </w:r>
      <w:r>
        <w:rPr>
          <w:rFonts w:hint="eastAsia" w:ascii="宋体" w:hAnsi="宋体" w:eastAsia="仿宋_GB2312" w:cs="仿宋_GB2312"/>
          <w:b w:val="0"/>
          <w:bCs w:val="0"/>
          <w:spacing w:val="0"/>
          <w:sz w:val="32"/>
          <w:szCs w:val="32"/>
        </w:rPr>
        <w:t>突发环境事件应急预案》已经</w:t>
      </w:r>
      <w:r>
        <w:rPr>
          <w:rFonts w:hint="eastAsia" w:ascii="宋体" w:hAnsi="宋体" w:eastAsia="仿宋_GB2312" w:cs="仿宋_GB2312"/>
          <w:b w:val="0"/>
          <w:bCs w:val="0"/>
          <w:spacing w:val="0"/>
          <w:sz w:val="32"/>
          <w:szCs w:val="32"/>
          <w:lang w:eastAsia="zh-CN"/>
        </w:rPr>
        <w:t>县</w:t>
      </w:r>
      <w:r>
        <w:rPr>
          <w:rFonts w:hint="eastAsia" w:ascii="宋体" w:hAnsi="宋体" w:eastAsia="仿宋_GB2312" w:cs="仿宋_GB2312"/>
          <w:b w:val="0"/>
          <w:bCs w:val="0"/>
          <w:spacing w:val="0"/>
          <w:sz w:val="32"/>
          <w:szCs w:val="32"/>
        </w:rPr>
        <w:t>政府同意，现印发给你们，请认真贯彻执行。</w:t>
      </w:r>
      <w:r>
        <w:rPr>
          <w:rFonts w:hint="eastAsia" w:ascii="宋体" w:hAnsi="宋体" w:eastAsia="仿宋_GB2312" w:cs="仿宋_GB2312"/>
          <w:b w:val="0"/>
          <w:bCs w:val="0"/>
          <w:spacing w:val="0"/>
          <w:sz w:val="32"/>
          <w:szCs w:val="32"/>
          <w:lang w:eastAsia="zh-CN"/>
        </w:rPr>
        <w:t>县</w:t>
      </w:r>
      <w:r>
        <w:rPr>
          <w:rFonts w:hint="eastAsia" w:ascii="宋体" w:hAnsi="宋体" w:eastAsia="仿宋_GB2312" w:cs="仿宋_GB2312"/>
          <w:b w:val="0"/>
          <w:bCs w:val="0"/>
          <w:spacing w:val="0"/>
          <w:sz w:val="32"/>
          <w:szCs w:val="32"/>
        </w:rPr>
        <w:t>政府办公室</w:t>
      </w:r>
      <w:r>
        <w:rPr>
          <w:rFonts w:hint="eastAsia" w:ascii="宋体" w:hAnsi="宋体" w:eastAsia="仿宋_GB2312" w:cs="仿宋_GB2312"/>
          <w:b w:val="0"/>
          <w:bCs w:val="0"/>
          <w:color w:val="auto"/>
          <w:spacing w:val="0"/>
          <w:sz w:val="32"/>
          <w:szCs w:val="32"/>
        </w:rPr>
        <w:t>202</w:t>
      </w:r>
      <w:r>
        <w:rPr>
          <w:rFonts w:hint="eastAsia" w:ascii="宋体" w:hAnsi="宋体" w:eastAsia="仿宋_GB2312" w:cs="仿宋_GB2312"/>
          <w:b w:val="0"/>
          <w:bCs w:val="0"/>
          <w:color w:val="auto"/>
          <w:spacing w:val="0"/>
          <w:sz w:val="32"/>
          <w:szCs w:val="32"/>
          <w:lang w:val="en-US" w:eastAsia="zh-CN"/>
        </w:rPr>
        <w:t>1</w:t>
      </w:r>
      <w:r>
        <w:rPr>
          <w:rFonts w:hint="eastAsia" w:ascii="宋体" w:hAnsi="宋体" w:eastAsia="仿宋_GB2312" w:cs="仿宋_GB2312"/>
          <w:b w:val="0"/>
          <w:bCs w:val="0"/>
          <w:spacing w:val="0"/>
          <w:sz w:val="32"/>
          <w:szCs w:val="32"/>
        </w:rPr>
        <w:t>年</w:t>
      </w:r>
      <w:r>
        <w:rPr>
          <w:rFonts w:hint="eastAsia" w:ascii="宋体" w:hAnsi="宋体" w:eastAsia="仿宋_GB2312" w:cs="仿宋_GB2312"/>
          <w:b w:val="0"/>
          <w:bCs w:val="0"/>
          <w:spacing w:val="0"/>
          <w:position w:val="1"/>
          <w:sz w:val="32"/>
          <w:szCs w:val="32"/>
        </w:rPr>
        <w:t>印发的《</w:t>
      </w:r>
      <w:r>
        <w:rPr>
          <w:rFonts w:hint="eastAsia" w:ascii="宋体" w:hAnsi="宋体" w:eastAsia="仿宋_GB2312" w:cs="仿宋_GB2312"/>
          <w:b w:val="0"/>
          <w:bCs w:val="0"/>
          <w:spacing w:val="0"/>
          <w:position w:val="1"/>
          <w:sz w:val="32"/>
          <w:szCs w:val="32"/>
          <w:lang w:val="en-US" w:eastAsia="zh-CN"/>
        </w:rPr>
        <w:t>泗水县</w:t>
      </w:r>
      <w:r>
        <w:rPr>
          <w:rFonts w:hint="eastAsia" w:ascii="宋体" w:hAnsi="宋体" w:eastAsia="仿宋_GB2312" w:cs="仿宋_GB2312"/>
          <w:b w:val="0"/>
          <w:bCs w:val="0"/>
          <w:spacing w:val="0"/>
          <w:position w:val="1"/>
          <w:sz w:val="32"/>
          <w:szCs w:val="32"/>
        </w:rPr>
        <w:t>突发环境事件应急预案》（</w:t>
      </w:r>
      <w:r>
        <w:rPr>
          <w:rFonts w:hint="eastAsia" w:ascii="宋体" w:hAnsi="宋体" w:eastAsia="仿宋_GB2312" w:cs="仿宋_GB2312"/>
          <w:b w:val="0"/>
          <w:bCs w:val="0"/>
          <w:spacing w:val="0"/>
          <w:position w:val="1"/>
          <w:sz w:val="32"/>
          <w:szCs w:val="32"/>
          <w:lang w:val="en-US" w:eastAsia="zh-CN"/>
        </w:rPr>
        <w:t>泗</w:t>
      </w:r>
      <w:r>
        <w:rPr>
          <w:rFonts w:hint="eastAsia" w:ascii="宋体" w:hAnsi="宋体" w:eastAsia="仿宋_GB2312" w:cs="仿宋_GB2312"/>
          <w:b w:val="0"/>
          <w:bCs w:val="0"/>
          <w:spacing w:val="0"/>
          <w:position w:val="1"/>
          <w:sz w:val="32"/>
          <w:szCs w:val="32"/>
        </w:rPr>
        <w:t>政办字〔202</w:t>
      </w:r>
      <w:r>
        <w:rPr>
          <w:rFonts w:hint="eastAsia" w:ascii="宋体" w:hAnsi="宋体" w:eastAsia="仿宋_GB2312" w:cs="仿宋_GB2312"/>
          <w:b w:val="0"/>
          <w:bCs w:val="0"/>
          <w:spacing w:val="0"/>
          <w:position w:val="1"/>
          <w:sz w:val="32"/>
          <w:szCs w:val="32"/>
          <w:lang w:val="en-US" w:eastAsia="zh-CN"/>
        </w:rPr>
        <w:t>1</w:t>
      </w:r>
      <w:r>
        <w:rPr>
          <w:rFonts w:hint="eastAsia" w:ascii="宋体" w:hAnsi="宋体" w:eastAsia="仿宋_GB2312" w:cs="仿宋_GB2312"/>
          <w:b w:val="0"/>
          <w:bCs w:val="0"/>
          <w:spacing w:val="0"/>
          <w:position w:val="1"/>
          <w:sz w:val="32"/>
          <w:szCs w:val="32"/>
        </w:rPr>
        <w:t>〕</w:t>
      </w:r>
      <w:r>
        <w:rPr>
          <w:rFonts w:hint="eastAsia" w:ascii="宋体" w:hAnsi="宋体" w:eastAsia="仿宋_GB2312" w:cs="仿宋_GB2312"/>
          <w:b w:val="0"/>
          <w:bCs w:val="0"/>
          <w:spacing w:val="0"/>
          <w:position w:val="1"/>
          <w:sz w:val="32"/>
          <w:szCs w:val="32"/>
          <w:lang w:val="en-US" w:eastAsia="zh-CN"/>
        </w:rPr>
        <w:t>46</w:t>
      </w:r>
      <w:r>
        <w:rPr>
          <w:rFonts w:hint="eastAsia" w:ascii="宋体" w:hAnsi="宋体" w:eastAsia="仿宋_GB2312" w:cs="仿宋_GB2312"/>
          <w:b w:val="0"/>
          <w:bCs w:val="0"/>
          <w:spacing w:val="0"/>
          <w:position w:val="1"/>
          <w:sz w:val="32"/>
          <w:szCs w:val="32"/>
        </w:rPr>
        <w:t>号）同时废止。</w:t>
      </w:r>
    </w:p>
    <w:p>
      <w:pPr>
        <w:keepNext w:val="0"/>
        <w:keepLines w:val="0"/>
        <w:pageBreakBefore w:val="0"/>
        <w:widowControl w:val="0"/>
        <w:kinsoku/>
        <w:wordWrap/>
        <w:overflowPunct/>
        <w:topLinePunct w:val="0"/>
        <w:autoSpaceDE/>
        <w:autoSpaceDN/>
        <w:bidi w:val="0"/>
        <w:adjustRightInd/>
        <w:snapToGrid/>
        <w:spacing w:line="500" w:lineRule="exact"/>
        <w:ind w:left="0" w:firstLine="0"/>
        <w:textAlignment w:val="auto"/>
        <w:rPr>
          <w:rFonts w:hint="eastAsia" w:ascii="宋体" w:hAnsi="宋体" w:eastAsia="仿宋_GB2312" w:cs="仿宋_GB2312"/>
          <w:b w:val="0"/>
          <w:bCs w:val="0"/>
          <w:spacing w:val="0"/>
          <w:position w:val="1"/>
          <w:sz w:val="32"/>
          <w:szCs w:val="32"/>
        </w:rPr>
      </w:pPr>
    </w:p>
    <w:p>
      <w:pPr>
        <w:pStyle w:val="11"/>
        <w:keepNext w:val="0"/>
        <w:keepLines w:val="0"/>
        <w:pageBreakBefore w:val="0"/>
        <w:widowControl w:val="0"/>
        <w:kinsoku/>
        <w:wordWrap/>
        <w:overflowPunct/>
        <w:topLinePunct w:val="0"/>
        <w:autoSpaceDE/>
        <w:autoSpaceDN/>
        <w:bidi w:val="0"/>
        <w:adjustRightInd/>
        <w:snapToGrid/>
        <w:spacing w:line="500" w:lineRule="exact"/>
        <w:ind w:left="0" w:firstLine="0"/>
        <w:textAlignment w:val="auto"/>
        <w:rPr>
          <w:rFonts w:hint="eastAsia" w:ascii="宋体" w:hAnsi="宋体"/>
          <w:spacing w:val="0"/>
          <w:sz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500" w:lineRule="exact"/>
        <w:ind w:left="0" w:right="840" w:rightChars="400" w:firstLine="4160" w:firstLineChars="1300"/>
        <w:jc w:val="center"/>
        <w:textAlignment w:val="auto"/>
        <w:outlineLvl w:val="9"/>
        <w:rPr>
          <w:rFonts w:hint="eastAsia" w:ascii="宋体" w:hAnsi="宋体" w:eastAsia="仿宋_GB2312" w:cs="仿宋_GB2312"/>
          <w:b w:val="0"/>
          <w:bCs w:val="0"/>
          <w:spacing w:val="0"/>
          <w:sz w:val="32"/>
          <w:szCs w:val="32"/>
        </w:rPr>
      </w:pPr>
      <w:r>
        <w:rPr>
          <w:rFonts w:hint="eastAsia" w:ascii="宋体" w:hAnsi="宋体" w:eastAsia="仿宋_GB2312" w:cs="仿宋_GB2312"/>
          <w:b w:val="0"/>
          <w:bCs w:val="0"/>
          <w:spacing w:val="0"/>
          <w:sz w:val="32"/>
          <w:szCs w:val="32"/>
          <w:lang w:val="en-US" w:eastAsia="zh-CN"/>
        </w:rPr>
        <w:t>泗水县</w:t>
      </w:r>
      <w:r>
        <w:rPr>
          <w:rFonts w:hint="eastAsia" w:ascii="宋体" w:hAnsi="宋体" w:eastAsia="仿宋_GB2312" w:cs="仿宋_GB2312"/>
          <w:b w:val="0"/>
          <w:bCs w:val="0"/>
          <w:spacing w:val="0"/>
          <w:sz w:val="32"/>
          <w:szCs w:val="32"/>
        </w:rPr>
        <w:t>人民政府办公室</w:t>
      </w:r>
    </w:p>
    <w:p>
      <w:pPr>
        <w:pStyle w:val="3"/>
        <w:keepNext w:val="0"/>
        <w:keepLines w:val="0"/>
        <w:pageBreakBefore w:val="0"/>
        <w:widowControl w:val="0"/>
        <w:kinsoku/>
        <w:wordWrap/>
        <w:overflowPunct/>
        <w:topLinePunct w:val="0"/>
        <w:autoSpaceDE/>
        <w:autoSpaceDN/>
        <w:bidi w:val="0"/>
        <w:adjustRightInd/>
        <w:snapToGrid/>
        <w:spacing w:line="500" w:lineRule="exact"/>
        <w:ind w:left="0" w:right="840" w:rightChars="400" w:firstLine="4160" w:firstLineChars="1300"/>
        <w:jc w:val="center"/>
        <w:textAlignment w:val="auto"/>
        <w:outlineLvl w:val="9"/>
        <w:rPr>
          <w:rFonts w:hint="eastAsia" w:ascii="宋体" w:hAnsi="宋体" w:eastAsia="仿宋_GB2312" w:cs="仿宋_GB2312"/>
          <w:b w:val="0"/>
          <w:bCs w:val="0"/>
          <w:spacing w:val="0"/>
          <w:sz w:val="32"/>
          <w:szCs w:val="32"/>
        </w:rPr>
      </w:pPr>
      <w:r>
        <w:rPr>
          <w:rFonts w:hint="eastAsia" w:ascii="宋体" w:hAnsi="宋体" w:eastAsia="仿宋_GB2312" w:cs="仿宋_GB2312"/>
          <w:b w:val="0"/>
          <w:bCs w:val="0"/>
          <w:spacing w:val="0"/>
          <w:sz w:val="32"/>
          <w:szCs w:val="32"/>
        </w:rPr>
        <w:t>202</w:t>
      </w:r>
      <w:r>
        <w:rPr>
          <w:rFonts w:hint="eastAsia" w:ascii="宋体" w:hAnsi="宋体" w:eastAsia="仿宋_GB2312" w:cs="仿宋_GB2312"/>
          <w:b w:val="0"/>
          <w:bCs w:val="0"/>
          <w:spacing w:val="0"/>
          <w:sz w:val="32"/>
          <w:szCs w:val="32"/>
          <w:lang w:val="en-US" w:eastAsia="zh-CN"/>
        </w:rPr>
        <w:t>5</w:t>
      </w:r>
      <w:r>
        <w:rPr>
          <w:rFonts w:hint="eastAsia" w:ascii="宋体" w:hAnsi="宋体" w:eastAsia="仿宋_GB2312" w:cs="仿宋_GB2312"/>
          <w:b w:val="0"/>
          <w:bCs w:val="0"/>
          <w:spacing w:val="0"/>
          <w:sz w:val="32"/>
          <w:szCs w:val="32"/>
        </w:rPr>
        <w:t>年</w:t>
      </w:r>
      <w:r>
        <w:rPr>
          <w:rFonts w:hint="eastAsia" w:ascii="宋体" w:hAnsi="宋体" w:eastAsia="仿宋_GB2312" w:cs="仿宋_GB2312"/>
          <w:b w:val="0"/>
          <w:bCs w:val="0"/>
          <w:spacing w:val="0"/>
          <w:sz w:val="32"/>
          <w:szCs w:val="32"/>
          <w:lang w:val="en-US" w:eastAsia="zh-CN"/>
        </w:rPr>
        <w:t>3</w:t>
      </w:r>
      <w:r>
        <w:rPr>
          <w:rFonts w:hint="eastAsia" w:ascii="宋体" w:hAnsi="宋体" w:eastAsia="仿宋_GB2312" w:cs="仿宋_GB2312"/>
          <w:b w:val="0"/>
          <w:bCs w:val="0"/>
          <w:spacing w:val="0"/>
          <w:sz w:val="32"/>
          <w:szCs w:val="32"/>
        </w:rPr>
        <w:t>月</w:t>
      </w:r>
      <w:r>
        <w:rPr>
          <w:rFonts w:hint="eastAsia" w:ascii="宋体" w:hAnsi="宋体" w:eastAsia="仿宋_GB2312" w:cs="仿宋_GB2312"/>
          <w:b w:val="0"/>
          <w:bCs w:val="0"/>
          <w:spacing w:val="0"/>
          <w:sz w:val="32"/>
          <w:szCs w:val="32"/>
          <w:lang w:val="en-US" w:eastAsia="zh-CN"/>
        </w:rPr>
        <w:t>5</w:t>
      </w:r>
      <w:r>
        <w:rPr>
          <w:rFonts w:hint="eastAsia" w:ascii="宋体" w:hAnsi="宋体" w:eastAsia="仿宋_GB2312" w:cs="仿宋_GB2312"/>
          <w:b w:val="0"/>
          <w:bCs w:val="0"/>
          <w:spacing w:val="0"/>
          <w:sz w:val="32"/>
          <w:szCs w:val="32"/>
        </w:rPr>
        <w:t>日</w:t>
      </w:r>
    </w:p>
    <w:p>
      <w:pPr>
        <w:pStyle w:val="3"/>
        <w:keepNext w:val="0"/>
        <w:keepLines w:val="0"/>
        <w:pageBreakBefore w:val="0"/>
        <w:widowControl w:val="0"/>
        <w:kinsoku/>
        <w:wordWrap/>
        <w:overflowPunct/>
        <w:topLinePunct w:val="0"/>
        <w:autoSpaceDE/>
        <w:autoSpaceDN/>
        <w:bidi w:val="0"/>
        <w:adjustRightInd/>
        <w:snapToGrid/>
        <w:spacing w:line="500" w:lineRule="exact"/>
        <w:ind w:left="0" w:right="0" w:firstLine="648" w:firstLineChars="200"/>
        <w:jc w:val="both"/>
        <w:textAlignment w:val="auto"/>
        <w:rPr>
          <w:rFonts w:hint="eastAsia" w:ascii="宋体" w:hAnsi="宋体" w:eastAsia="仿宋_GB2312" w:cs="仿宋_GB2312"/>
          <w:b w:val="0"/>
          <w:bCs w:val="0"/>
          <w:spacing w:val="2"/>
          <w:position w:val="1"/>
          <w:sz w:val="32"/>
          <w:szCs w:val="32"/>
        </w:rPr>
      </w:pPr>
      <w:r>
        <w:rPr>
          <w:rFonts w:hint="eastAsia" w:ascii="宋体" w:hAnsi="宋体" w:eastAsia="仿宋_GB2312" w:cs="仿宋_GB2312"/>
          <w:b w:val="0"/>
          <w:bCs w:val="0"/>
          <w:spacing w:val="2"/>
          <w:position w:val="1"/>
          <w:sz w:val="32"/>
          <w:szCs w:val="32"/>
        </w:rPr>
        <w:t>（此件公开发布）</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宋体" w:hAnsi="宋体" w:eastAsia="方正小标宋简体" w:cs="Times New Roman"/>
          <w:b w:val="0"/>
          <w:bCs w:val="0"/>
          <w:snapToGrid/>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宋体" w:hAnsi="宋体" w:eastAsia="方正小标宋简体" w:cs="Times New Roman"/>
          <w:b w:val="0"/>
          <w:bCs w:val="0"/>
          <w:snapToGrid/>
          <w:kern w:val="2"/>
          <w:sz w:val="44"/>
          <w:szCs w:val="44"/>
          <w:lang w:eastAsia="zh-CN"/>
        </w:rPr>
      </w:pPr>
      <w:r>
        <w:rPr>
          <w:rFonts w:hint="default" w:ascii="宋体" w:hAnsi="宋体" w:eastAsia="方正小标宋简体" w:cs="Times New Roman"/>
          <w:b w:val="0"/>
          <w:bCs w:val="0"/>
          <w:snapToGrid/>
          <w:kern w:val="2"/>
          <w:sz w:val="44"/>
          <w:szCs w:val="44"/>
          <w:lang w:val="en-US" w:eastAsia="zh-CN"/>
        </w:rPr>
        <w:t>泗水县</w:t>
      </w:r>
      <w:r>
        <w:rPr>
          <w:rFonts w:hint="default" w:ascii="宋体" w:hAnsi="宋体" w:eastAsia="方正小标宋简体" w:cs="Times New Roman"/>
          <w:b w:val="0"/>
          <w:bCs w:val="0"/>
          <w:snapToGrid/>
          <w:kern w:val="2"/>
          <w:sz w:val="44"/>
          <w:szCs w:val="44"/>
          <w:lang w:eastAsia="zh-CN"/>
        </w:rPr>
        <w:t>突发环境事件应急预案</w:t>
      </w:r>
    </w:p>
    <w:p>
      <w:pPr>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1</w:t>
      </w:r>
      <w:r>
        <w:rPr>
          <w:rFonts w:hint="eastAsia" w:ascii="宋体" w:hAnsi="宋体" w:eastAsia="方正黑体简体" w:cs="方正黑体简体"/>
          <w:b w:val="0"/>
          <w:bCs w:val="0"/>
          <w:color w:val="000000" w:themeColor="text1"/>
          <w:spacing w:val="0"/>
          <w:w w:val="100"/>
          <w:position w:val="0"/>
          <w:sz w:val="32"/>
          <w:szCs w:val="32"/>
          <w:lang w:val="en-US" w:eastAsia="zh-CN"/>
          <w14:textFill>
            <w14:solidFill>
              <w14:schemeClr w14:val="tx1"/>
            </w14:solidFill>
          </w14:textFill>
        </w:rPr>
        <w:t xml:space="preserve"> </w:t>
      </w: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总则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1.1 编制目的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进一步提高政府应对突发环境事件的预防、预警和应急处置能力，控制、减轻和消除突发环境事件的风险以及危害，保障人民群众生命财产安全，维护环境安全，建设生态</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，促进全</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经济社会全面、协调、可持续发展。</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1.2 编制依据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中华人民共和国环境保护法》《中华人民共和国突发事件应对法》《突发事件应急预案管理办法》《国家突发公共事件总体应急预案》《国家突发环境事件应急预案》《突发环境事件应急管理办法》《突发环境事件信息报告办法》《突发环境事件调查处理办法》《山东省环境保护条例》《山东省突发事件应对条例》《山东省突发环境事件应急预案》《济宁市突发事件总体应急预案》</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《济宁市突发环境事件应急预案》和《泗水县突发事件总体应急预案》</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及相关法律法规。</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1.3 适用范围</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本预案适用于发生在本</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行政区域内的</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一般</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及以上的突发环境事件，以及</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政府及</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济宁市生态环境局泗水县分</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（以下简称</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市生态环境局泗水县分</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认定的其他突发环境事件的应对工作。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本预案指导全</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突发环境事件应对工作。辐射污染事件、重污染天气应对工作按照《</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辐射事故应急预案》《</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重污染天气应急预案》等有关规定执行；其他专项应急预案印发后按其规定执行。</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lang w:eastAsia="zh-CN"/>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1.4 工作原则</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以人为本、有效预防，属地为主、先期处置，统一领导、分级负责，快速反应、科学处置。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1.5 环境风险评估</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导致</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突发环境事件发生的因素主要包括生产安全事故引发的次生环境污染</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自然灾害、违法排污、非法倾倒或填埋等。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1.6 事件分级</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按照事件严重程度，突发环境事件分为特别重大、重大、较大和一般四级（详见附件1）。</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2 组织指挥体系</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2.</w:t>
      </w:r>
      <w:r>
        <w:rPr>
          <w:rFonts w:hint="eastAsia" w:ascii="宋体" w:hAnsi="宋体" w:eastAsia="楷体_GB2312" w:cs="楷体_GB2312"/>
          <w:b w:val="0"/>
          <w:bCs w:val="0"/>
          <w:color w:val="000000" w:themeColor="text1"/>
          <w:spacing w:val="0"/>
          <w:w w:val="100"/>
          <w:position w:val="0"/>
          <w:sz w:val="32"/>
          <w:szCs w:val="32"/>
          <w:lang w:val="en-US" w:eastAsia="zh-CN"/>
          <w14:textFill>
            <w14:solidFill>
              <w14:schemeClr w14:val="tx1"/>
            </w14:solidFill>
          </w14:textFill>
        </w:rPr>
        <w:t>1</w:t>
      </w: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 xml:space="preserve"> 县</w:t>
      </w:r>
      <w:r>
        <w:rPr>
          <w:rFonts w:hint="eastAsia" w:ascii="宋体" w:hAnsi="宋体" w:eastAsia="楷体_GB2312" w:cs="楷体_GB2312"/>
          <w:b w:val="0"/>
          <w:bCs w:val="0"/>
          <w:color w:val="000000" w:themeColor="text1"/>
          <w:spacing w:val="0"/>
          <w:w w:val="100"/>
          <w:position w:val="0"/>
          <w:sz w:val="32"/>
          <w:szCs w:val="32"/>
          <w:lang w:val="en-US" w:eastAsia="zh-CN"/>
          <w14:textFill>
            <w14:solidFill>
              <w14:schemeClr w14:val="tx1"/>
            </w14:solidFill>
          </w14:textFill>
        </w:rPr>
        <w:t>级层面</w:t>
      </w: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组织指挥机构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设立泗水县突发环境事件应急指挥部（详见附件2，以下简称县环境应急指挥部）</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，负责</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全县一般及以上</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突发环境事件的预防、预警</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应急处置与救援、事后恢复与重建等应对工作。</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环境应急指挥部总指挥由县政府分管生态环境保护工作的副县长担任，副总指挥由市生态环境局泗水县分局局长、分管生态环境保护工作的县政府办公室副主任担任。指挥部成员单位包括市生态环境局泗水县分局、县委宣传部、县发展改革局、县工业和信息化局、县公安局、县财政局、县人力资源社会保障局、县自然资源和规划局、县住房城乡建设局、县交通运输局、县水务局、县农业农村局、县商务局、县卫生健康局、县应急局、县市场监管局、县融媒体中心、县气象局、县消防救援大队和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shd w:val="clear" w:fill="FFFF00"/>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环境应急指挥部下设办公室，办公室设在市生态环境局泗水县分局，负责围绕预防、预警、应急三大环节，建立完善风险评估、隐患排查、事故预警和应急处置工作机制，构建全县环境安全防控体系。修订泗水县突发环境事件应急预案，对公众进行环境应急宣传和教育，加强突发环境事件应急管理、专家和救援队伍的建设。负责较大、重大、特别重大突发环境事件的先期处置及协同处置，超出我县应对能力时，提请上级政府或生态环境部门响应应对；组织指挥一般突发环境事件应急处置与救援工作；指导、支援超出</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应对能力的一般突发环境事件应急工作。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lang w:val="en-US" w:eastAsia="zh-CN"/>
          <w14:textFill>
            <w14:solidFill>
              <w14:schemeClr w14:val="tx1"/>
            </w14:solidFill>
          </w14:textFill>
        </w:rPr>
        <w:t>2.2 镇（街道）人民政府（办事处）、开发区管委会组织指挥机构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shd w:val="clear" w:fill="FFFF00"/>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各镇（街道）人民政府（办事处）、开发区管委会是本行政区域突发环境事件应急管理工作的行政领导机构，负责本行政区域突发环境事件的预防、预警、应急处置与救援、事后恢复与重建等应对工作。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2.</w:t>
      </w:r>
      <w:r>
        <w:rPr>
          <w:rFonts w:hint="eastAsia" w:ascii="宋体" w:hAnsi="宋体" w:eastAsia="楷体_GB2312" w:cs="楷体_GB2312"/>
          <w:b w:val="0"/>
          <w:bCs w:val="0"/>
          <w:color w:val="000000" w:themeColor="text1"/>
          <w:spacing w:val="0"/>
          <w:w w:val="100"/>
          <w:position w:val="0"/>
          <w:sz w:val="32"/>
          <w:szCs w:val="32"/>
          <w:lang w:val="en-US" w:eastAsia="zh-CN"/>
          <w14:textFill>
            <w14:solidFill>
              <w14:schemeClr w14:val="tx1"/>
            </w14:solidFill>
          </w14:textFill>
        </w:rPr>
        <w:t>3</w:t>
      </w: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 xml:space="preserve"> 现场指挥机构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根据应急处置工作需要，</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环境应急指挥部组建现场指挥部，现场总指挥原则上由市生态环境局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局长或</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总指挥指定人员担任。现场指挥部实行总指挥负责制，参加现场应急救援的单位和个人应当服从现场指挥部统一指挥。上级政府设立现场指挥机构的，下级政府的现场指挥机构应纳入上级现场指挥机构，在上级现场指挥机构的统一领导下开展突发事件的应对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现场指挥部视情成立若干工作组，并建立运行工作制度，分工协作，有序开展现场处置和救援工作。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综合协调组：由市生态环境局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牵头，抽调有关部门、事发地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工作人员组成。负责综合协调、督导检查、公文运转、会议组织、信息汇总、资料管理、应急救援证件印制发放及处置信息调度、汇总、上报，与上级工作组协调联络等工作。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污染处置组：由市生态环境局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自然资源和规划局、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住房城乡建设局、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交通运输局、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农业农村局、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水务局、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气象局、</w:t>
      </w:r>
      <w:r>
        <w:rPr>
          <w:rFonts w:hint="eastAsia" w:ascii="宋体" w:hAnsi="宋体" w:eastAsia="仿宋_GB2312" w:cs="仿宋_GB2312"/>
          <w:b w:val="0"/>
          <w:bCs w:val="0"/>
          <w:color w:val="000000" w:themeColor="text1"/>
          <w:spacing w:val="0"/>
          <w:w w:val="100"/>
          <w:position w:val="0"/>
          <w:sz w:val="32"/>
          <w:szCs w:val="32"/>
          <w:shd w:val="clear"/>
          <w:lang w:eastAsia="zh-CN"/>
          <w14:textFill>
            <w14:solidFill>
              <w14:schemeClr w14:val="tx1"/>
            </w14:solidFill>
          </w14:textFill>
        </w:rPr>
        <w:t>县消</w:t>
      </w:r>
      <w:r>
        <w:rPr>
          <w:rFonts w:hint="eastAsia" w:ascii="宋体" w:hAnsi="宋体" w:eastAsia="仿宋_GB2312" w:cs="仿宋_GB2312"/>
          <w:b w:val="0"/>
          <w:bCs w:val="0"/>
          <w:color w:val="000000" w:themeColor="text1"/>
          <w:spacing w:val="0"/>
          <w:w w:val="100"/>
          <w:position w:val="0"/>
          <w:sz w:val="32"/>
          <w:szCs w:val="32"/>
          <w:shd w:val="clear"/>
          <w14:textFill>
            <w14:solidFill>
              <w14:schemeClr w14:val="tx1"/>
            </w14:solidFill>
          </w14:textFill>
        </w:rPr>
        <w:t>防救援</w:t>
      </w:r>
      <w:r>
        <w:rPr>
          <w:rFonts w:hint="eastAsia" w:ascii="宋体" w:hAnsi="宋体" w:eastAsia="仿宋_GB2312" w:cs="仿宋_GB2312"/>
          <w:b w:val="0"/>
          <w:bCs w:val="0"/>
          <w:color w:val="000000" w:themeColor="text1"/>
          <w:spacing w:val="0"/>
          <w:w w:val="100"/>
          <w:position w:val="0"/>
          <w:sz w:val="32"/>
          <w:szCs w:val="32"/>
          <w:shd w:val="clear"/>
          <w:lang w:eastAsia="zh-CN"/>
          <w14:textFill>
            <w14:solidFill>
              <w14:schemeClr w14:val="tx1"/>
            </w14:solidFill>
          </w14:textFill>
        </w:rPr>
        <w:t>大</w:t>
      </w:r>
      <w:r>
        <w:rPr>
          <w:rFonts w:hint="eastAsia" w:ascii="宋体" w:hAnsi="宋体" w:eastAsia="仿宋_GB2312" w:cs="仿宋_GB2312"/>
          <w:b w:val="0"/>
          <w:bCs w:val="0"/>
          <w:color w:val="000000" w:themeColor="text1"/>
          <w:spacing w:val="0"/>
          <w:w w:val="100"/>
          <w:position w:val="0"/>
          <w:sz w:val="32"/>
          <w:szCs w:val="32"/>
          <w:shd w:val="clear"/>
          <w14:textFill>
            <w14:solidFill>
              <w14:schemeClr w14:val="tx1"/>
            </w14:solidFill>
          </w14:textFill>
        </w:rPr>
        <w:t>队等组成</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。主要负责组织技术研判，开展事态分析</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组织协调现场应急处置有关工作，迅速切断污染源，分析污染途径，明确防止污染物扩散的程序；采取有效措施</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及时清除或控制事故现场污染物的泄漏、扩散，控制污染事态恶化。</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应急监测组：由市生态环境局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住房城乡建设局、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水务局、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农业农村局、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气象局、事发地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等组成。主要负责根据突发环境事件的污染物种类、性质以及当地环境状况等，会同专家组明确相应的环境应急监测方案及监测方法；确定污染物扩散范围，明确监测的布点和频次，做好大气</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水体</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土壤等环境应急监测，为应急决策提供依据。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医疗救护组：由</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卫生健康</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市场监管局、</w:t>
      </w:r>
      <w:r>
        <w:rPr>
          <w:rFonts w:hint="eastAsia" w:ascii="宋体" w:hAnsi="宋体" w:eastAsia="仿宋_GB2312" w:cs="仿宋_GB2312"/>
          <w:b w:val="0"/>
          <w:bCs w:val="0"/>
          <w:color w:val="000000" w:themeColor="text1"/>
          <w:spacing w:val="0"/>
          <w:w w:val="100"/>
          <w:position w:val="0"/>
          <w:sz w:val="32"/>
          <w:szCs w:val="32"/>
          <w:highlight w:val="none"/>
          <w14:textFill>
            <w14:solidFill>
              <w14:schemeClr w14:val="tx1"/>
            </w14:solidFill>
          </w14:textFill>
        </w:rPr>
        <w:t>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highlight w:val="none"/>
          <w14:textFill>
            <w14:solidFill>
              <w14:schemeClr w14:val="tx1"/>
            </w14:solidFill>
          </w14:textFill>
        </w:rPr>
        <w:t>等参与。负责做好伤员救治和相关疾</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病预防控制工作；指导和协助开展受污染人员的去污洗消工作；提出保护公众健康的措施建议；禁止或限制受污染食品和饮用水的生产</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加工、流通和食用，防范集体中毒等。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应急保障组：由事发地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发展改革</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财政局、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工业和信息化局、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公安局、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住房城乡建设局、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商务局、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交通运输局、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市场监管局、市生态环境</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水务局等组成。主要负责提供应急物资及救援装备，保障应急处置通讯畅通；保障群众基本生活和市场供应；为现场应急处置工作人员提供食宿等基本生活保障，以及必要的交通、通讯、防护等工具器材。</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新闻舆情组：由</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委宣传部牵头，市生态环境局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公安局、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县融媒体中心、</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事发地</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乡级</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政府等组成。负责协调新闻媒体报道，视情组织新闻发布会，引导和处置网络舆情，宣传公众自救防护知识等工作。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社会稳定组：由事发地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公安局参与。负责事发地周边安全警戒，维护现场治安和交通秩序，组织疏散人员；必要时依法实施交通管制，保障救援道路畅通；依法查处公安机关管辖的环境违法犯罪案件；对已死亡人员进行身份核查、验证。</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专家组：为现场应急处置行动提供专业指导和技术支持。</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事件调查组：由市生态环境局</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牵头，事发地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公安局、</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应急局等组成。配合上级负责深入调查事件发生原因，作出调查结论，评估事件影响，提出事件防范意见。</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工作组设置、组成和职责可根据工作需要作适当调整。</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3 预防、预警和信息报告</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3.1 预防</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3.1.1 建立风险调查评估制度</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各镇（街道）人民政府（办事处）、开发区管委会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要建立突发环境事件风险调查和评估制度</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对辖区内环境风险源进行调查、登记，督促企业开展环境风险评估，建立环境风险等级台账，实施差异化分级监督管理。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3.1.2 完善风险防控体系</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可能发生突发环境事件的企事业单位应当开展环境风险隐患排查和治理，健全风险防控措施，消除环境风险隐患。县政府及有关部门要建立完善社区、村、重点单位网格化风险防控体系，落实风险管控措施，及时发现和处置各类环境风险和隐患，做好突发环境事件预防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3.1.3 监测</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各成员单位</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要利用环境质量监测、在线监测、监督性监测网络、第三方检测机构监测、视频监控、网格化执法等资源，</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研判县气象局、县应急局、县交通运输局、县水务局等部门发布的预警和应急信息，多渠道收集信息。</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3.2 预警</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3.2.1 确定预警级别</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按照突发环境事件发生的紧急程度、发展势态和可能造成的危害程度，将预警分为四级，由低到高依次用蓝色、黄色、橙色、红色表示。</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rightChars="0" w:firstLine="640" w:firstLineChars="200"/>
        <w:jc w:val="both"/>
        <w:textAlignment w:val="auto"/>
        <w:outlineLvl w:val="9"/>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蓝色预警：因自然灾害、生产安全事故、交通事故、违法排污、非法填埋倾倒等原因可能引发一般突发环境事件时；其他</w:t>
      </w:r>
      <w:r>
        <w:rPr>
          <w:rFonts w:hint="eastAsia" w:ascii="宋体" w:hAnsi="宋体" w:eastAsia="仿宋_GB2312" w:cs="仿宋_GB2312"/>
          <w:b w:val="0"/>
          <w:bCs w:val="0"/>
          <w:color w:val="000000" w:themeColor="text1"/>
          <w:spacing w:val="0"/>
          <w:w w:val="100"/>
          <w:position w:val="0"/>
          <w:sz w:val="32"/>
          <w:szCs w:val="32"/>
          <w:shd w:val="clear"/>
          <w:lang w:val="en-US" w:eastAsia="zh-CN"/>
          <w14:textFill>
            <w14:solidFill>
              <w14:schemeClr w14:val="tx1"/>
            </w14:solidFill>
          </w14:textFill>
        </w:rPr>
        <w:t>地市县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发生的突发环境事件可能造成我</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局部受到影响时；根据监测信息，认为可能发生一般突发环境事件时；或事件已经发生，可能进一步扩大影响范围，造成公共危害的。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黄色预警：因自然灾害、生产安全事故、交通事故、违法排污、非法填埋倾倒等原因可能引发较大突发环境事件时；其他</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地市</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发生的突发环境事件可能造成我</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大面积受到影响时；根据监测信息，认为可能发生较大突发环境事件时；或事件已经发生，可能进一步扩大影响范围，造成较大危害的。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橙色预警：因自然灾害、生产安全事故、交通事故、违法排污、非法填埋倾倒等原因可能引发重大突发环境事件时；其他</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地市</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发生的突发环境事件可能造成我</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大部分区域受到影响时；根据监测信息，认为可能发生重大突发环境事件时；或事件已经发生，可能进一步扩大影响范围，造成更大危害的。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红色预警：因自然灾害、生产安全事故、交通事故、违法排污、非法填埋倾倒等原因可能引发特别重大突发环境事件时；根据监测信息，认为可能发生特别重大突发环境事件时；或事件已经发生，可能进一步扩大影响范围，造成重大危害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3.2.2 预警信息发布</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发布权限：蓝色预警信息由</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政府发布。</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黄色预警信息</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由</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市</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政府发布预警信息。</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跨县突发环境事件由市政府发布预警信息。</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橙色、红色预警由</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市</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政府根据预警条件进行研判，提请上级政府或生态环境</w:t>
      </w:r>
      <w:r>
        <w:rPr>
          <w:rFonts w:hint="eastAsia" w:ascii="宋体" w:hAnsi="宋体" w:eastAsia="仿宋_GB2312" w:cs="仿宋_GB2312"/>
          <w:b w:val="0"/>
          <w:bCs w:val="0"/>
          <w:color w:val="000000" w:themeColor="text1"/>
          <w:spacing w:val="0"/>
          <w:w w:val="100"/>
          <w:position w:val="0"/>
          <w:sz w:val="32"/>
          <w:szCs w:val="32"/>
          <w:shd w:val="clear"/>
          <w14:textFill>
            <w14:solidFill>
              <w14:schemeClr w14:val="tx1"/>
            </w14:solidFill>
          </w14:textFill>
        </w:rPr>
        <w:t>部门发布。</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发布内容：基本情况、事件类别、预警级别、预警起始时间、可能影响范围、可能污染后果、警示事项、应采取措施、发布机关、发布时间等。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布方式：通过突发事件预警信息发布平台、广播电视、政务网站、微博、微信等；对老、幼、病、残、孕等特殊人群以及学校等特殊场所和警报盲区，应当采取有针对性的通知方式，确保预警信息发布对象无遗漏。</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3.2.3 预警响应措施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发布预警进入预警状态后，</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政府及有关部门视情采取</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相关</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begin"/>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instrText xml:space="preserve"> HYPERLINK "3.2.3.1" </w:instrTex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separate"/>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3.2.3.1</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end"/>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 </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当县政府</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发布蓝色</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预警或市政府发布</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黄色预警</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时</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，进入预警状态后，</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政府针对即将发生的突发环境事件特点和可能造成的危害，采取以下措施：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（1）启动应急预案。</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（2）发布预警公告，宣布进入预警期，并将预警公告与信息报送上一级政府。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（3）责令有关部门及时收集、报告有关信息，加强对事件发生、发展情况的监测、预报和预警工作。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（4）组织有关部门和机构、专业技术人员及专家，加强突发环境事件信息分析评估，预测事件影响范围和强度及事件级别，及时向社会发布相关信息。</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5）责令应急救援队伍、负有特定职责的人员进入待命状态，调集应急救援所需物资和设备，做好应急保障工作；转移、撤离或疏散可能受到危害影响的人员，并进行妥善安置；加强事发地环境监管，必要时可以对相关企事业单位实行停运、限产、停产等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（6）及时按照有关规定向社会发布可能受到突发事件危害的警告，宣传避免、减轻危害的常识，公布咨询电话。</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begin"/>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instrText xml:space="preserve"> HYPERLINK "3.2.3.2" </w:instrTex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separate"/>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3.2.3.2</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fldChar w:fldCharType="end"/>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 当</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省</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政府发布红色、橙色预警时，</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政府在采取上述措施的基础上，针对即将发生的突发事件的特点和可能造成的危害，采取下列措施：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（1）责令应急救援队伍、负有特定职责的人员进入待命状态，并动员后备人员做好参加应急救援和处置工作的准备。</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3"/>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（2）环境监测人员立即开展应急监测，随时掌握并报告事态进展情况。</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（3）对排放污染物可能导致事件发生的有关企事业单位实行停运、限产、停产等相应措施，封闭、隔离或限制使用有关场所，中止或限制可能导致危害扩大的行为和活动。</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3.2.4 预警级别的调整和预警解除</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预警信息发布后，应根据事态的发展情况和采取措施的效果适时调整预警级别并重新发布。当有事实证明不可能发生突发环境事件或危险已经解除时，已发布预警的人民政府应立即宣布解除预警，终止预警期，并解除相关措施。</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3.3 信息报告与通报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3.3.1 报告时限和程序</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（1）突发环境事件发生后，事发单位、基层网格员、监测网点和事发地有关部门、单位等要第一时间向所在地政府及生态环境部门报告信息，必要时可以越级上报。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办公室接到突发环境事件信息报告或监测到相关信息后，应当立即进行核实研判，初步认定突发环境事件的性质和类别，按照国家和省规定的时限、程序和要求向上级生态环境部门报告；做好指挥部内部信息报告工作，同时要按照有关规定向</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政府总值班室先电话后书面报告，并确保与报告</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委总值班室、</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应急局等单位的信息同步。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环境应急指挥部办公室值班电话：</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0537-4255965。</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（2）紧急信息边处置、边核实、边报告，最新处置进展情况要及时续报，事件处置结束后要尽快提供书面终报。报送、报告突发事件信息，应当做到及时、客观、真实，不得迟报、谎报、瞒报和漏报。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（3）发生下列一时无法判明等级的突发环境事件，事发地</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依据《突发环境事件信息报告办法》按照重大或特别重大突发环境事件的报告程序上报：对饮用水水源保护区造成或可能造成影响的；涉及居民聚居区、学校、医院等敏感区域和敏感人群的；涉及重金属或类金属污染的；有可能产生跨省影响的；因环境污染引发群体性事件或社会影响较大的；事发地生态环境部门认为有必要报告的其他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（4）上级政府及其生态环境部门先于下级政府及其生态环境部门获悉突发环境事件信息的，可以要求下级政府及其生态环境部门核实并报告相应信息。下级政府及其生态环境部门应当依照相关规定报告信息。</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3.3.2 报告内容与方式</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突发环境事件的报告分为初报、续报和处理结果报告。初报是指发现或者得知突发环境事件后首次上报；续报在查清有关基本情况、事件发展情况后随时上报；处理结果报告是指突发环境事件处理完毕后上报。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初报应当报告突发环境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环境事件影响的环境敏感点分布示意图。</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续报应当在初报基础上，报告有关处置进展情况。</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处理结果报告应当在初报和续报基础上，报告处理突发环境事件的措施、过程和结果，突发环境事件的潜在危害或者间接危害以及损失、社会影响、处理后遗留问题、责任追究等详细情况。</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信息应当采用传真、网络、邮寄和面呈等方式书面报告。情况紧急时，初报可通过电话报告，但应当及时补报书面报告。书面报告中应当载明突发环境事件报告单位、报告签发人、联系人及联系方式等内容，并尽可能提供地图、图片以及相关多媒体资料。</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3.3.3 信息通报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突发环境事件已经或者可能涉及相邻行政区域的，</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市</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生态环境</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局泗水县分局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应当及时通报相邻区域及可能受影响区域同级政府生态环境部门，并向</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人民政府提出向相邻区域及可能受影响区域人民政府通报的建议。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4 应急响应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4.1 分级响应</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按照突发环境事件的可控性、严重程度和影响范围，根据预警级别的划分，突发环境事件的应急响应分为</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四</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三</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二</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级和</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4.1.1 </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四</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级响应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初判发生一般突发环境事件，由县政府负责启动</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四</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级应急响应。事发地镇（街道）人民政府（办事处）、开发区管委会负责先期处置。县环境应急指挥部总指挥或指定负责同志赶赴现场指挥协调处置。超出我县应对能力时，提请市政府或市生态环境局启动市级层面应急响应。</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4.1.2 </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三</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级应急响应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初判发生较大突发环境事件，县政府提请市政府或市生态环境局启动市级层面应急响应，由市政府负责启动</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三</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级应急响应。县政府主要领导负责先期处置，组织调动应急救援队伍和资源进行协同处置。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4.1.3 </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二</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级响应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初判发生重大突发环境事件，县政府提请市政府或市生态环境局，再由市政府或市生态环境局提请省政府或省生态环境厅启动省级层面应急响应，由省政府负责启动</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二</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级应急响应。县政府主要领导负责先期处置，组织调动应急救援队伍和资源进行协同处置。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4.1.4 </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级响应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初判发生特别重大突发环境事件，县政府提请市政府或市生态环境局，再由市政府或市生态环境局提请省政府或省生态环境厅启动省级层面应急响应，由省政府负责启动</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一</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级应急响应。县政府主要领导负责先期处置，组织调动应急救援队伍和资源进行协同处置。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突发环境事件发生在易造成重大影响的地区或重要时段时，可适当提高响应级别。应急响应启动后，可视事件损失情况及其发展趋势调整响应级别，避免响应不足或响应过度。</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4.2 响应措施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4.2.1 先期处置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发生突发环境事件的企事业单位应当立即开展应急响应，采取有效措施，防止污染扩散；通报可能受到污染危害的单位和居民，按规定向市生态环境局泗水县分局和有关部门报告。事发地镇（街道）人民政府（办事处）、开发区管委会组织属地力量实施应急监测、现场隔离、污染控制、人员疏散等先期处置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突发环境事件应急处置相关部门、单位要及时主动提供应急救援有关基础资料和必要技术支持，负有监管责任的部门应提供事件发生前有关监管检查资料，供实施和调整应急救援和处置方案时参考。</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4.2.2 现场应急处置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组织制定综合治污方案，采用监测和模拟等手段追踪污染气体扩散途径和范围，采取拦截、导流、疏浚等形式防止水体污染扩大，采取隔离、吸附、打捞、氧化还原、中和、沉淀、消毒、去污洗消、临时收贮、微生物消解、调水稀释、转移异地处置、临时改造污染处置工艺或临时建设污染处置工程等方法处置污染物。必要时，要求其他排污单位停产、限产、限排，减轻环境污染负荷。</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4.2.3 组织医疗救护</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迅速组织当地医疗资源和力量，对伤病员进行诊断治疗，根据需要及时、安全将重症伤病员转运到有条件的医疗机构加强救治。指导和协助开展受污染人员的去污洗消工作，提出保护公众健康的措施建议。视情增派医疗卫生专家和卫生应急队伍、调配急需医药物资，支持事发地医学救援工作。做好受影响人员的心理援助。</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4.2.4 环境应急监测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市生态环境局泗水县分局负责组织协调一般及以上突发环境事件应急环境监测工作，为突发环境事件的应急处置提供技术支持。</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应急监测职责包括：</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（1）根据污染物情况和事件发生地的气象、水文和地域特点，制定环境应急监测方案，确定污染物扩散范围和浓度；</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（2）根据监测结果，综合分析污染变化趋势，预测并报告突发环境事件发展情况、污染物变化情况以及对人群和生态系统影响情况，作为应急决策技术支撑。</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4.2.5 市场监管和调控</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密切关注受事件影响地区市场供应情况及公众反应，加强对重要生活必需品等商品的市场监管和调控。禁止或限制受污染食品和饮用水的生产、加工、流通和食用，防范集体中毒等。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4.2.6 信息发布与舆论引导</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突发环境事件的信息发布应当遵循依法、及时、准确、客观、全面的原则。县环境应急指挥部要在突发环境事件发生的第一时间向社会发布简要信息，随后适时发布初步核实情况、事态进展、政府应对措施和公众安全防范措施等，并根据事件处置情况做好后续发布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4.2.7 安全防护</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（1）环境应急人员的安全防护。根据突发环境事件特点，采取安全防护措施，配备相应专业防护装备，严格执行环境应急人员出入事发现场的程序。</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2）受威胁群众的安全防护。县政府统一规划，设立应急避难场所。应根据事发时当地的气象、地理环境、人员密集度等，确定受威胁人员疏散方式，组织群众安全撤离和妥善安置，并考虑不同人群特别是老年人的需要，提供线上线下相结合的应急救援和保障服务。</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4.3 响应终止</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经现场指挥部综合会商污染处置组、环境应急监测组以及专家分析的意见，确认污染已得到有效控制，监测指标符合环境检测标准后，现场指挥部提出终止建议报市环境应急指挥部研究决定，总指挥宣布应急响应终止，组织应急队伍有序撤离。现场应安排有关人员继续留守监视。</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5 后期处置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5.1 损害评估</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突发环境事件应急响应终止后，要及时组织开展污染损害评估，并将评估结果向社会公布。评估结论作为事件调查处理、损害赔偿、环境修复费和生态恢复重建的依据。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5.2 调查处理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应急处置工作结束后，按照《突发环境事件调查处理办法》相关规定组成调查组，及时对突发环境事件的起因、性质、影响、责任、经验教训和恢复重建等问题进行调查评估，并提出防范和改进措施。属于责任事件的，应对负有责任的部门、单位和个人提出处理意见。</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5.3 善后处置</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县政府组织有关专家对受影响地区的范围进行科学评估，制定补助、补偿、抚恤、安置和环境恢复等善后工作计划并组织实施。</w:t>
      </w:r>
      <w:bookmarkStart w:id="0" w:name="bookmark24"/>
      <w:bookmarkEnd w:id="0"/>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5.4 保险</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突发事件发生后，保险监管机构应当督促有关保险公司及时开展保险受理、赔付工作。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6 应急保障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县环境应急指挥部成员单位要按照生态环境部关于加强地方生态环境部门突发环境事件应急能力建设的有关要求，加强组织领导，强化环境应急综合保障，推动突发环境事件应急能力建设工作。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6.1 队伍保障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加强环境应急队伍建设，提高应对突发环境事件的水平和能力。突发环境事件应急救援队伍主要包括国家综合性消防救援队伍、专业应急救援队伍、企业应急救援队伍、社会力量。加强突发环境事件应急专家队伍建设，专家组参与突发环境事件应急工作，为突发环境事件应急指挥决策提供技术支持。</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6.2 资金保障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因企业自身原因引发突发环境事件的，由导致事件发生的责任单位承担；负有责任的企业无力承担的，由</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事发地镇（街道）人民政府（办事处）、开发区管委会</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协调解决。因自然灾害原因造成突发环境事件的，处置突发环境事件所需各项经费，按照财财政事权与支出责任相匹配原则，由县政府向市政府申请分级负担。</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建立健全风险保障体系。</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镇</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两级财政及资金使用部门要加强对突发事件财政应急保障资金使用及效果的监管和评估。鼓励公民、法人或者其他组织依法开展捐赠和援助。</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6.3 物资保障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县环境应急指挥部逐步</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建立实物储备与商业储备相结合、生产储备与技术储备相结合的物资保障体系，完善重要物资储备、调拨和经济配送体系。建立突发环境事件应急物资管理制度，按照《突发环境事件应急资源参考名录》和《地方生态环境部门重点应急装备配备指导清单》等有关要求，加强对应急物资动态管理，保证及时补充和更新，实现资源共享。</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6.4 通信保障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通信管理部门要及时组织基础电信运营企业，保障突发环境事件处置过程中通信畅通，必要时在现场开通应急通讯设施。</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市生态环境局泗水县分局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及各成员单位至少保证1部专用值班电话，并确保24小时有人值守、通信畅通。</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6.5 技术保障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健全全</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环境应急指挥体系，配置移动指挥系统，发挥好环境应急管理平台作用。</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6.6 宣传、培训与演练</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6.6.1 宣传和培训</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各</w:t>
      </w: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各有关部门应利用新闻媒体宣传、专题培训等多种形式，广泛开展预案解读和环境应急知识教育。按计划组织环境应急队伍培训，指导重点园区、重点企业开展环境应急宣传培训</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切实提高应急联动处置能力。</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2"/>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6.6.2 演练</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市生态环境局泗水县分局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负责制定年度应急演练计划，按要求组织开展桌面推演、实战演练。按规定做好演练量化指标评估。演练计划、演练方案、演练脚本、演练评估和演练音像资料要及时归档备查。</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pPr>
      <w:r>
        <w:rPr>
          <w:rFonts w:hint="eastAsia" w:ascii="宋体" w:hAnsi="宋体" w:eastAsia="方正黑体简体" w:cs="方正黑体简体"/>
          <w:b w:val="0"/>
          <w:bCs w:val="0"/>
          <w:color w:val="000000" w:themeColor="text1"/>
          <w:spacing w:val="0"/>
          <w:w w:val="100"/>
          <w:position w:val="0"/>
          <w:sz w:val="32"/>
          <w:szCs w:val="32"/>
          <w14:textFill>
            <w14:solidFill>
              <w14:schemeClr w14:val="tx1"/>
            </w14:solidFill>
          </w14:textFill>
        </w:rPr>
        <w:t>7 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7.1 预案管理与修订</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按照突发环境事件应急预案管理的有关规定，进行预案管理。</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市生态环境局泗水县分局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结合应急处置和演练总结评估情况，适时组织对本预案进行修订，实现预案持续改进。</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snapToGrid w:val="0"/>
          <w:color w:val="000000" w:themeColor="text1"/>
          <w:spacing w:val="0"/>
          <w:w w:val="100"/>
          <w:kern w:val="0"/>
          <w:position w:val="0"/>
          <w:sz w:val="32"/>
          <w:szCs w:val="32"/>
          <w:lang w:val="en-US" w:eastAsia="zh-CN" w:bidi="ar-SA"/>
          <w14:textFill>
            <w14:solidFill>
              <w14:schemeClr w14:val="tx1"/>
            </w14:solidFill>
          </w14:textFill>
        </w:rPr>
        <w:t>镇（街道）人民政府（办事处）、开发区管委会</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参照本预案，结合实际，修订本辖区突发环境事件应急预案，报</w:t>
      </w:r>
      <w:r>
        <w:rPr>
          <w:rFonts w:hint="eastAsia" w:ascii="宋体" w:hAnsi="宋体" w:eastAsia="仿宋_GB2312" w:cs="仿宋_GB2312"/>
          <w:b w:val="0"/>
          <w:bCs w:val="0"/>
          <w:color w:val="000000" w:themeColor="text1"/>
          <w:spacing w:val="0"/>
          <w:w w:val="100"/>
          <w:position w:val="0"/>
          <w:sz w:val="32"/>
          <w:szCs w:val="32"/>
          <w:lang w:eastAsia="zh-CN"/>
          <w14:textFill>
            <w14:solidFill>
              <w14:schemeClr w14:val="tx1"/>
            </w14:solidFill>
          </w14:textFill>
        </w:rPr>
        <w:t>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环境应急指挥部办公室备案。</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7.2 本预案用语的含义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突发环境事件主要包括大气污染、水体污染、土壤污染等突发性环境污染事件和辐射污染事件。</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7.3 预案解释</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本预案由</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市生态环境局泗水县分局</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负责解释。</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1"/>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pPr>
      <w:r>
        <w:rPr>
          <w:rFonts w:hint="eastAsia" w:ascii="宋体" w:hAnsi="宋体" w:eastAsia="楷体_GB2312" w:cs="楷体_GB2312"/>
          <w:b w:val="0"/>
          <w:bCs w:val="0"/>
          <w:color w:val="000000" w:themeColor="text1"/>
          <w:spacing w:val="0"/>
          <w:w w:val="100"/>
          <w:position w:val="0"/>
          <w:sz w:val="32"/>
          <w:szCs w:val="32"/>
          <w14:textFill>
            <w14:solidFill>
              <w14:schemeClr w14:val="tx1"/>
            </w14:solidFill>
          </w14:textFill>
        </w:rPr>
        <w:t>7.4 预案实施时间</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本预案自印发之日起施行。</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附件：1. 突发环境事件分级标准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1600" w:firstLineChars="500"/>
        <w:jc w:val="both"/>
        <w:textAlignment w:val="auto"/>
        <w:outlineLvl w:val="0"/>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 xml:space="preserve">2. </w:t>
      </w:r>
      <w:r>
        <w:rPr>
          <w:rFonts w:hint="eastAsia" w:ascii="宋体" w:hAnsi="宋体" w:eastAsia="仿宋_GB2312" w:cs="仿宋_GB2312"/>
          <w:b w:val="0"/>
          <w:bCs w:val="0"/>
          <w:color w:val="000000" w:themeColor="text1"/>
          <w:spacing w:val="0"/>
          <w:w w:val="100"/>
          <w:position w:val="0"/>
          <w:sz w:val="32"/>
          <w:szCs w:val="32"/>
          <w:lang w:val="en-US" w:eastAsia="zh-CN"/>
          <w14:textFill>
            <w14:solidFill>
              <w14:schemeClr w14:val="tx1"/>
            </w14:solidFill>
          </w14:textFill>
        </w:rPr>
        <w:t>泗水县</w:t>
      </w: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突发环境事件应急指挥部成员单位职责</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1600" w:firstLineChars="500"/>
        <w:jc w:val="both"/>
        <w:textAlignment w:val="auto"/>
        <w:outlineLvl w:val="0"/>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t>3. 突发环境事件应急响应流程</w:t>
      </w:r>
    </w:p>
    <w:p>
      <w:pP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pPr>
      <w:r>
        <w:rPr>
          <w:rFonts w:hint="eastAsia" w:ascii="宋体" w:hAnsi="宋体" w:eastAsia="仿宋_GB2312" w:cs="仿宋_GB2312"/>
          <w:b w:val="0"/>
          <w:bCs w:val="0"/>
          <w:color w:val="000000" w:themeColor="text1"/>
          <w:spacing w:val="0"/>
          <w:w w:val="100"/>
          <w:position w:val="0"/>
          <w:sz w:val="32"/>
          <w:szCs w:val="32"/>
          <w14:textFill>
            <w14:solidFill>
              <w14:schemeClr w14:val="tx1"/>
            </w14:solidFill>
          </w14:textFill>
        </w:rPr>
        <w:br w:type="page"/>
      </w:r>
    </w:p>
    <w:p>
      <w:pPr>
        <w:keepNext w:val="0"/>
        <w:keepLines w:val="0"/>
        <w:pageBreakBefore w:val="0"/>
        <w:widowControl w:val="0"/>
        <w:tabs>
          <w:tab w:val="left" w:pos="1890"/>
        </w:tabs>
        <w:kinsoku/>
        <w:wordWrap/>
        <w:overflowPunct/>
        <w:topLinePunct w:val="0"/>
        <w:autoSpaceDE/>
        <w:autoSpaceDN/>
        <w:bidi w:val="0"/>
        <w:adjustRightInd/>
        <w:snapToGrid/>
        <w:spacing w:line="600" w:lineRule="exact"/>
        <w:textAlignment w:val="auto"/>
        <w:rPr>
          <w:rFonts w:hint="eastAsia" w:ascii="宋体" w:hAnsi="宋体" w:eastAsia="方正黑体简体" w:cs="方正黑体简体"/>
          <w:b w:val="0"/>
          <w:bCs w:val="0"/>
          <w:spacing w:val="0"/>
          <w:sz w:val="32"/>
          <w:szCs w:val="32"/>
        </w:rPr>
      </w:pPr>
      <w:r>
        <w:rPr>
          <w:rFonts w:hint="eastAsia" w:ascii="宋体" w:hAnsi="宋体" w:eastAsia="方正黑体简体" w:cs="方正黑体简体"/>
          <w:b w:val="0"/>
          <w:bCs w:val="0"/>
          <w:spacing w:val="0"/>
          <w:sz w:val="32"/>
          <w:szCs w:val="32"/>
        </w:rPr>
        <w:t>附件1</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outlineLvl w:val="0"/>
        <w:rPr>
          <w:rFonts w:hint="default" w:ascii="宋体" w:hAnsi="宋体" w:eastAsia="方正小标宋简体" w:cs="Times New Roman"/>
          <w:b w:val="0"/>
          <w:bCs w:val="0"/>
          <w:sz w:val="44"/>
          <w:szCs w:val="44"/>
        </w:rPr>
      </w:pPr>
      <w:r>
        <w:rPr>
          <w:rFonts w:hint="default" w:ascii="宋体" w:hAnsi="宋体" w:eastAsia="方正小标宋简体" w:cs="Times New Roman"/>
          <w:b w:val="0"/>
          <w:bCs w:val="0"/>
          <w:spacing w:val="-1"/>
          <w:sz w:val="44"/>
          <w:szCs w:val="44"/>
        </w:rPr>
        <w:t>突发环境事件分级标准</w:t>
      </w:r>
    </w:p>
    <w:p>
      <w:pPr>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宋体" w:hAnsi="宋体" w:eastAsia="仿宋_GB2312" w:cs="仿宋_GB2312"/>
          <w:b w:val="0"/>
          <w:bCs w:val="0"/>
          <w:spacing w:val="0"/>
          <w:positio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4"/>
        <w:rPr>
          <w:rFonts w:hint="eastAsia" w:ascii="宋体" w:hAnsi="宋体" w:eastAsia="方正黑体简体" w:cs="方正黑体简体"/>
          <w:b w:val="0"/>
          <w:bCs w:val="0"/>
          <w:spacing w:val="0"/>
          <w:position w:val="0"/>
          <w:sz w:val="32"/>
          <w:szCs w:val="32"/>
        </w:rPr>
      </w:pPr>
      <w:r>
        <w:rPr>
          <w:rFonts w:hint="eastAsia" w:ascii="宋体" w:hAnsi="宋体" w:eastAsia="方正黑体简体" w:cs="方正黑体简体"/>
          <w:b w:val="0"/>
          <w:bCs w:val="0"/>
          <w:spacing w:val="0"/>
          <w:position w:val="0"/>
          <w:sz w:val="32"/>
          <w:szCs w:val="32"/>
        </w:rPr>
        <w:t>一、特别重大突发环境事件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凡符合下列情形之一的，为特别重大突发环境事件：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1.因环境污染直接导致30人以上死亡或100人以上中毒或重伤的；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2.因环境污染疏散、转移人员5万人以上的；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3.因环境污染造成直接经济损失1亿元以上的；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4.因环境污染造成区域生态功能丧失或该区域国家重点保护物种灭绝的；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5.因环境污染造成设区的</w:t>
      </w:r>
      <w:r>
        <w:rPr>
          <w:rFonts w:hint="eastAsia" w:ascii="宋体" w:hAnsi="宋体" w:eastAsia="仿宋_GB2312" w:cs="仿宋_GB2312"/>
          <w:b w:val="0"/>
          <w:bCs w:val="0"/>
          <w:spacing w:val="0"/>
          <w:position w:val="0"/>
          <w:sz w:val="32"/>
          <w:szCs w:val="32"/>
          <w:highlight w:val="none"/>
        </w:rPr>
        <w:t>市级以</w:t>
      </w:r>
      <w:r>
        <w:rPr>
          <w:rFonts w:hint="eastAsia" w:ascii="宋体" w:hAnsi="宋体" w:eastAsia="仿宋_GB2312" w:cs="仿宋_GB2312"/>
          <w:b w:val="0"/>
          <w:bCs w:val="0"/>
          <w:spacing w:val="0"/>
          <w:position w:val="0"/>
          <w:sz w:val="32"/>
          <w:szCs w:val="32"/>
        </w:rPr>
        <w:t>上城市集中式饮用水水源地取水中断的；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6.Ⅰ、Ⅱ类放射源丢失、被盗、失控并造成大范围严重辐射污染后果的；放射性同位素和射线装置失控导致3人以上急性死亡的；放射性物质泄漏，造成大范围辐射污染后果的；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7.造成重大跨国境影响的境内突发环境事件。</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4"/>
        <w:rPr>
          <w:rFonts w:hint="eastAsia" w:ascii="宋体" w:hAnsi="宋体" w:eastAsia="方正黑体简体" w:cs="方正黑体简体"/>
          <w:b w:val="0"/>
          <w:bCs w:val="0"/>
          <w:spacing w:val="0"/>
          <w:position w:val="0"/>
          <w:sz w:val="32"/>
          <w:szCs w:val="32"/>
        </w:rPr>
      </w:pPr>
      <w:r>
        <w:rPr>
          <w:rFonts w:hint="eastAsia" w:ascii="宋体" w:hAnsi="宋体" w:eastAsia="方正黑体简体" w:cs="方正黑体简体"/>
          <w:b w:val="0"/>
          <w:bCs w:val="0"/>
          <w:spacing w:val="0"/>
          <w:position w:val="0"/>
          <w:sz w:val="32"/>
          <w:szCs w:val="32"/>
        </w:rPr>
        <w:t>二、重大突发环境事件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凡符合下列情形之一的，为重大突发环境事件：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1.因环境污染直接导致10人以上30人以下死亡或50人以上100人以下中毒或重伤的；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2.因环境污染疏散、转移群众1万人以上5万人以下的；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3.因环境污染造成直接经济损失2000万元以上1亿元以下的；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4</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因环境污染造成区域生态功能部分丧失或该区域国家重点保护野生动植物种群大批死亡的；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5.因环境污染造成县级城市集中式饮用水水源地取水中断的；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6.Ⅰ</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Ⅱ类放射源丢失、被盗的；放射性同位素和射线装置失控导致3人以下急性死亡或者10人以上急性重度放射病、局部器官残疾的；放射性物质泄漏，造成较大范围辐射污染后果的；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7.造成跨省界影响的突发环境事件。</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4"/>
        <w:rPr>
          <w:rFonts w:hint="eastAsia" w:ascii="宋体" w:hAnsi="宋体" w:eastAsia="方正黑体简体" w:cs="方正黑体简体"/>
          <w:b w:val="0"/>
          <w:bCs w:val="0"/>
          <w:spacing w:val="0"/>
          <w:position w:val="0"/>
          <w:sz w:val="32"/>
          <w:szCs w:val="32"/>
        </w:rPr>
      </w:pPr>
      <w:r>
        <w:rPr>
          <w:rFonts w:hint="eastAsia" w:ascii="宋体" w:hAnsi="宋体" w:eastAsia="方正黑体简体" w:cs="方正黑体简体"/>
          <w:b w:val="0"/>
          <w:bCs w:val="0"/>
          <w:spacing w:val="0"/>
          <w:position w:val="0"/>
          <w:sz w:val="32"/>
          <w:szCs w:val="32"/>
        </w:rPr>
        <w:t>三、较大突发环境事件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凡符合下列情形之一的，为较大突发环境事件：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1.因环境污染直接导致3人以上10人以下死亡或10人以上50人以下中毒或重伤的；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2.因环境污染疏散、转移群众5000人以上1万人以下的；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3.因环境污染造成直接经济损失500万元以上2000万元以下的；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4.因环境污染造成国家重点保护的动植物种受到破坏的；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5.因环境污染造成乡镇集中式饮用水水源地取水中断的；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6.Ⅲ类放射源丢失、被盗的；放射性同位素和射线装置失控导致10人以下急性重度放射病、局部器官残疾的；放射性物质泄漏，造成小范围辐射污染后果的；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7.造成跨设区的市级行政区域影响的突发环境事件。</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4"/>
        <w:rPr>
          <w:rFonts w:hint="eastAsia" w:ascii="宋体" w:hAnsi="宋体" w:eastAsia="方正黑体简体" w:cs="方正黑体简体"/>
          <w:b w:val="0"/>
          <w:bCs w:val="0"/>
          <w:spacing w:val="0"/>
          <w:position w:val="0"/>
          <w:sz w:val="32"/>
          <w:szCs w:val="32"/>
        </w:rPr>
      </w:pPr>
      <w:r>
        <w:rPr>
          <w:rFonts w:hint="eastAsia" w:ascii="宋体" w:hAnsi="宋体" w:eastAsia="方正黑体简体" w:cs="方正黑体简体"/>
          <w:b w:val="0"/>
          <w:bCs w:val="0"/>
          <w:spacing w:val="0"/>
          <w:position w:val="0"/>
          <w:sz w:val="32"/>
          <w:szCs w:val="32"/>
        </w:rPr>
        <w:t>四、一般突发环境事件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凡符合下列情形之一的，为一般突发环境事件：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1.因环境污染直接导致3人以下死亡或10人以下中毒或重伤的；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2.因环境污染疏散、转移人员5000人以下的；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3.因环境污染造成直接经济损失500万元以下的；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4.因环境污染造成跨县级行政区域纠纷，引起一般性群体影响的；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5.Ⅳ</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Ⅴ类放射源丢失、被盗的；放射性同位素和射线装置失控导致人员受到超过年剂量限值照射的；放射性物质泄漏</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造成厂区内或设施内局部辐射污染后果的；铀矿冶、伴生矿超标排放，造成环境辐射污染后果的；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0"/>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6.对环境造成一定影响，尚未达到较大突发环境事件级别的。</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上述分级标准有关数量的表述中，“以上”含本数</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以下</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不含本数。</w:t>
      </w:r>
    </w:p>
    <w:p>
      <w:pPr>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黑体简体" w:cs="方正黑体简体"/>
          <w:b w:val="0"/>
          <w:bCs w:val="0"/>
          <w:spacing w:val="0"/>
          <w:sz w:val="32"/>
          <w:szCs w:val="32"/>
        </w:rPr>
      </w:pPr>
      <w:r>
        <w:rPr>
          <w:rFonts w:hint="eastAsia" w:ascii="宋体" w:hAnsi="宋体" w:eastAsia="方正黑体简体" w:cs="方正黑体简体"/>
          <w:b w:val="0"/>
          <w:bCs w:val="0"/>
          <w:spacing w:val="0"/>
          <w:sz w:val="32"/>
          <w:szCs w:val="32"/>
        </w:rPr>
        <w:t>附件2</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宋体" w:hAnsi="宋体" w:eastAsia="微软雅黑" w:cs="Times New Roman"/>
          <w:b w:val="0"/>
          <w:bCs w:val="0"/>
          <w:spacing w:val="-8"/>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rPr>
          <w:rFonts w:hint="default" w:ascii="宋体" w:hAnsi="宋体" w:eastAsia="方正小标宋简体" w:cs="Times New Roman"/>
          <w:b w:val="0"/>
          <w:bCs w:val="0"/>
          <w:sz w:val="44"/>
          <w:szCs w:val="44"/>
          <w:lang w:val="en-US" w:eastAsia="zh-CN"/>
        </w:rPr>
      </w:pPr>
      <w:r>
        <w:rPr>
          <w:rFonts w:hint="default" w:ascii="宋体" w:hAnsi="宋体" w:eastAsia="方正小标宋简体" w:cs="Times New Roman"/>
          <w:b w:val="0"/>
          <w:bCs w:val="0"/>
          <w:sz w:val="44"/>
          <w:szCs w:val="44"/>
          <w:lang w:val="en-US" w:eastAsia="zh-CN"/>
        </w:rPr>
        <w:t>泗水县突发环境事件应急指挥部</w:t>
      </w:r>
    </w:p>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rPr>
          <w:rFonts w:hint="default" w:ascii="宋体" w:hAnsi="宋体" w:eastAsia="方正小标宋简体" w:cs="Times New Roman"/>
          <w:b w:val="0"/>
          <w:bCs w:val="0"/>
          <w:sz w:val="44"/>
          <w:szCs w:val="44"/>
          <w:lang w:val="en-US" w:eastAsia="zh-CN"/>
        </w:rPr>
      </w:pPr>
      <w:r>
        <w:rPr>
          <w:rFonts w:hint="default" w:ascii="宋体" w:hAnsi="宋体" w:eastAsia="方正小标宋简体" w:cs="Times New Roman"/>
          <w:b w:val="0"/>
          <w:bCs w:val="0"/>
          <w:sz w:val="44"/>
          <w:szCs w:val="44"/>
          <w:lang w:val="en-US" w:eastAsia="zh-CN"/>
        </w:rPr>
        <w:t>成员单位职责</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jc w:val="center"/>
        <w:textAlignment w:val="auto"/>
        <w:rPr>
          <w:rFonts w:hint="eastAsia" w:ascii="宋体" w:hAnsi="宋体" w:eastAsia="仿宋_GB2312" w:cs="仿宋_GB2312"/>
          <w:b w:val="0"/>
          <w:bCs w:val="0"/>
          <w:spacing w:val="0"/>
          <w:position w:val="0"/>
          <w:sz w:val="32"/>
          <w:szCs w:val="32"/>
        </w:rPr>
      </w:pP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rPr>
        <w:t>市生态环境局</w:t>
      </w:r>
      <w:r>
        <w:rPr>
          <w:rFonts w:hint="eastAsia" w:ascii="宋体" w:hAnsi="宋体" w:eastAsia="方正黑体简体" w:cs="方正黑体简体"/>
          <w:b w:val="0"/>
          <w:bCs w:val="0"/>
          <w:spacing w:val="0"/>
          <w:position w:val="0"/>
          <w:sz w:val="32"/>
          <w:szCs w:val="32"/>
          <w:lang w:val="en-US" w:eastAsia="zh-CN"/>
        </w:rPr>
        <w:t>泗水县分局</w:t>
      </w:r>
      <w:r>
        <w:rPr>
          <w:rFonts w:hint="eastAsia" w:ascii="宋体" w:hAnsi="宋体" w:eastAsia="方正黑体简体" w:cs="方正黑体简体"/>
          <w:b w:val="0"/>
          <w:bCs w:val="0"/>
          <w:spacing w:val="0"/>
          <w:position w:val="0"/>
          <w:sz w:val="32"/>
          <w:szCs w:val="32"/>
        </w:rPr>
        <w:t>：</w:t>
      </w:r>
      <w:r>
        <w:rPr>
          <w:rFonts w:hint="eastAsia" w:ascii="宋体" w:hAnsi="宋体" w:eastAsia="仿宋_GB2312" w:cs="仿宋_GB2312"/>
          <w:b w:val="0"/>
          <w:bCs w:val="0"/>
          <w:spacing w:val="0"/>
          <w:position w:val="0"/>
          <w:sz w:val="32"/>
          <w:szCs w:val="32"/>
        </w:rPr>
        <w:t>承担</w:t>
      </w:r>
      <w:r>
        <w:rPr>
          <w:rFonts w:hint="eastAsia" w:ascii="宋体" w:hAnsi="宋体" w:eastAsia="仿宋_GB2312" w:cs="仿宋_GB2312"/>
          <w:b w:val="0"/>
          <w:bCs w:val="0"/>
          <w:spacing w:val="0"/>
          <w:position w:val="0"/>
          <w:sz w:val="32"/>
          <w:szCs w:val="32"/>
          <w:shd w:val="clear"/>
          <w:lang w:eastAsia="zh-CN"/>
        </w:rPr>
        <w:t>县</w:t>
      </w:r>
      <w:r>
        <w:rPr>
          <w:rFonts w:hint="eastAsia" w:ascii="宋体" w:hAnsi="宋体" w:eastAsia="仿宋_GB2312" w:cs="仿宋_GB2312"/>
          <w:b w:val="0"/>
          <w:bCs w:val="0"/>
          <w:spacing w:val="0"/>
          <w:position w:val="0"/>
          <w:sz w:val="32"/>
          <w:szCs w:val="32"/>
          <w:shd w:val="clear"/>
        </w:rPr>
        <w:t>环境应急指挥部办公室</w:t>
      </w:r>
      <w:r>
        <w:rPr>
          <w:rFonts w:hint="eastAsia" w:ascii="宋体" w:hAnsi="宋体" w:eastAsia="仿宋_GB2312" w:cs="仿宋_GB2312"/>
          <w:b w:val="0"/>
          <w:bCs w:val="0"/>
          <w:spacing w:val="0"/>
          <w:position w:val="0"/>
          <w:sz w:val="32"/>
          <w:szCs w:val="32"/>
        </w:rPr>
        <w:t>日常工作</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负责突发环境事件的接警</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并及时报告</w:t>
      </w:r>
      <w:r>
        <w:rPr>
          <w:rFonts w:hint="eastAsia" w:ascii="宋体" w:hAnsi="宋体" w:eastAsia="仿宋_GB2312" w:cs="仿宋_GB2312"/>
          <w:b w:val="0"/>
          <w:bCs w:val="0"/>
          <w:spacing w:val="0"/>
          <w:position w:val="0"/>
          <w:sz w:val="32"/>
          <w:szCs w:val="32"/>
          <w:lang w:eastAsia="zh-CN"/>
        </w:rPr>
        <w:t>县</w:t>
      </w:r>
      <w:r>
        <w:rPr>
          <w:rFonts w:hint="eastAsia" w:ascii="宋体" w:hAnsi="宋体" w:eastAsia="仿宋_GB2312" w:cs="仿宋_GB2312"/>
          <w:b w:val="0"/>
          <w:bCs w:val="0"/>
          <w:spacing w:val="0"/>
          <w:position w:val="0"/>
          <w:sz w:val="32"/>
          <w:szCs w:val="32"/>
        </w:rPr>
        <w:t>环境应急指挥部；负责</w:t>
      </w:r>
      <w:r>
        <w:rPr>
          <w:rFonts w:hint="eastAsia" w:ascii="宋体" w:hAnsi="宋体" w:eastAsia="仿宋_GB2312" w:cs="仿宋_GB2312"/>
          <w:b w:val="0"/>
          <w:bCs w:val="0"/>
          <w:spacing w:val="0"/>
          <w:position w:val="0"/>
          <w:sz w:val="32"/>
          <w:szCs w:val="32"/>
          <w:lang w:eastAsia="zh-CN"/>
        </w:rPr>
        <w:t>一般</w:t>
      </w:r>
      <w:r>
        <w:rPr>
          <w:rFonts w:hint="eastAsia" w:ascii="宋体" w:hAnsi="宋体" w:eastAsia="仿宋_GB2312" w:cs="仿宋_GB2312"/>
          <w:b w:val="0"/>
          <w:bCs w:val="0"/>
          <w:spacing w:val="0"/>
          <w:position w:val="0"/>
          <w:sz w:val="32"/>
          <w:szCs w:val="32"/>
        </w:rPr>
        <w:t>以上突发环境事件应急处置的综合协调；组织开展环境应急监测；组织专家制定方案，提出控制和消除污染的意见建议；指导监督污染物收集、处理，以及受污染和被破坏生态环境的恢复</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会同有关部门负责突发环境事件的调查处理。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委宣传部：</w:t>
      </w:r>
      <w:r>
        <w:rPr>
          <w:rFonts w:hint="eastAsia" w:ascii="宋体" w:hAnsi="宋体" w:eastAsia="仿宋_GB2312" w:cs="仿宋_GB2312"/>
          <w:b w:val="0"/>
          <w:bCs w:val="0"/>
          <w:spacing w:val="0"/>
          <w:position w:val="0"/>
          <w:sz w:val="32"/>
          <w:szCs w:val="32"/>
        </w:rPr>
        <w:t>负责组织新闻发布会、协调新闻媒体报道、做好舆论引导等工作</w:t>
      </w:r>
      <w:r>
        <w:rPr>
          <w:rFonts w:hint="eastAsia" w:ascii="宋体" w:hAnsi="宋体" w:eastAsia="仿宋_GB2312" w:cs="仿宋_GB2312"/>
          <w:b w:val="0"/>
          <w:bCs w:val="0"/>
          <w:spacing w:val="0"/>
          <w:position w:val="0"/>
          <w:sz w:val="32"/>
          <w:szCs w:val="32"/>
          <w:lang w:val="en-US" w:eastAsia="zh-CN"/>
        </w:rPr>
        <w:t>，</w:t>
      </w:r>
      <w:r>
        <w:rPr>
          <w:rFonts w:hint="eastAsia" w:ascii="宋体" w:hAnsi="宋体" w:eastAsia="仿宋_GB2312" w:cs="仿宋_GB2312"/>
          <w:b w:val="0"/>
          <w:bCs w:val="0"/>
          <w:spacing w:val="0"/>
          <w:position w:val="0"/>
          <w:sz w:val="32"/>
          <w:szCs w:val="32"/>
        </w:rPr>
        <w:t>指导做好网络信息监控工作。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发展改革</w:t>
      </w:r>
      <w:r>
        <w:rPr>
          <w:rFonts w:hint="eastAsia" w:ascii="宋体" w:hAnsi="宋体" w:eastAsia="方正黑体简体" w:cs="方正黑体简体"/>
          <w:b w:val="0"/>
          <w:bCs w:val="0"/>
          <w:spacing w:val="0"/>
          <w:position w:val="0"/>
          <w:sz w:val="32"/>
          <w:szCs w:val="32"/>
          <w:lang w:val="en-US" w:eastAsia="zh-CN"/>
        </w:rPr>
        <w:t>局</w:t>
      </w:r>
      <w:r>
        <w:rPr>
          <w:rFonts w:hint="eastAsia" w:ascii="宋体" w:hAnsi="宋体" w:eastAsia="方正黑体简体" w:cs="方正黑体简体"/>
          <w:b w:val="0"/>
          <w:bCs w:val="0"/>
          <w:spacing w:val="0"/>
          <w:position w:val="0"/>
          <w:sz w:val="32"/>
          <w:szCs w:val="32"/>
        </w:rPr>
        <w:t>：</w:t>
      </w:r>
      <w:r>
        <w:rPr>
          <w:rFonts w:hint="eastAsia" w:ascii="宋体" w:hAnsi="宋体" w:eastAsia="仿宋_GB2312" w:cs="仿宋_GB2312"/>
          <w:b w:val="0"/>
          <w:bCs w:val="0"/>
          <w:spacing w:val="0"/>
          <w:position w:val="0"/>
          <w:sz w:val="32"/>
          <w:szCs w:val="32"/>
        </w:rPr>
        <w:t>参与突发环境事件灾后生态恢复重建工作，按权限组织实施</w:t>
      </w:r>
      <w:r>
        <w:rPr>
          <w:rFonts w:hint="eastAsia" w:ascii="宋体" w:hAnsi="宋体" w:eastAsia="仿宋_GB2312" w:cs="仿宋_GB2312"/>
          <w:b w:val="0"/>
          <w:bCs w:val="0"/>
          <w:spacing w:val="0"/>
          <w:position w:val="0"/>
          <w:sz w:val="32"/>
          <w:szCs w:val="32"/>
          <w:lang w:eastAsia="zh-CN"/>
        </w:rPr>
        <w:t>县</w:t>
      </w:r>
      <w:r>
        <w:rPr>
          <w:rFonts w:hint="eastAsia" w:ascii="宋体" w:hAnsi="宋体" w:eastAsia="仿宋_GB2312" w:cs="仿宋_GB2312"/>
          <w:b w:val="0"/>
          <w:bCs w:val="0"/>
          <w:spacing w:val="0"/>
          <w:position w:val="0"/>
          <w:sz w:val="32"/>
          <w:szCs w:val="32"/>
        </w:rPr>
        <w:t>级救灾物资的收储、轮换和日常管理，根据动用指令按程序组织调出。</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工业和信息化局：</w:t>
      </w:r>
      <w:r>
        <w:rPr>
          <w:rFonts w:hint="eastAsia" w:ascii="宋体" w:hAnsi="宋体" w:eastAsia="仿宋_GB2312" w:cs="仿宋_GB2312"/>
          <w:b w:val="0"/>
          <w:bCs w:val="0"/>
          <w:spacing w:val="0"/>
          <w:position w:val="0"/>
          <w:sz w:val="32"/>
          <w:szCs w:val="32"/>
        </w:rPr>
        <w:t>负责本</w:t>
      </w:r>
      <w:r>
        <w:rPr>
          <w:rFonts w:hint="eastAsia" w:ascii="宋体" w:hAnsi="宋体" w:eastAsia="仿宋_GB2312" w:cs="仿宋_GB2312"/>
          <w:b w:val="0"/>
          <w:bCs w:val="0"/>
          <w:spacing w:val="0"/>
          <w:position w:val="0"/>
          <w:sz w:val="32"/>
          <w:szCs w:val="32"/>
          <w:lang w:eastAsia="zh-CN"/>
        </w:rPr>
        <w:t>县</w:t>
      </w:r>
      <w:r>
        <w:rPr>
          <w:rFonts w:hint="eastAsia" w:ascii="宋体" w:hAnsi="宋体" w:eastAsia="仿宋_GB2312" w:cs="仿宋_GB2312"/>
          <w:b w:val="0"/>
          <w:bCs w:val="0"/>
          <w:spacing w:val="0"/>
          <w:position w:val="0"/>
          <w:sz w:val="32"/>
          <w:szCs w:val="32"/>
        </w:rPr>
        <w:t>救援装备、监测设备、防护和消杀用品、医药等应急物资生产企业协调工作。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公安局：</w:t>
      </w:r>
      <w:r>
        <w:rPr>
          <w:rFonts w:hint="eastAsia" w:ascii="宋体" w:hAnsi="宋体" w:eastAsia="仿宋_GB2312" w:cs="仿宋_GB2312"/>
          <w:b w:val="0"/>
          <w:bCs w:val="0"/>
          <w:spacing w:val="0"/>
          <w:position w:val="0"/>
          <w:sz w:val="32"/>
          <w:szCs w:val="32"/>
        </w:rPr>
        <w:t>负责事发地周边安全警戒，维护突发环境事件现场治安秩序；依法查处公安机关管辖的环境犯罪案件；维护突发</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仿宋_GB2312" w:cs="仿宋_GB2312"/>
          <w:b w:val="0"/>
          <w:bCs w:val="0"/>
          <w:spacing w:val="0"/>
          <w:position w:val="0"/>
          <w:sz w:val="32"/>
          <w:szCs w:val="32"/>
        </w:rPr>
        <w:t>环境事件现场及周边道路交通秩序，必要时依法实施交通管制；协助事发地县政府或有关部门疏散人员；对已死亡人员进行身份核查、验证。</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财政局：</w:t>
      </w:r>
      <w:r>
        <w:rPr>
          <w:rFonts w:hint="eastAsia" w:ascii="宋体" w:hAnsi="宋体" w:eastAsia="仿宋_GB2312" w:cs="仿宋_GB2312"/>
          <w:b w:val="0"/>
          <w:bCs w:val="0"/>
          <w:spacing w:val="0"/>
          <w:position w:val="0"/>
          <w:sz w:val="32"/>
          <w:szCs w:val="32"/>
        </w:rPr>
        <w:t>负责</w:t>
      </w:r>
      <w:r>
        <w:rPr>
          <w:rFonts w:hint="eastAsia" w:ascii="宋体" w:hAnsi="宋体" w:eastAsia="仿宋_GB2312" w:cs="仿宋_GB2312"/>
          <w:b w:val="0"/>
          <w:bCs w:val="0"/>
          <w:spacing w:val="0"/>
          <w:position w:val="0"/>
          <w:sz w:val="32"/>
          <w:szCs w:val="32"/>
          <w:lang w:eastAsia="zh-CN"/>
        </w:rPr>
        <w:t>县</w:t>
      </w:r>
      <w:r>
        <w:rPr>
          <w:rFonts w:hint="eastAsia" w:ascii="宋体" w:hAnsi="宋体" w:eastAsia="仿宋_GB2312" w:cs="仿宋_GB2312"/>
          <w:b w:val="0"/>
          <w:bCs w:val="0"/>
          <w:spacing w:val="0"/>
          <w:position w:val="0"/>
          <w:sz w:val="32"/>
          <w:szCs w:val="32"/>
        </w:rPr>
        <w:t>级突发环境事件应急工作经费保障。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人力资源社会保障局：</w:t>
      </w:r>
      <w:r>
        <w:rPr>
          <w:rFonts w:hint="eastAsia" w:ascii="宋体" w:hAnsi="宋体" w:eastAsia="仿宋_GB2312" w:cs="仿宋_GB2312"/>
          <w:b w:val="0"/>
          <w:bCs w:val="0"/>
          <w:spacing w:val="0"/>
          <w:position w:val="0"/>
          <w:sz w:val="32"/>
          <w:szCs w:val="32"/>
        </w:rPr>
        <w:t>负责为突发环境事件中遭受伤害的职工进行工伤认定和劳动能力鉴定，为已参加工伤保险的职工落实工伤保险待遇。</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自然资源和规划局：</w:t>
      </w:r>
      <w:r>
        <w:rPr>
          <w:rFonts w:hint="eastAsia" w:ascii="宋体" w:hAnsi="宋体" w:eastAsia="仿宋_GB2312" w:cs="仿宋_GB2312"/>
          <w:b w:val="0"/>
          <w:bCs w:val="0"/>
          <w:spacing w:val="0"/>
          <w:position w:val="0"/>
          <w:sz w:val="32"/>
          <w:szCs w:val="32"/>
        </w:rPr>
        <w:t>负责配合因地质灾害次生的突发环境事件应急救援技术支撑和测绘地理信息保障工作，提供测绘地理信息、地质等相关资料。</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住房城乡建设局：</w:t>
      </w:r>
      <w:r>
        <w:rPr>
          <w:rFonts w:hint="eastAsia" w:ascii="宋体" w:hAnsi="宋体" w:eastAsia="仿宋_GB2312" w:cs="仿宋_GB2312"/>
          <w:b w:val="0"/>
          <w:bCs w:val="0"/>
          <w:spacing w:val="0"/>
          <w:position w:val="0"/>
          <w:sz w:val="32"/>
          <w:szCs w:val="32"/>
        </w:rPr>
        <w:t>负责配合涉及燃气热力、环境卫生等城市市政公用基础设施的突发环境事件的调查和应急处置工作。参与指导城市生活垃圾填埋场、焚烧发电厂相关的突发环境事件应急处置，组织协调突发环境事件后生活垃圾的应急处置工作，参加相关事件调查处理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交通运输局：</w:t>
      </w:r>
      <w:r>
        <w:rPr>
          <w:rFonts w:hint="eastAsia" w:ascii="宋体" w:hAnsi="宋体" w:eastAsia="仿宋_GB2312" w:cs="仿宋_GB2312"/>
          <w:b w:val="0"/>
          <w:bCs w:val="0"/>
          <w:spacing w:val="0"/>
          <w:position w:val="0"/>
          <w:sz w:val="32"/>
          <w:szCs w:val="32"/>
        </w:rPr>
        <w:t>负责协调交通运输企业做好应急救援运输保障；配合开展所辖范围内交通运输突发环境事件先期处置；按指挥部要求，组织开展突发环境事件现场公路的抢修保通工作，协调开通高速公路应急救援“绿色通道”。</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val="en-US" w:eastAsia="zh-CN"/>
        </w:rPr>
        <w:t>县</w:t>
      </w:r>
      <w:r>
        <w:rPr>
          <w:rFonts w:hint="eastAsia" w:ascii="宋体" w:hAnsi="宋体" w:eastAsia="方正黑体简体" w:cs="方正黑体简体"/>
          <w:b w:val="0"/>
          <w:bCs w:val="0"/>
          <w:spacing w:val="0"/>
          <w:position w:val="0"/>
          <w:sz w:val="32"/>
          <w:szCs w:val="32"/>
        </w:rPr>
        <w:t>水务局：</w:t>
      </w:r>
      <w:r>
        <w:rPr>
          <w:rFonts w:hint="eastAsia" w:ascii="宋体" w:hAnsi="宋体" w:eastAsia="仿宋_GB2312" w:cs="仿宋_GB2312"/>
          <w:b w:val="0"/>
          <w:bCs w:val="0"/>
          <w:spacing w:val="0"/>
          <w:position w:val="0"/>
          <w:sz w:val="32"/>
          <w:szCs w:val="32"/>
        </w:rPr>
        <w:t>负责组织制定受污染水体疏导或截流方案；负责突发环境事件发生后饮用水水源的安全保障，保障饮用水供应</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shd w:val="clear"/>
        </w:rPr>
        <w:t>负责水文信息监测并向有关部门通报。</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农业农村局：</w:t>
      </w:r>
      <w:r>
        <w:rPr>
          <w:rFonts w:hint="eastAsia" w:ascii="宋体" w:hAnsi="宋体" w:eastAsia="仿宋_GB2312" w:cs="仿宋_GB2312"/>
          <w:b w:val="0"/>
          <w:bCs w:val="0"/>
          <w:spacing w:val="0"/>
          <w:position w:val="0"/>
          <w:sz w:val="32"/>
          <w:szCs w:val="32"/>
        </w:rPr>
        <w:t>参与农业突发环境事件（属于工业污染、城市生活污染和其他公害造成农业环境污染的事件除外）应急处置，负责协调突发环境事件应急处置现场农业生产物资的调配</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指导农业生产恢复工作。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商务局：</w:t>
      </w:r>
      <w:r>
        <w:rPr>
          <w:rFonts w:hint="eastAsia" w:ascii="宋体" w:hAnsi="宋体" w:eastAsia="仿宋_GB2312" w:cs="仿宋_GB2312"/>
          <w:b w:val="0"/>
          <w:bCs w:val="0"/>
          <w:spacing w:val="0"/>
          <w:position w:val="0"/>
          <w:sz w:val="32"/>
          <w:szCs w:val="32"/>
        </w:rPr>
        <w:t>负责协调组织重要生活必需品市场供应。</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卫生健康</w:t>
      </w:r>
      <w:r>
        <w:rPr>
          <w:rFonts w:hint="eastAsia" w:ascii="宋体" w:hAnsi="宋体" w:eastAsia="方正黑体简体" w:cs="方正黑体简体"/>
          <w:b w:val="0"/>
          <w:bCs w:val="0"/>
          <w:spacing w:val="0"/>
          <w:position w:val="0"/>
          <w:sz w:val="32"/>
          <w:szCs w:val="32"/>
          <w:lang w:val="en-US" w:eastAsia="zh-CN"/>
        </w:rPr>
        <w:t>局</w:t>
      </w:r>
      <w:r>
        <w:rPr>
          <w:rFonts w:hint="eastAsia" w:ascii="宋体" w:hAnsi="宋体" w:eastAsia="方正黑体简体" w:cs="方正黑体简体"/>
          <w:b w:val="0"/>
          <w:bCs w:val="0"/>
          <w:spacing w:val="0"/>
          <w:position w:val="0"/>
          <w:sz w:val="32"/>
          <w:szCs w:val="32"/>
        </w:rPr>
        <w:t>：</w:t>
      </w:r>
      <w:r>
        <w:rPr>
          <w:rFonts w:hint="eastAsia" w:ascii="宋体" w:hAnsi="宋体" w:eastAsia="仿宋_GB2312" w:cs="仿宋_GB2312"/>
          <w:b w:val="0"/>
          <w:bCs w:val="0"/>
          <w:spacing w:val="0"/>
          <w:position w:val="0"/>
          <w:sz w:val="32"/>
          <w:szCs w:val="32"/>
        </w:rPr>
        <w:t>负责医疗卫生救援，报告医疗机构救治伤员情况信息。</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应急局：</w:t>
      </w:r>
      <w:r>
        <w:rPr>
          <w:rFonts w:hint="eastAsia" w:ascii="宋体" w:hAnsi="宋体" w:eastAsia="仿宋_GB2312" w:cs="仿宋_GB2312"/>
          <w:b w:val="0"/>
          <w:bCs w:val="0"/>
          <w:spacing w:val="0"/>
          <w:position w:val="0"/>
          <w:sz w:val="32"/>
          <w:szCs w:val="32"/>
        </w:rPr>
        <w:t>负责组织指导协调并负责权限内的应对安全生产类、自然灾害类突发环境事件，配合开展突发环境事件应急处置，协助自然灾害发生地</w:t>
      </w:r>
      <w:r>
        <w:rPr>
          <w:rFonts w:hint="eastAsia" w:ascii="宋体" w:hAnsi="宋体" w:eastAsia="仿宋_GB2312" w:cs="仿宋_GB2312"/>
          <w:b w:val="0"/>
          <w:bCs w:val="0"/>
          <w:snapToGrid w:val="0"/>
          <w:color w:val="000000"/>
          <w:spacing w:val="0"/>
          <w:kern w:val="0"/>
          <w:position w:val="0"/>
          <w:sz w:val="32"/>
          <w:szCs w:val="32"/>
          <w:lang w:val="en-US" w:eastAsia="zh-CN" w:bidi="ar-SA"/>
        </w:rPr>
        <w:t>镇（街道）人民政府（办事处）、开发区管委会</w:t>
      </w:r>
      <w:r>
        <w:rPr>
          <w:rFonts w:hint="eastAsia" w:ascii="宋体" w:hAnsi="宋体" w:eastAsia="仿宋_GB2312" w:cs="仿宋_GB2312"/>
          <w:b w:val="0"/>
          <w:bCs w:val="0"/>
          <w:spacing w:val="0"/>
          <w:position w:val="0"/>
          <w:sz w:val="32"/>
          <w:szCs w:val="32"/>
        </w:rPr>
        <w:t>做好受灾群众转移安置和灾害救助工作。依法参与事故调查评估工作</w:t>
      </w:r>
      <w:r>
        <w:rPr>
          <w:rFonts w:hint="eastAsia" w:ascii="宋体" w:hAnsi="宋体" w:eastAsia="仿宋_GB2312" w:cs="仿宋_GB2312"/>
          <w:b w:val="0"/>
          <w:bCs w:val="0"/>
          <w:spacing w:val="0"/>
          <w:position w:val="0"/>
          <w:sz w:val="32"/>
          <w:szCs w:val="32"/>
          <w:lang w:eastAsia="zh-CN"/>
        </w:rPr>
        <w:t>；</w:t>
      </w:r>
      <w:r>
        <w:rPr>
          <w:rFonts w:hint="eastAsia" w:ascii="宋体" w:hAnsi="宋体" w:eastAsia="仿宋_GB2312" w:cs="仿宋_GB2312"/>
          <w:b w:val="0"/>
          <w:bCs w:val="0"/>
          <w:spacing w:val="0"/>
          <w:position w:val="0"/>
          <w:sz w:val="32"/>
          <w:szCs w:val="32"/>
        </w:rPr>
        <w:t>负责组织对火灾及危险化学品泄漏事故现场的抢险救援。</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市场监管局：</w:t>
      </w:r>
      <w:r>
        <w:rPr>
          <w:rFonts w:hint="eastAsia" w:ascii="宋体" w:hAnsi="宋体" w:eastAsia="仿宋_GB2312" w:cs="仿宋_GB2312"/>
          <w:b w:val="0"/>
          <w:bCs w:val="0"/>
          <w:spacing w:val="0"/>
          <w:position w:val="0"/>
          <w:sz w:val="32"/>
          <w:szCs w:val="32"/>
        </w:rPr>
        <w:t>负责</w:t>
      </w:r>
      <w:r>
        <w:rPr>
          <w:rFonts w:hint="eastAsia" w:ascii="宋体" w:hAnsi="宋体" w:eastAsia="仿宋_GB2312" w:cs="仿宋_GB2312"/>
          <w:b w:val="0"/>
          <w:bCs w:val="0"/>
          <w:spacing w:val="0"/>
          <w:position w:val="0"/>
          <w:sz w:val="32"/>
          <w:szCs w:val="32"/>
          <w:lang w:eastAsia="zh-CN"/>
        </w:rPr>
        <w:t>一般</w:t>
      </w:r>
      <w:r>
        <w:rPr>
          <w:rFonts w:hint="eastAsia" w:ascii="宋体" w:hAnsi="宋体" w:eastAsia="仿宋_GB2312" w:cs="仿宋_GB2312"/>
          <w:b w:val="0"/>
          <w:bCs w:val="0"/>
          <w:spacing w:val="0"/>
          <w:position w:val="0"/>
          <w:sz w:val="32"/>
          <w:szCs w:val="32"/>
        </w:rPr>
        <w:t>及以上突发环境事件期间供应的食品、药品等安全监督检查，打击囤积居奇。</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val="en-US" w:eastAsia="zh-CN"/>
        </w:rPr>
        <w:t>县融媒体中心</w:t>
      </w:r>
      <w:r>
        <w:rPr>
          <w:rFonts w:hint="eastAsia" w:ascii="宋体" w:hAnsi="宋体" w:eastAsia="方正黑体简体" w:cs="方正黑体简体"/>
          <w:b w:val="0"/>
          <w:bCs w:val="0"/>
          <w:spacing w:val="0"/>
          <w:position w:val="0"/>
          <w:sz w:val="32"/>
          <w:szCs w:val="32"/>
        </w:rPr>
        <w:t>：</w:t>
      </w:r>
      <w:r>
        <w:rPr>
          <w:rFonts w:hint="eastAsia" w:ascii="宋体" w:hAnsi="宋体" w:eastAsia="仿宋_GB2312" w:cs="仿宋_GB2312"/>
          <w:b w:val="0"/>
          <w:bCs w:val="0"/>
          <w:spacing w:val="0"/>
          <w:position w:val="0"/>
          <w:sz w:val="32"/>
          <w:szCs w:val="32"/>
        </w:rPr>
        <w:t>负责开展突发环境事件应急安全教育和舆论引导；配合有关部门做好信息发布工作。</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pacing w:val="0"/>
          <w:position w:val="0"/>
          <w:sz w:val="32"/>
          <w:szCs w:val="32"/>
          <w:lang w:eastAsia="zh-CN"/>
        </w:rPr>
        <w:t>县</w:t>
      </w:r>
      <w:r>
        <w:rPr>
          <w:rFonts w:hint="eastAsia" w:ascii="宋体" w:hAnsi="宋体" w:eastAsia="方正黑体简体" w:cs="方正黑体简体"/>
          <w:b w:val="0"/>
          <w:bCs w:val="0"/>
          <w:spacing w:val="0"/>
          <w:position w:val="0"/>
          <w:sz w:val="32"/>
          <w:szCs w:val="32"/>
        </w:rPr>
        <w:t>气象局：</w:t>
      </w:r>
      <w:r>
        <w:rPr>
          <w:rFonts w:hint="eastAsia" w:ascii="宋体" w:hAnsi="宋体" w:eastAsia="仿宋_GB2312" w:cs="仿宋_GB2312"/>
          <w:b w:val="0"/>
          <w:bCs w:val="0"/>
          <w:spacing w:val="0"/>
          <w:position w:val="0"/>
          <w:sz w:val="32"/>
          <w:szCs w:val="32"/>
        </w:rPr>
        <w:t>负责提供气象监测预报服务；必要时在突发环境事件区域进行加密可移动气象监测，提供现场气象预报服务信息，并根据天气形势演变适时开展人工影响天气作业。</w:t>
      </w:r>
    </w:p>
    <w:p>
      <w:pPr>
        <w:keepNext w:val="0"/>
        <w:keepLines w:val="0"/>
        <w:pageBreakBefore w:val="0"/>
        <w:widowControl w:val="0"/>
        <w:suppressLineNumbers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r>
        <w:rPr>
          <w:rFonts w:hint="eastAsia" w:ascii="宋体" w:hAnsi="宋体" w:eastAsia="方正黑体简体" w:cs="方正黑体简体"/>
          <w:b w:val="0"/>
          <w:bCs w:val="0"/>
          <w:snapToGrid w:val="0"/>
          <w:color w:val="000000"/>
          <w:spacing w:val="0"/>
          <w:kern w:val="0"/>
          <w:position w:val="0"/>
          <w:sz w:val="32"/>
          <w:szCs w:val="32"/>
          <w:lang w:val="en-US" w:eastAsia="zh-CN" w:bidi="ar-SA"/>
        </w:rPr>
        <w:t>县消防救援大队：</w:t>
      </w:r>
      <w:r>
        <w:rPr>
          <w:rFonts w:hint="eastAsia" w:ascii="宋体" w:hAnsi="宋体" w:eastAsia="仿宋_GB2312" w:cs="仿宋_GB2312"/>
          <w:b w:val="0"/>
          <w:bCs w:val="0"/>
          <w:snapToGrid w:val="0"/>
          <w:color w:val="000000"/>
          <w:spacing w:val="0"/>
          <w:kern w:val="0"/>
          <w:position w:val="0"/>
          <w:sz w:val="32"/>
          <w:szCs w:val="32"/>
          <w:lang w:val="en-US" w:eastAsia="zh-CN" w:bidi="ar"/>
        </w:rPr>
        <w:t>负责组织对火灾及危险化学品泄漏事故现场的抢险救援。</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napToGrid w:val="0"/>
          <w:color w:val="000000"/>
          <w:spacing w:val="0"/>
          <w:kern w:val="0"/>
          <w:position w:val="0"/>
          <w:sz w:val="32"/>
          <w:szCs w:val="32"/>
          <w:lang w:val="en-US" w:eastAsia="zh-CN" w:bidi="ar-SA"/>
        </w:rPr>
      </w:pPr>
      <w:r>
        <w:rPr>
          <w:rFonts w:hint="eastAsia" w:ascii="宋体" w:hAnsi="宋体" w:eastAsia="仿宋_GB2312" w:cs="仿宋_GB2312"/>
          <w:b w:val="0"/>
          <w:bCs w:val="0"/>
          <w:snapToGrid w:val="0"/>
          <w:color w:val="000000"/>
          <w:spacing w:val="0"/>
          <w:kern w:val="0"/>
          <w:position w:val="0"/>
          <w:sz w:val="32"/>
          <w:szCs w:val="32"/>
          <w:lang w:val="en-US" w:eastAsia="zh-CN" w:bidi="ar-SA"/>
        </w:rPr>
        <w:t>事发地镇（街道）人民政府（办事处）、开发区管委会：</w:t>
      </w:r>
      <w:r>
        <w:rPr>
          <w:rFonts w:hint="eastAsia" w:ascii="宋体" w:hAnsi="宋体" w:eastAsia="仿宋_GB2312" w:cs="仿宋_GB2312"/>
          <w:b w:val="0"/>
          <w:bCs w:val="0"/>
          <w:snapToGrid w:val="0"/>
          <w:color w:val="000000"/>
          <w:spacing w:val="0"/>
          <w:kern w:val="0"/>
          <w:position w:val="0"/>
          <w:sz w:val="32"/>
          <w:szCs w:val="32"/>
          <w:lang w:val="en-US" w:eastAsia="zh-CN" w:bidi="ar"/>
        </w:rPr>
        <w:t>负责组织本辖区突发环境事件的污染控制、应急救援、人员疏散、物资供应、通讯保障、资金保障、善后处理等工作；对突发环境事件开展先期处置，与县环境应急指挥部各成员单位共同应对处置。</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rightChars="0" w:firstLine="640" w:firstLineChars="200"/>
        <w:jc w:val="both"/>
        <w:textAlignment w:val="auto"/>
        <w:outlineLvl w:val="9"/>
        <w:rPr>
          <w:rFonts w:hint="eastAsia" w:ascii="宋体" w:hAnsi="宋体" w:eastAsia="仿宋_GB2312" w:cs="仿宋_GB2312"/>
          <w:b w:val="0"/>
          <w:bCs w:val="0"/>
          <w:spacing w:val="0"/>
          <w:positio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宋体" w:hAnsi="宋体" w:eastAsia="仿宋_GB2312" w:cs="仿宋_GB2312"/>
          <w:b w:val="0"/>
          <w:bCs w:val="0"/>
          <w:spacing w:val="0"/>
          <w:positio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cs="Times New Roman"/>
          <w:b w:val="0"/>
          <w:bCs w:val="0"/>
          <w:sz w:val="21"/>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黑体" w:cs="Times New Roman"/>
          <w:b w:val="0"/>
          <w:bCs w:val="0"/>
          <w:spacing w:val="-10"/>
          <w:sz w:val="31"/>
          <w:szCs w:val="31"/>
        </w:rPr>
      </w:pPr>
      <w:r>
        <w:rPr>
          <w:rFonts w:hint="default" w:ascii="宋体" w:hAnsi="宋体" w:eastAsia="黑体" w:cs="Times New Roman"/>
          <w:b w:val="0"/>
          <w:bCs w:val="0"/>
          <w:spacing w:val="-10"/>
          <w:sz w:val="31"/>
          <w:szCs w:val="31"/>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黑体简体" w:cs="方正黑体简体"/>
          <w:b w:val="0"/>
          <w:bCs w:val="0"/>
          <w:spacing w:val="0"/>
          <w:sz w:val="32"/>
          <w:szCs w:val="32"/>
        </w:rPr>
      </w:pPr>
      <w:r>
        <w:rPr>
          <w:rFonts w:hint="default" w:ascii="宋体" w:hAnsi="宋体" w:eastAsia="方正黑体简体" w:cs="方正黑体简体"/>
          <w:b w:val="0"/>
          <w:bCs w:val="0"/>
          <w:spacing w:val="0"/>
          <w:sz w:val="32"/>
          <w:szCs w:val="32"/>
        </w:rPr>
        <w:t>附件3</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宋体" w:hAnsi="宋体" w:eastAsia="方正小标宋简体" w:cs="Times New Roman"/>
          <w:b w:val="0"/>
          <w:bCs w:val="0"/>
          <w:sz w:val="44"/>
          <w:szCs w:val="44"/>
          <w:lang w:val="en-US" w:eastAsia="zh-CN"/>
        </w:rPr>
      </w:pPr>
      <w:r>
        <w:rPr>
          <w:rFonts w:hint="default" w:ascii="宋体" w:hAnsi="宋体" w:eastAsia="方正小标宋简体" w:cs="Times New Roman"/>
          <w:b w:val="0"/>
          <w:bCs w:val="0"/>
          <w:sz w:val="44"/>
          <w:szCs w:val="44"/>
          <w:lang w:val="en-US" w:eastAsia="zh-CN"/>
        </w:rPr>
        <w:t>突发环境事件应急响应流程</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宋体" w:hAnsi="宋体" w:eastAsia="方正小标宋简体" w:cs="Times New Roman"/>
          <w:b w:val="0"/>
          <w:bCs w:val="0"/>
          <w:sz w:val="44"/>
          <w:szCs w:val="44"/>
          <w:lang w:val="en-US" w:eastAsia="zh-CN"/>
        </w:rPr>
      </w:pPr>
      <w:r>
        <w:rPr>
          <w:rFonts w:ascii="宋体" w:hAnsi="宋体"/>
          <w:sz w:val="21"/>
        </w:rPr>
        <mc:AlternateContent>
          <mc:Choice Requires="wpg">
            <w:drawing>
              <wp:anchor distT="0" distB="0" distL="114300" distR="114300" simplePos="0" relativeHeight="251661312" behindDoc="0" locked="0" layoutInCell="1" allowOverlap="1">
                <wp:simplePos x="0" y="0"/>
                <wp:positionH relativeFrom="column">
                  <wp:posOffset>311150</wp:posOffset>
                </wp:positionH>
                <wp:positionV relativeFrom="paragraph">
                  <wp:posOffset>206375</wp:posOffset>
                </wp:positionV>
                <wp:extent cx="4780915" cy="7126605"/>
                <wp:effectExtent l="5080" t="4445" r="14605" b="12700"/>
                <wp:wrapNone/>
                <wp:docPr id="54" name="组合 54"/>
                <wp:cNvGraphicFramePr/>
                <a:graphic xmlns:a="http://schemas.openxmlformats.org/drawingml/2006/main">
                  <a:graphicData uri="http://schemas.microsoft.com/office/word/2010/wordprocessingGroup">
                    <wpg:wgp>
                      <wpg:cNvGrpSpPr/>
                      <wpg:grpSpPr>
                        <a:xfrm>
                          <a:off x="0" y="0"/>
                          <a:ext cx="4780915" cy="7126605"/>
                          <a:chOff x="10893" y="3779"/>
                          <a:chExt cx="7529" cy="11223"/>
                        </a:xfrm>
                      </wpg:grpSpPr>
                      <wps:wsp>
                        <wps:cNvPr id="55" name="文本框 1"/>
                        <wps:cNvSpPr txBox="true"/>
                        <wps:spPr>
                          <a:xfrm>
                            <a:off x="10893" y="3779"/>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接突发环境事件信息报告</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 name="文本框 2"/>
                        <wps:cNvSpPr txBox="true"/>
                        <wps:spPr>
                          <a:xfrm>
                            <a:off x="10893" y="4832"/>
                            <a:ext cx="7370" cy="68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0"/>
                                  <w:sz w:val="21"/>
                                  <w:szCs w:val="21"/>
                                </w:rPr>
                                <w:t>初判事件发生的时间、地点、原因、污染物名称、受污染对象、</w:t>
                              </w:r>
                            </w:p>
                            <w:p>
                              <w:pPr>
                                <w:jc w:val="center"/>
                                <w:rPr>
                                  <w:spacing w:val="0"/>
                                  <w:sz w:val="21"/>
                                </w:rPr>
                              </w:pPr>
                              <w:r>
                                <w:rPr>
                                  <w:rFonts w:hint="eastAsia" w:ascii="宋体" w:hAnsi="宋体" w:eastAsia="仿宋_GB2312" w:cs="仿宋_GB2312"/>
                                  <w:b w:val="0"/>
                                  <w:bCs w:val="0"/>
                                  <w:spacing w:val="0"/>
                                  <w:sz w:val="21"/>
                                  <w:szCs w:val="21"/>
                                </w:rPr>
                                <w:t>污染程度等基本信息。</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56" name="文本框 3"/>
                        <wps:cNvSpPr txBox="true"/>
                        <wps:spPr>
                          <a:xfrm>
                            <a:off x="10893" y="5993"/>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报告</w:t>
                              </w:r>
                              <w:r>
                                <w:rPr>
                                  <w:rFonts w:hint="eastAsia" w:ascii="宋体" w:hAnsi="宋体" w:eastAsia="仿宋_GB2312" w:cs="仿宋_GB2312"/>
                                  <w:b w:val="0"/>
                                  <w:bCs w:val="0"/>
                                  <w:spacing w:val="0"/>
                                  <w:sz w:val="21"/>
                                  <w:szCs w:val="21"/>
                                  <w:lang w:eastAsia="zh-CN"/>
                                </w:rPr>
                                <w:t>县</w:t>
                              </w:r>
                              <w:r>
                                <w:rPr>
                                  <w:rFonts w:hint="eastAsia" w:ascii="宋体" w:hAnsi="宋体" w:eastAsia="仿宋_GB2312" w:cs="仿宋_GB2312"/>
                                  <w:b w:val="0"/>
                                  <w:bCs w:val="0"/>
                                  <w:spacing w:val="0"/>
                                  <w:sz w:val="21"/>
                                  <w:szCs w:val="21"/>
                                </w:rPr>
                                <w:t>环境应急指挥部，指导先期处置</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4" name="文本框 4"/>
                        <wps:cNvSpPr txBox="true"/>
                        <wps:spPr>
                          <a:xfrm>
                            <a:off x="10893" y="7046"/>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启动应急响应工作程序</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57" name="文本框 5"/>
                        <wps:cNvSpPr txBox="true"/>
                        <wps:spPr>
                          <a:xfrm>
                            <a:off x="10893" y="8081"/>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第一时间赶赴现场，组建现场指挥部</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6" name="直接箭头连接符 6"/>
                        <wps:cNvCnPr/>
                        <wps:spPr>
                          <a:xfrm>
                            <a:off x="14784" y="4364"/>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直接箭头连接符 7"/>
                        <wps:cNvCnPr/>
                        <wps:spPr>
                          <a:xfrm>
                            <a:off x="14784" y="5527"/>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直接箭头连接符 8"/>
                        <wps:cNvCnPr/>
                        <wps:spPr>
                          <a:xfrm>
                            <a:off x="14784" y="6592"/>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直接箭头连接符 9"/>
                        <wps:cNvCnPr/>
                        <wps:spPr>
                          <a:xfrm>
                            <a:off x="14784" y="7622"/>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文本框 18"/>
                        <wps:cNvSpPr txBox="true"/>
                        <wps:spPr>
                          <a:xfrm>
                            <a:off x="16745" y="9213"/>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社会稳定组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5" name="文本框 15"/>
                        <wps:cNvSpPr txBox="true"/>
                        <wps:spPr>
                          <a:xfrm>
                            <a:off x="15623" y="9213"/>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default" w:ascii="仿宋_GB2312" w:hAnsi="仿宋_GB2312" w:eastAsia="仿宋_GB2312" w:cs="仿宋_GB2312"/>
                                  <w:b w:val="0"/>
                                  <w:bCs w:val="0"/>
                                  <w:snapToGrid w:val="0"/>
                                  <w:color w:val="000000"/>
                                  <w:spacing w:val="0"/>
                                  <w:kern w:val="0"/>
                                  <w:sz w:val="21"/>
                                  <w:szCs w:val="21"/>
                                  <w:lang w:val="en-US" w:eastAsia="zh-CN" w:bidi="ar-SA"/>
                                </w:rPr>
                                <w:t>应急保障组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0" name="文本框 10"/>
                        <wps:cNvSpPr txBox="true"/>
                        <wps:spPr>
                          <a:xfrm>
                            <a:off x="13379" y="9214"/>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应急监测组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1" name="文本框 11"/>
                        <wps:cNvSpPr txBox="true"/>
                        <wps:spPr>
                          <a:xfrm>
                            <a:off x="14506" y="9213"/>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医疗救护组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2" name="文本框 12"/>
                        <wps:cNvSpPr txBox="true"/>
                        <wps:spPr>
                          <a:xfrm>
                            <a:off x="17867" y="9214"/>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专家组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3" name="文本框 13"/>
                        <wps:cNvSpPr txBox="true"/>
                        <wps:spPr>
                          <a:xfrm>
                            <a:off x="11135" y="9203"/>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综合协调组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58" name="文本框 14"/>
                        <wps:cNvSpPr txBox="true"/>
                        <wps:spPr>
                          <a:xfrm>
                            <a:off x="12257" y="9234"/>
                            <a:ext cx="555" cy="1398"/>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污染处置组</w:t>
                              </w:r>
                            </w:p>
                          </w:txbxContent>
                        </wps:txbx>
                        <wps:bodyPr rot="0" spcFirstLastPara="0" vertOverflow="overflow" horzOverflow="overflow" vert="eaVert" wrap="square" lIns="91440" tIns="45720" rIns="91440" bIns="45720" numCol="1" spcCol="0" rtlCol="0" fromWordArt="false" anchor="t" anchorCtr="false" forceAA="false" compatLnSpc="true">
                          <a:noAutofit/>
                        </wps:bodyPr>
                      </wps:wsp>
                      <wps:wsp>
                        <wps:cNvPr id="16" name="文本框 16"/>
                        <wps:cNvSpPr txBox="true"/>
                        <wps:spPr>
                          <a:xfrm>
                            <a:off x="10962" y="11078"/>
                            <a:ext cx="7370" cy="68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11"/>
                                  <w:sz w:val="21"/>
                                  <w:szCs w:val="21"/>
                                </w:rPr>
                                <w:t>会商确定污染物性质、种类、数量、已污染范围和污染趋势，提出初步处置措施、</w:t>
                              </w:r>
                            </w:p>
                            <w:p>
                              <w:pPr>
                                <w:jc w:val="center"/>
                                <w:rPr>
                                  <w:spacing w:val="0"/>
                                  <w:sz w:val="21"/>
                                </w:rPr>
                              </w:pPr>
                              <w:r>
                                <w:rPr>
                                  <w:rFonts w:hint="eastAsia" w:ascii="宋体" w:hAnsi="宋体" w:eastAsia="仿宋_GB2312" w:cs="仿宋_GB2312"/>
                                  <w:b w:val="0"/>
                                  <w:bCs w:val="0"/>
                                  <w:spacing w:val="0"/>
                                  <w:sz w:val="21"/>
                                  <w:szCs w:val="21"/>
                                </w:rPr>
                                <w:t>应急监测及消减防止扩散等方案</w:t>
                              </w:r>
                            </w:p>
                          </w:txbxContent>
                        </wps:txbx>
                        <wps:bodyPr rot="0" spcFirstLastPara="0" vertOverflow="overflow" horzOverflow="overflow" vert="horz" wrap="square" lIns="36000" tIns="45720" rIns="36000" bIns="45720" numCol="1" spcCol="0" rtlCol="0" fromWordArt="false" anchor="ctr" anchorCtr="false" forceAA="false" compatLnSpc="true">
                          <a:noAutofit/>
                        </wps:bodyPr>
                      </wps:wsp>
                      <wps:wsp>
                        <wps:cNvPr id="17" name="文本框 17"/>
                        <wps:cNvSpPr txBox="true"/>
                        <wps:spPr>
                          <a:xfrm>
                            <a:off x="10962" y="12239"/>
                            <a:ext cx="7370" cy="68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0"/>
                                  <w:sz w:val="21"/>
                                  <w:szCs w:val="21"/>
                                </w:rPr>
                                <w:t>会同属地组织开展污染处置、应急监测、医疗救护等现场工作。</w:t>
                              </w:r>
                            </w:p>
                            <w:p>
                              <w:pPr>
                                <w:jc w:val="center"/>
                                <w:rPr>
                                  <w:spacing w:val="0"/>
                                  <w:sz w:val="21"/>
                                </w:rPr>
                              </w:pPr>
                              <w:r>
                                <w:rPr>
                                  <w:rFonts w:hint="eastAsia" w:ascii="宋体" w:hAnsi="宋体" w:eastAsia="仿宋_GB2312" w:cs="仿宋_GB2312"/>
                                  <w:b w:val="0"/>
                                  <w:bCs w:val="0"/>
                                  <w:spacing w:val="0"/>
                                  <w:sz w:val="21"/>
                                  <w:szCs w:val="21"/>
                                </w:rPr>
                                <w:t>污染动态、处置情况续报领导，直至污染消失。</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9" name="文本框 19"/>
                        <wps:cNvSpPr txBox="true"/>
                        <wps:spPr>
                          <a:xfrm>
                            <a:off x="10962" y="13382"/>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事件调查组开展事件调查，现场取证、确定责任</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0" name="文本框 20"/>
                        <wps:cNvSpPr txBox="true"/>
                        <wps:spPr>
                          <a:xfrm>
                            <a:off x="10962" y="14435"/>
                            <a:ext cx="7370" cy="567"/>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0"/>
                                  <w:sz w:val="21"/>
                                </w:rPr>
                              </w:pPr>
                              <w:r>
                                <w:rPr>
                                  <w:rFonts w:hint="eastAsia" w:ascii="宋体" w:hAnsi="宋体" w:eastAsia="仿宋_GB2312" w:cs="仿宋_GB2312"/>
                                  <w:b w:val="0"/>
                                  <w:bCs w:val="0"/>
                                  <w:spacing w:val="0"/>
                                  <w:sz w:val="21"/>
                                  <w:szCs w:val="21"/>
                                </w:rPr>
                                <w:t>现场指挥部形成书面总结，报告</w:t>
                              </w:r>
                              <w:r>
                                <w:rPr>
                                  <w:rFonts w:hint="eastAsia" w:ascii="宋体" w:hAnsi="宋体" w:eastAsia="仿宋_GB2312" w:cs="仿宋_GB2312"/>
                                  <w:b w:val="0"/>
                                  <w:bCs w:val="0"/>
                                  <w:spacing w:val="0"/>
                                  <w:sz w:val="21"/>
                                  <w:szCs w:val="21"/>
                                  <w:lang w:eastAsia="zh-CN"/>
                                </w:rPr>
                                <w:t>县</w:t>
                              </w:r>
                              <w:r>
                                <w:rPr>
                                  <w:rFonts w:hint="eastAsia" w:ascii="宋体" w:hAnsi="宋体" w:eastAsia="仿宋_GB2312" w:cs="仿宋_GB2312"/>
                                  <w:b w:val="0"/>
                                  <w:bCs w:val="0"/>
                                  <w:spacing w:val="0"/>
                                  <w:sz w:val="21"/>
                                  <w:szCs w:val="21"/>
                                </w:rPr>
                                <w:t>环境应急指挥部</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1" name="文本框 21"/>
                        <wps:cNvSpPr txBox="true"/>
                        <wps:spPr>
                          <a:xfrm>
                            <a:off x="14874" y="8718"/>
                            <a:ext cx="2698" cy="41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0"/>
                                  <w:sz w:val="21"/>
                                </w:rPr>
                              </w:pPr>
                              <w:r>
                                <w:rPr>
                                  <w:rFonts w:hint="eastAsia" w:ascii="宋体" w:hAnsi="宋体" w:eastAsia="仿宋_GB2312" w:cs="仿宋_GB2312"/>
                                  <w:b w:val="0"/>
                                  <w:bCs w:val="0"/>
                                  <w:spacing w:val="0"/>
                                  <w:sz w:val="21"/>
                                  <w:szCs w:val="21"/>
                                </w:rPr>
                                <w:t>（视情成立若干工作组）</w:t>
                              </w:r>
                            </w:p>
                          </w:txbxContent>
                        </wps:txbx>
                        <wps:bodyPr rot="0" spcFirstLastPara="0" vertOverflow="overflow" horzOverflow="overflow" vert="horz" wrap="square" lIns="36000" tIns="36000" rIns="36000" bIns="36000" numCol="1" spcCol="0" rtlCol="0" fromWordArt="false" anchor="ctr" anchorCtr="false" forceAA="false" compatLnSpc="true">
                          <a:noAutofit/>
                        </wps:bodyPr>
                      </wps:wsp>
                      <wps:wsp>
                        <wps:cNvPr id="22" name="文本框 22"/>
                        <wps:cNvSpPr txBox="true"/>
                        <wps:spPr>
                          <a:xfrm>
                            <a:off x="14919" y="5505"/>
                            <a:ext cx="1757" cy="4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spacing w:val="0"/>
                                  <w:sz w:val="21"/>
                                </w:rPr>
                              </w:pPr>
                              <w:r>
                                <w:rPr>
                                  <w:rFonts w:hint="eastAsia" w:ascii="宋体" w:hAnsi="宋体" w:eastAsia="仿宋_GB2312" w:cs="仿宋_GB2312"/>
                                  <w:b w:val="0"/>
                                  <w:bCs w:val="0"/>
                                  <w:snapToGrid w:val="0"/>
                                  <w:color w:val="000000"/>
                                  <w:spacing w:val="0"/>
                                  <w:kern w:val="0"/>
                                  <w:sz w:val="21"/>
                                  <w:szCs w:val="21"/>
                                  <w:lang w:val="en-US" w:eastAsia="zh-CN" w:bidi="ar-SA"/>
                                </w:rPr>
                                <w:t>初报领导</w:t>
                              </w:r>
                            </w:p>
                          </w:txbxContent>
                        </wps:txbx>
                        <wps:bodyPr rot="0" spcFirstLastPara="0" vertOverflow="overflow" horzOverflow="overflow" vert="horz" wrap="square" lIns="36000" tIns="36000" rIns="36000" bIns="36000" numCol="1" spcCol="0" rtlCol="0" fromWordArt="false" anchor="ctr" anchorCtr="false" forceAA="false" compatLnSpc="true">
                          <a:noAutofit/>
                        </wps:bodyPr>
                      </wps:wsp>
                      <wps:wsp>
                        <wps:cNvPr id="23" name="直接箭头连接符 23"/>
                        <wps:cNvCnPr/>
                        <wps:spPr>
                          <a:xfrm>
                            <a:off x="14784" y="8653"/>
                            <a:ext cx="0" cy="5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直接箭头连接符 24"/>
                        <wps:cNvCnPr/>
                        <wps:spPr>
                          <a:xfrm>
                            <a:off x="14784" y="10629"/>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直接箭头连接符 25"/>
                        <wps:cNvCnPr/>
                        <wps:spPr>
                          <a:xfrm>
                            <a:off x="14784" y="11764"/>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直接箭头连接符 26"/>
                        <wps:cNvCnPr/>
                        <wps:spPr>
                          <a:xfrm>
                            <a:off x="14794" y="12932"/>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直接箭头连接符 27"/>
                        <wps:cNvCnPr/>
                        <wps:spPr>
                          <a:xfrm>
                            <a:off x="14773" y="13981"/>
                            <a:ext cx="0" cy="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文本框 29"/>
                        <wps:cNvSpPr txBox="true"/>
                        <wps:spPr>
                          <a:xfrm>
                            <a:off x="14957" y="12964"/>
                            <a:ext cx="2698" cy="41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pacing w:val="0"/>
                                  <w:sz w:val="21"/>
                                </w:rPr>
                              </w:pPr>
                              <w:r>
                                <w:rPr>
                                  <w:rFonts w:hint="eastAsia" w:ascii="宋体" w:hAnsi="宋体" w:eastAsia="仿宋_GB2312" w:cs="仿宋_GB2312"/>
                                  <w:b w:val="0"/>
                                  <w:bCs w:val="0"/>
                                  <w:snapToGrid w:val="0"/>
                                  <w:color w:val="000000"/>
                                  <w:spacing w:val="0"/>
                                  <w:kern w:val="0"/>
                                  <w:sz w:val="21"/>
                                  <w:szCs w:val="21"/>
                                  <w:lang w:val="en-US" w:eastAsia="en-US" w:bidi="ar-SA"/>
                                </w:rPr>
                                <w:t>视情组织信息发布</w:t>
                              </w:r>
                            </w:p>
                          </w:txbxContent>
                        </wps:txbx>
                        <wps:bodyPr rot="0" spcFirstLastPara="0" vertOverflow="overflow" horzOverflow="overflow" vert="horz" wrap="square" lIns="36000" tIns="36000" rIns="36000" bIns="36000" numCol="1" spcCol="0" rtlCol="0" fromWordArt="false" anchor="ctr" anchorCtr="false" forceAA="false" compatLnSpc="true">
                          <a:noAutofit/>
                        </wps:bodyPr>
                      </wps:wsp>
                    </wpg:wgp>
                  </a:graphicData>
                </a:graphic>
              </wp:anchor>
            </w:drawing>
          </mc:Choice>
          <mc:Fallback>
            <w:pict>
              <v:group id="_x0000_s1026" o:spid="_x0000_s1026" o:spt="203" style="position:absolute;left:0pt;margin-left:24.5pt;margin-top:16.25pt;height:561.15pt;width:376.45pt;z-index:251661312;mso-width-relative:page;mso-height-relative:page;" coordorigin="10893,3779" coordsize="7529,11223" o:gfxdata="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">
                <o:lock v:ext="edit" aspectratio="f"/>
                <v:shape id="文本框 1" o:spid="_x0000_s1026" o:spt="202" type="#_x0000_t202" style="position:absolute;left:10893;top:3779;height:567;width:7370;v-text-anchor:middle;" filled="f" stroked="t" coordsize="21600,21600" o:gfxdata="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&#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LUVrt24AAAA2wAAAA8AAAAAAAAAAQAgAAAAOAAAAGRycy9kb3ducmV2LnhtbFBL&#10;AQIUABQAAAAIAIdO4kAzLwWeOwAAADkAAAAQAAAAAAAAAAEAIAAAAB0BAABkcnMvc2hhcGV4bWwu&#10;eG1sUEsFBgAAAAAGAAYAWwEAAMcDA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接突发环境事件信息报告</w:t>
                        </w:r>
                      </w:p>
                    </w:txbxContent>
                  </v:textbox>
                </v:shape>
                <v:shape id="_x0000_s1026" o:spid="_x0000_s1026" o:spt="202" type="#_x0000_t202" style="position:absolute;left:10893;top:4832;height:680;width:7370;v-text-anchor:middle;" filled="f" stroked="t" coordsize="21600,21600" o:gfxdata="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9EvKlbcAAADaAAAADwAAAAAAAAABACAAAAA4AAAAZHJzL2Rvd25yZXYueG1sUEsB&#10;AhQAFAAAAAgAh07iQDMvBZ47AAAAOQAAABAAAAAAAAAAAQAgAAAAHAEAAGRycy9zaGFwZXhtbC54&#10;bWxQSwUGAAAAAAYABgBbAQAAxgMAAAAA&#10;">
                  <v:fill on="f" focussize="0,0"/>
                  <v:stroke weight="0.5pt" color="#000000 [3204]" joinstyle="round"/>
                  <v:imagedata o:title=""/>
                  <o:lock v:ext="edit" aspectratio="f"/>
                  <v:textbox>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0"/>
                            <w:sz w:val="21"/>
                            <w:szCs w:val="21"/>
                          </w:rPr>
                          <w:t>初判事件发生的时间、地点、原因、污染物名称、受污染对象、</w:t>
                        </w:r>
                      </w:p>
                      <w:p>
                        <w:pPr>
                          <w:jc w:val="center"/>
                          <w:rPr>
                            <w:spacing w:val="0"/>
                            <w:sz w:val="21"/>
                          </w:rPr>
                        </w:pPr>
                        <w:r>
                          <w:rPr>
                            <w:rFonts w:hint="eastAsia" w:ascii="宋体" w:hAnsi="宋体" w:eastAsia="仿宋_GB2312" w:cs="仿宋_GB2312"/>
                            <w:b w:val="0"/>
                            <w:bCs w:val="0"/>
                            <w:spacing w:val="0"/>
                            <w:sz w:val="21"/>
                            <w:szCs w:val="21"/>
                          </w:rPr>
                          <w:t>污染程度等基本信息。</w:t>
                        </w:r>
                      </w:p>
                    </w:txbxContent>
                  </v:textbox>
                </v:shape>
                <v:shape id="文本框 3" o:spid="_x0000_s1026" o:spt="202" type="#_x0000_t202" style="position:absolute;left:10893;top:5993;height:567;width:7370;v-text-anchor:middle;" filled="f" stroked="t" coordsize="21600,21600" o:gfxdata="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&#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EXHMKq4AAAA2wAAAA8AAAAAAAAAAQAgAAAAOAAAAGRycy9kb3ducmV2LnhtbFBL&#10;AQIUABQAAAAIAIdO4kAzLwWeOwAAADkAAAAQAAAAAAAAAAEAIAAAAB0BAABkcnMvc2hhcGV4bWwu&#10;eG1sUEsFBgAAAAAGAAYAWwEAAMcDA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报告</w:t>
                        </w:r>
                        <w:r>
                          <w:rPr>
                            <w:rFonts w:hint="eastAsia" w:ascii="宋体" w:hAnsi="宋体" w:eastAsia="仿宋_GB2312" w:cs="仿宋_GB2312"/>
                            <w:b w:val="0"/>
                            <w:bCs w:val="0"/>
                            <w:spacing w:val="0"/>
                            <w:sz w:val="21"/>
                            <w:szCs w:val="21"/>
                            <w:lang w:eastAsia="zh-CN"/>
                          </w:rPr>
                          <w:t>县</w:t>
                        </w:r>
                        <w:r>
                          <w:rPr>
                            <w:rFonts w:hint="eastAsia" w:ascii="宋体" w:hAnsi="宋体" w:eastAsia="仿宋_GB2312" w:cs="仿宋_GB2312"/>
                            <w:b w:val="0"/>
                            <w:bCs w:val="0"/>
                            <w:spacing w:val="0"/>
                            <w:sz w:val="21"/>
                            <w:szCs w:val="21"/>
                          </w:rPr>
                          <w:t>环境应急指挥部，指导先期处置</w:t>
                        </w:r>
                      </w:p>
                    </w:txbxContent>
                  </v:textbox>
                </v:shape>
                <v:shape id="_x0000_s1026" o:spid="_x0000_s1026" o:spt="202" type="#_x0000_t202" style="position:absolute;left:10893;top:7046;height:567;width:7370;v-text-anchor:middle;" filled="f" stroked="t" coordsize="21600,21600" o:gfxdata="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FO73ercAAADaAAAADwAAAAAAAAABACAAAAA4AAAAZHJzL2Rvd25yZXYueG1sUEsB&#10;AhQAFAAAAAgAh07iQDMvBZ47AAAAOQAAABAAAAAAAAAAAQAgAAAAHAEAAGRycy9zaGFwZXhtbC54&#10;bWxQSwUGAAAAAAYABgBbAQAAxgM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启动应急响应工作程序</w:t>
                        </w:r>
                      </w:p>
                    </w:txbxContent>
                  </v:textbox>
                </v:shape>
                <v:shape id="文本框 5" o:spid="_x0000_s1026" o:spt="202" type="#_x0000_t202" style="position:absolute;left:10893;top:8081;height:567;width:7370;v-text-anchor:middle;" filled="f" stroked="t" coordsize="21600,21600" o:gfxdata="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qi5UxvAAAANsAAAAPAAAAAAAAAAEAIAAAADgAAABkcnMvZG93bnJldi54&#10;bWxQSwECFAAUAAAACACHTuJAMy8FnjsAAAA5AAAAEAAAAAAAAAABACAAAAAhAQAAZHJzL3NoYXBl&#10;eG1sLnhtbFBLBQYAAAAABgAGAFsBAADLAw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第一时间赶赴现场，组建现场指挥部</w:t>
                        </w:r>
                      </w:p>
                    </w:txbxContent>
                  </v:textbox>
                </v:shape>
                <v:shape id="_x0000_s1026" o:spid="_x0000_s1026" o:spt="32" type="#_x0000_t32" style="position:absolute;left:14784;top:4364;height:454;width:0;" filled="f" stroked="t" coordsize="21600,21600" o:gfxdata="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H50WhvAAAANoAAAAPAAAAAAAAAAEAIAAAADgAAABkcnMvZG93bnJldi54&#10;bWxQSwECFAAUAAAACACHTuJAMy8FnjsAAAA5AAAAEAAAAAAAAAABACAAAAAhAQAAZHJzL3NoYXBl&#10;eG1sLnhtbFBLBQYAAAAABgAGAFsBAADLAwAAAAA=&#10;">
                  <v:fill on="f" focussize="0,0"/>
                  <v:stroke color="#000000 [3213]" joinstyle="round" endarrow="block"/>
                  <v:imagedata o:title=""/>
                  <o:lock v:ext="edit" aspectratio="f"/>
                </v:shape>
                <v:shape id="_x0000_s1026" o:spid="_x0000_s1026" o:spt="32" type="#_x0000_t32" style="position:absolute;left:14784;top:5527;height:454;width:0;" filled="f" stroked="t" coordsize="21600,21600" o:gfxdata="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qKvgOr0AAADaAAAADwAAAAAAAAABACAAAAA4AAAAZHJzL2Rvd25yZXYu&#10;eG1sUEsBAhQAFAAAAAgAh07iQDMvBZ47AAAAOQAAABAAAAAAAAAAAQAgAAAAIgEAAGRycy9zaGFw&#10;ZXhtbC54bWxQSwUGAAAAAAYABgBbAQAAzAMAAAAA&#10;">
                  <v:fill on="f" focussize="0,0"/>
                  <v:stroke color="#000000 [3213]" joinstyle="round" endarrow="block"/>
                  <v:imagedata o:title=""/>
                  <o:lock v:ext="edit" aspectratio="f"/>
                </v:shape>
                <v:shape id="_x0000_s1026" o:spid="_x0000_s1026" o:spt="32" type="#_x0000_t32" style="position:absolute;left:14784;top:6592;height:454;width:0;" filled="f" stroked="t" coordsize="21600,21600" o:gfxdata="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&#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ZNHRIuQAAANoAAAAPAAAAAAAAAAEAIAAAADgAAABkcnMvZG93bnJldi54bWxQ&#10;SwECFAAUAAAACACHTuJAMy8FnjsAAAA5AAAAEAAAAAAAAAABACAAAAAeAQAAZHJzL3NoYXBleG1s&#10;LnhtbFBLBQYAAAAABgAGAFsBAADIAwAAAAA=&#10;">
                  <v:fill on="f" focussize="0,0"/>
                  <v:stroke color="#000000 [3213]" joinstyle="round" endarrow="block"/>
                  <v:imagedata o:title=""/>
                  <o:lock v:ext="edit" aspectratio="f"/>
                </v:shape>
                <v:shape id="_x0000_s1026" o:spid="_x0000_s1026" o:spt="32" type="#_x0000_t32" style="position:absolute;left:14784;top:7622;height:454;width:0;" filled="f" stroked="t" coordsize="21600,21600" o:gfxdata="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njR070AAADaAAAADwAAAAAAAAABACAAAAA4AAAAZHJzL2Rvd25yZXYu&#10;eG1sUEsBAhQAFAAAAAgAh07iQDMvBZ47AAAAOQAAABAAAAAAAAAAAQAgAAAAIgEAAGRycy9zaGFw&#10;ZXhtbC54bWxQSwUGAAAAAAYABgBbAQAAzAMAAAAA&#10;">
                  <v:fill on="f" focussize="0,0"/>
                  <v:stroke color="#000000 [3213]" joinstyle="round" endarrow="block"/>
                  <v:imagedata o:title=""/>
                  <o:lock v:ext="edit" aspectratio="f"/>
                </v:shape>
                <v:shape id="_x0000_s1026" o:spid="_x0000_s1026" o:spt="202" type="#_x0000_t202" style="position:absolute;left:16745;top:9213;height:1398;width:555;" filled="f" stroked="t" coordsize="21600,21600" o:gfxdata="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EtRT70AAADbAAAADwAAAAAAAAABACAAAAA4AAAAZHJzL2Rvd25yZXYu&#10;eG1sUEsBAhQAFAAAAAgAh07iQDMvBZ47AAAAOQAAABAAAAAAAAAAAQAgAAAAIgEAAGRycy9zaGFw&#10;ZXhtbC54bWxQSwUGAAAAAAYABgBbAQAAzAM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社会稳定组</w:t>
                        </w:r>
                      </w:p>
                    </w:txbxContent>
                  </v:textbox>
                </v:shape>
                <v:shape id="_x0000_s1026" o:spid="_x0000_s1026" o:spt="202" type="#_x0000_t202" style="position:absolute;left:15623;top:9213;height:1398;width:555;" filled="f" stroked="t" coordsize="21600,21600" o:gfxdata="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ZK/tG7AAAA2wAAAA8AAAAAAAAAAQAgAAAAOAAAAGRycy9kb3ducmV2Lnht&#10;bFBLAQIUABQAAAAIAIdO4kAzLwWeOwAAADkAAAAQAAAAAAAAAAEAIAAAACABAABkcnMvc2hhcGV4&#10;bWwueG1sUEsFBgAAAAAGAAYAWwEAAMoDA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default" w:ascii="仿宋_GB2312" w:hAnsi="仿宋_GB2312" w:eastAsia="仿宋_GB2312" w:cs="仿宋_GB2312"/>
                            <w:b w:val="0"/>
                            <w:bCs w:val="0"/>
                            <w:snapToGrid w:val="0"/>
                            <w:color w:val="000000"/>
                            <w:spacing w:val="0"/>
                            <w:kern w:val="0"/>
                            <w:sz w:val="21"/>
                            <w:szCs w:val="21"/>
                            <w:lang w:val="en-US" w:eastAsia="zh-CN" w:bidi="ar-SA"/>
                          </w:rPr>
                          <w:t>应急保障组</w:t>
                        </w:r>
                      </w:p>
                    </w:txbxContent>
                  </v:textbox>
                </v:shape>
                <v:shape id="_x0000_s1026" o:spid="_x0000_s1026" o:spt="202" type="#_x0000_t202" style="position:absolute;left:13379;top:9214;height:1398;width:555;" filled="f" stroked="t" coordsize="21600,21600" o:gfxdata="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j1dSb0AAADbAAAADwAAAAAAAAABACAAAAA4AAAAZHJzL2Rvd25yZXYu&#10;eG1sUEsBAhQAFAAAAAgAh07iQDMvBZ47AAAAOQAAABAAAAAAAAAAAQAgAAAAIgEAAGRycy9zaGFw&#10;ZXhtbC54bWxQSwUGAAAAAAYABgBbAQAAzAM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应急监测组</w:t>
                        </w:r>
                      </w:p>
                    </w:txbxContent>
                  </v:textbox>
                </v:shape>
                <v:shape id="_x0000_s1026" o:spid="_x0000_s1026" o:spt="202" type="#_x0000_t202" style="position:absolute;left:14506;top:9213;height:1398;width:555;" filled="f" stroked="t" coordsize="21600,21600" o:gfxdata="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CXH40roAAADbAAAADwAAAAAAAAABACAAAAA4AAAAZHJzL2Rvd25yZXYueG1s&#10;UEsBAhQAFAAAAAgAh07iQDMvBZ47AAAAOQAAABAAAAAAAAAAAQAgAAAAHwEAAGRycy9zaGFwZXht&#10;bC54bWxQSwUGAAAAAAYABgBbAQAAyQM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医疗救护组</w:t>
                        </w:r>
                      </w:p>
                    </w:txbxContent>
                  </v:textbox>
                </v:shape>
                <v:shape id="_x0000_s1026" o:spid="_x0000_s1026" o:spt="202" type="#_x0000_t202" style="position:absolute;left:17867;top:9214;height:1398;width:555;" filled="f" stroked="t" coordsize="21600,21600" o:gfxdata="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5o2alvAAAANsAAAAPAAAAAAAAAAEAIAAAADgAAABkcnMvZG93bnJldi54&#10;bWxQSwECFAAUAAAACACHTuJAMy8FnjsAAAA5AAAAEAAAAAAAAAABACAAAAAhAQAAZHJzL3NoYXBl&#10;eG1sLnhtbFBLBQYAAAAABgAGAFsBAADLAw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专家组</w:t>
                        </w:r>
                      </w:p>
                    </w:txbxContent>
                  </v:textbox>
                </v:shape>
                <v:shape id="_x0000_s1026" o:spid="_x0000_s1026" o:spt="202" type="#_x0000_t202" style="position:absolute;left:11135;top:9203;height:1398;width:555;" filled="f" stroked="t" coordsize="21600,21600" o:gfxdata="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bvwz67AAAA2wAAAA8AAAAAAAAAAQAgAAAAOAAAAGRycy9kb3ducmV2Lnht&#10;bFBLAQIUABQAAAAIAIdO4kAzLwWeOwAAADkAAAAQAAAAAAAAAAEAIAAAACABAABkcnMvc2hhcGV4&#10;bWwueG1sUEsFBgAAAAAGAAYAWwEAAMoDA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综合协调组</w:t>
                        </w:r>
                      </w:p>
                    </w:txbxContent>
                  </v:textbox>
                </v:shape>
                <v:shape id="文本框 14" o:spid="_x0000_s1026" o:spt="202" type="#_x0000_t202" style="position:absolute;left:12257;top:9234;height:1398;width:555;" filled="f" stroked="t" coordsize="21600,21600" o:gfxdata="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iHoj7oAAADbAAAADwAAAAAAAAABACAAAAA4AAAAZHJzL2Rvd25yZXYueG1s&#10;UEsBAhQAFAAAAAgAh07iQDMvBZ47AAAAOQAAABAAAAAAAAAAAQAgAAAAHwEAAGRycy9zaGFwZXht&#10;bC54bWxQSwUGAAAAAAYABgBbAQAAyQMAAAAA&#10;">
                  <v:fill on="f" focussize="0,0"/>
                  <v:stroke weight="0.5pt" color="#000000 [3213]" joinstyle="round"/>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仿宋_GB2312" w:hAnsi="仿宋_GB2312" w:eastAsia="仿宋_GB2312" w:cs="仿宋_GB2312"/>
                            <w:b w:val="0"/>
                            <w:bCs w:val="0"/>
                            <w:snapToGrid w:val="0"/>
                            <w:color w:val="000000"/>
                            <w:spacing w:val="0"/>
                            <w:kern w:val="0"/>
                            <w:sz w:val="21"/>
                            <w:szCs w:val="21"/>
                            <w:lang w:val="en-US" w:eastAsia="zh-CN" w:bidi="ar-SA"/>
                          </w:rPr>
                        </w:pPr>
                        <w:r>
                          <w:rPr>
                            <w:rFonts w:hint="eastAsia" w:ascii="仿宋_GB2312" w:hAnsi="仿宋_GB2312" w:eastAsia="仿宋_GB2312" w:cs="仿宋_GB2312"/>
                            <w:b w:val="0"/>
                            <w:bCs w:val="0"/>
                            <w:snapToGrid w:val="0"/>
                            <w:color w:val="000000"/>
                            <w:spacing w:val="0"/>
                            <w:kern w:val="0"/>
                            <w:sz w:val="21"/>
                            <w:szCs w:val="21"/>
                            <w:lang w:val="en-US" w:eastAsia="zh-CN" w:bidi="ar-SA"/>
                          </w:rPr>
                          <w:t>污染处置组</w:t>
                        </w:r>
                      </w:p>
                    </w:txbxContent>
                  </v:textbox>
                </v:shape>
                <v:shape id="_x0000_s1026" o:spid="_x0000_s1026" o:spt="202" type="#_x0000_t202" style="position:absolute;left:10962;top:11078;height:680;width:7370;v-text-anchor:middle;" filled="f" stroked="t" coordsize="21600,21600" o:gfxdata="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&#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BEwiSm4AAAA2wAAAA8AAAAAAAAAAQAgAAAAOAAAAGRycy9kb3ducmV2LnhtbFBL&#10;AQIUABQAAAAIAIdO4kAzLwWeOwAAADkAAAAQAAAAAAAAAAEAIAAAAB0BAABkcnMvc2hhcGV4bWwu&#10;eG1sUEsFBgAAAAAGAAYAWwEAAMcDAAAAAA==&#10;">
                  <v:fill on="f" focussize="0,0"/>
                  <v:stroke weight="0.5pt" color="#000000 [3204]" joinstyle="round"/>
                  <v:imagedata o:title=""/>
                  <o:lock v:ext="edit" aspectratio="f"/>
                  <v:textbox inset="1mm,1.27mm,1mm,1.27mm">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11"/>
                            <w:sz w:val="21"/>
                            <w:szCs w:val="21"/>
                          </w:rPr>
                          <w:t>会商确定污染物性质、种类、数量、已污染范围和污染趋势，提出初步处置措施、</w:t>
                        </w:r>
                      </w:p>
                      <w:p>
                        <w:pPr>
                          <w:jc w:val="center"/>
                          <w:rPr>
                            <w:spacing w:val="0"/>
                            <w:sz w:val="21"/>
                          </w:rPr>
                        </w:pPr>
                        <w:r>
                          <w:rPr>
                            <w:rFonts w:hint="eastAsia" w:ascii="宋体" w:hAnsi="宋体" w:eastAsia="仿宋_GB2312" w:cs="仿宋_GB2312"/>
                            <w:b w:val="0"/>
                            <w:bCs w:val="0"/>
                            <w:spacing w:val="0"/>
                            <w:sz w:val="21"/>
                            <w:szCs w:val="21"/>
                          </w:rPr>
                          <w:t>应急监测及消减防止扩散等方案</w:t>
                        </w:r>
                      </w:p>
                    </w:txbxContent>
                  </v:textbox>
                </v:shape>
                <v:shape id="_x0000_s1026" o:spid="_x0000_s1026" o:spt="202" type="#_x0000_t202" style="position:absolute;left:10962;top:12239;height:680;width:7370;v-text-anchor:middle;" filled="f" stroked="t" coordsize="21600,21600" o:gfxdata="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LzhLPG1AAAA2wAAAA8AAAAAAAAAAQAgAAAAOAAAAGRycy9kb3ducmV2LnhtbFBLAQIU&#10;ABQAAAAIAIdO4kAzLwWeOwAAADkAAAAQAAAAAAAAAAEAIAAAABoBAABkcnMvc2hhcGV4bWwueG1s&#10;UEsFBgAAAAAGAAYAWwEAAMQDAAAAAA==&#10;">
                  <v:fill on="f" focussize="0,0"/>
                  <v:stroke weight="0.5pt" color="#000000 [3204]" joinstyle="round"/>
                  <v:imagedata o:title=""/>
                  <o:lock v:ext="edit" aspectratio="f"/>
                  <v:textbox>
                    <w:txbxContent>
                      <w:p>
                        <w:pPr>
                          <w:pStyle w:val="10"/>
                          <w:keepNext w:val="0"/>
                          <w:keepLines w:val="0"/>
                          <w:pageBreakBefore w:val="0"/>
                          <w:widowControl w:val="0"/>
                          <w:kinsoku/>
                          <w:wordWrap/>
                          <w:overflowPunct/>
                          <w:topLinePunct w:val="0"/>
                          <w:autoSpaceDE/>
                          <w:autoSpaceDN/>
                          <w:bidi w:val="0"/>
                          <w:adjustRightInd w:val="0"/>
                          <w:snapToGrid w:val="0"/>
                          <w:spacing w:line="280" w:lineRule="exact"/>
                          <w:ind w:left="0" w:right="0" w:firstLine="0"/>
                          <w:jc w:val="center"/>
                          <w:textAlignment w:val="auto"/>
                          <w:rPr>
                            <w:rFonts w:hint="eastAsia" w:ascii="宋体" w:hAnsi="宋体" w:eastAsia="仿宋_GB2312" w:cs="仿宋_GB2312"/>
                            <w:b w:val="0"/>
                            <w:bCs w:val="0"/>
                            <w:spacing w:val="0"/>
                            <w:sz w:val="21"/>
                            <w:szCs w:val="21"/>
                          </w:rPr>
                        </w:pPr>
                        <w:r>
                          <w:rPr>
                            <w:rFonts w:hint="eastAsia" w:ascii="宋体" w:hAnsi="宋体" w:eastAsia="仿宋_GB2312" w:cs="仿宋_GB2312"/>
                            <w:b w:val="0"/>
                            <w:bCs w:val="0"/>
                            <w:spacing w:val="0"/>
                            <w:sz w:val="21"/>
                            <w:szCs w:val="21"/>
                          </w:rPr>
                          <w:t>会同属地组织开展污染处置、应急监测、医疗救护等现场工作。</w:t>
                        </w:r>
                      </w:p>
                      <w:p>
                        <w:pPr>
                          <w:jc w:val="center"/>
                          <w:rPr>
                            <w:spacing w:val="0"/>
                            <w:sz w:val="21"/>
                          </w:rPr>
                        </w:pPr>
                        <w:r>
                          <w:rPr>
                            <w:rFonts w:hint="eastAsia" w:ascii="宋体" w:hAnsi="宋体" w:eastAsia="仿宋_GB2312" w:cs="仿宋_GB2312"/>
                            <w:b w:val="0"/>
                            <w:bCs w:val="0"/>
                            <w:spacing w:val="0"/>
                            <w:sz w:val="21"/>
                            <w:szCs w:val="21"/>
                          </w:rPr>
                          <w:t>污染动态、处置情况续报领导，直至污染消失。</w:t>
                        </w:r>
                      </w:p>
                    </w:txbxContent>
                  </v:textbox>
                </v:shape>
                <v:shape id="_x0000_s1026" o:spid="_x0000_s1026" o:spt="202" type="#_x0000_t202" style="position:absolute;left:10962;top:13382;height:567;width:7370;v-text-anchor:middle;" filled="f" stroked="t" coordsize="21600,21600" o:gfxdata="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KIyHRi1AAAA2wAAAA8AAAAAAAAAAQAgAAAAOAAAAGRycy9kb3ducmV2LnhtbFBLAQIU&#10;ABQAAAAIAIdO4kAzLwWeOwAAADkAAAAQAAAAAAAAAAEAIAAAABoBAABkcnMvc2hhcGV4bWwueG1s&#10;UEsFBgAAAAAGAAYAWwEAAMQDA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事件调查组开展事件调查，现场取证、确定责任</w:t>
                        </w:r>
                      </w:p>
                    </w:txbxContent>
                  </v:textbox>
                </v:shape>
                <v:shape id="_x0000_s1026" o:spid="_x0000_s1026" o:spt="202" type="#_x0000_t202" style="position:absolute;left:10962;top:14435;height:567;width:7370;v-text-anchor:middle;" filled="f" stroked="t" coordsize="21600,21600" o:gfxdata="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P1kfji1AAAA2wAAAA8AAAAAAAAAAQAgAAAAOAAAAGRycy9kb3ducmV2LnhtbFBLAQIU&#10;ABQAAAAIAIdO4kAzLwWeOwAAADkAAAAQAAAAAAAAAAEAIAAAABoBAABkcnMvc2hhcGV4bWwueG1s&#10;UEsFBgAAAAAGAAYAWwEAAMQDAAAAAA==&#10;">
                  <v:fill on="f" focussize="0,0"/>
                  <v:stroke weight="0.5pt" color="#000000 [3204]" joinstyle="round"/>
                  <v:imagedata o:title=""/>
                  <o:lock v:ext="edit" aspectratio="f"/>
                  <v:textbox>
                    <w:txbxContent>
                      <w:p>
                        <w:pPr>
                          <w:jc w:val="center"/>
                          <w:rPr>
                            <w:spacing w:val="0"/>
                            <w:sz w:val="21"/>
                          </w:rPr>
                        </w:pPr>
                        <w:r>
                          <w:rPr>
                            <w:rFonts w:hint="eastAsia" w:ascii="宋体" w:hAnsi="宋体" w:eastAsia="仿宋_GB2312" w:cs="仿宋_GB2312"/>
                            <w:b w:val="0"/>
                            <w:bCs w:val="0"/>
                            <w:spacing w:val="0"/>
                            <w:sz w:val="21"/>
                            <w:szCs w:val="21"/>
                          </w:rPr>
                          <w:t>现场指挥部形成书面总结，报告</w:t>
                        </w:r>
                        <w:r>
                          <w:rPr>
                            <w:rFonts w:hint="eastAsia" w:ascii="宋体" w:hAnsi="宋体" w:eastAsia="仿宋_GB2312" w:cs="仿宋_GB2312"/>
                            <w:b w:val="0"/>
                            <w:bCs w:val="0"/>
                            <w:spacing w:val="0"/>
                            <w:sz w:val="21"/>
                            <w:szCs w:val="21"/>
                            <w:lang w:eastAsia="zh-CN"/>
                          </w:rPr>
                          <w:t>县</w:t>
                        </w:r>
                        <w:r>
                          <w:rPr>
                            <w:rFonts w:hint="eastAsia" w:ascii="宋体" w:hAnsi="宋体" w:eastAsia="仿宋_GB2312" w:cs="仿宋_GB2312"/>
                            <w:b w:val="0"/>
                            <w:bCs w:val="0"/>
                            <w:spacing w:val="0"/>
                            <w:sz w:val="21"/>
                            <w:szCs w:val="21"/>
                          </w:rPr>
                          <w:t>环境应急指挥部</w:t>
                        </w:r>
                      </w:p>
                    </w:txbxContent>
                  </v:textbox>
                </v:shape>
                <v:shape id="_x0000_s1026" o:spid="_x0000_s1026" o:spt="202" type="#_x0000_t202" style="position:absolute;left:14874;top:8718;height:411;width:2698;v-text-anchor:middle;" filled="f" stroked="f" coordsize="21600,21600" o:gfxdata="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5pDuzL0AAADbAAAADwAAAAAAAAABACAAAAA4AAAAZHJzL2Rvd25yZXYu&#10;eG1sUEsBAhQAFAAAAAgAh07iQDMvBZ47AAAAOQAAABAAAAAAAAAAAQAgAAAAIgEAAGRycy9zaGFw&#10;ZXhtbC54bWxQSwUGAAAAAAYABgBbAQAAzAMAAAAA&#10;">
                  <v:fill on="f" focussize="0,0"/>
                  <v:stroke on="f" weight="0.5pt"/>
                  <v:imagedata o:title=""/>
                  <o:lock v:ext="edit" aspectratio="f"/>
                  <v:textbox inset="1mm,1mm,1mm,1mm">
                    <w:txbxContent>
                      <w:p>
                        <w:pPr>
                          <w:rPr>
                            <w:spacing w:val="0"/>
                            <w:sz w:val="21"/>
                          </w:rPr>
                        </w:pPr>
                        <w:r>
                          <w:rPr>
                            <w:rFonts w:hint="eastAsia" w:ascii="宋体" w:hAnsi="宋体" w:eastAsia="仿宋_GB2312" w:cs="仿宋_GB2312"/>
                            <w:b w:val="0"/>
                            <w:bCs w:val="0"/>
                            <w:spacing w:val="0"/>
                            <w:sz w:val="21"/>
                            <w:szCs w:val="21"/>
                          </w:rPr>
                          <w:t>（视情成立若干工作组）</w:t>
                        </w:r>
                      </w:p>
                    </w:txbxContent>
                  </v:textbox>
                </v:shape>
                <v:shape id="_x0000_s1026" o:spid="_x0000_s1026" o:spt="202" type="#_x0000_t202" style="position:absolute;left:14919;top:5505;height:454;width:1757;v-text-anchor:middle;" filled="f" stroked="f" coordsize="21600,21600" o:gfxdata="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kJwu70AAADbAAAADwAAAAAAAAABACAAAAA4AAAAZHJzL2Rvd25yZXYu&#10;eG1sUEsBAhQAFAAAAAgAh07iQDMvBZ47AAAAOQAAABAAAAAAAAAAAQAgAAAAIgEAAGRycy9zaGFw&#10;ZXhtbC54bWxQSwUGAAAAAAYABgBbAQAAzAMAAAAA&#10;">
                  <v:fill on="f" focussize="0,0"/>
                  <v:stroke on="f" weight="0.5pt"/>
                  <v:imagedata o:title=""/>
                  <o:lock v:ext="edit" aspectratio="f"/>
                  <v:textbox inset="1mm,1mm,1mm,1mm">
                    <w:txbxContent>
                      <w:p>
                        <w:pPr>
                          <w:jc w:val="left"/>
                          <w:rPr>
                            <w:spacing w:val="0"/>
                            <w:sz w:val="21"/>
                          </w:rPr>
                        </w:pPr>
                        <w:r>
                          <w:rPr>
                            <w:rFonts w:hint="eastAsia" w:ascii="宋体" w:hAnsi="宋体" w:eastAsia="仿宋_GB2312" w:cs="仿宋_GB2312"/>
                            <w:b w:val="0"/>
                            <w:bCs w:val="0"/>
                            <w:snapToGrid w:val="0"/>
                            <w:color w:val="000000"/>
                            <w:spacing w:val="0"/>
                            <w:kern w:val="0"/>
                            <w:sz w:val="21"/>
                            <w:szCs w:val="21"/>
                            <w:lang w:val="en-US" w:eastAsia="zh-CN" w:bidi="ar-SA"/>
                          </w:rPr>
                          <w:t>初报领导</w:t>
                        </w:r>
                      </w:p>
                    </w:txbxContent>
                  </v:textbox>
                </v:shape>
                <v:shape id="_x0000_s1026" o:spid="_x0000_s1026" o:spt="32" type="#_x0000_t32" style="position:absolute;left:14784;top:8653;height:567;width:0;" filled="f" stroked="t" coordsize="21600,21600" o:gfxdata="UEsFBgAAAAAAAAAAAAAAAAAAAAAAAFBLAwQKAAAAAACHTuJAAAAAAAAAAAAAAAAABAAAAGRycy9Q&#10;SwMEFAAAAAgAh07iQCEyvTC+AAAA2wAAAA8AAABkcnMvZG93bnJldi54bWxFj1trAjEUhN8L/odw&#10;hL7VrBYW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EyvTC+AAAA2wAAAA8AAAAAAAAAAQAgAAAAOAAAAGRycy9kb3ducmV2&#10;LnhtbFBLAQIUABQAAAAIAIdO4kAzLwWeOwAAADkAAAAQAAAAAAAAAAEAIAAAACMBAABkcnMvc2hh&#10;cGV4bWwueG1sUEsFBgAAAAAGAAYAWwEAAM0DAAAAAA==&#10;">
                  <v:fill on="f" focussize="0,0"/>
                  <v:stroke color="#000000 [3213]" joinstyle="round" endarrow="block"/>
                  <v:imagedata o:title=""/>
                  <o:lock v:ext="edit" aspectratio="f"/>
                </v:shape>
                <v:shape id="_x0000_s1026" o:spid="_x0000_s1026" o:spt="32" type="#_x0000_t32" style="position:absolute;left:14784;top:10629;height:454;width:0;" filled="f" stroked="t" coordsize="21600,21600" o:gfxdata="UEsFBgAAAAAAAAAAAAAAAAAAAAAAAFBLAwQKAAAAAACHTuJAAAAAAAAAAAAAAAAABAAAAGRycy9Q&#10;SwMEFAAAAAgAh07iQK7bJUS+AAAA2wAAAA8AAABkcnMvZG93bnJldi54bWxFj1trAjEUhN8L/odw&#10;hL7VrFIW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7bJUS+AAAA2wAAAA8AAAAAAAAAAQAgAAAAOAAAAGRycy9kb3ducmV2&#10;LnhtbFBLAQIUABQAAAAIAIdO4kAzLwWeOwAAADkAAAAQAAAAAAAAAAEAIAAAACMBAABkcnMvc2hh&#10;cGV4bWwueG1sUEsFBgAAAAAGAAYAWwEAAM0DAAAAAA==&#10;">
                  <v:fill on="f" focussize="0,0"/>
                  <v:stroke color="#000000 [3213]" joinstyle="round" endarrow="block"/>
                  <v:imagedata o:title=""/>
                  <o:lock v:ext="edit" aspectratio="f"/>
                </v:shape>
                <v:shape id="_x0000_s1026" o:spid="_x0000_s1026" o:spt="32" type="#_x0000_t32" style="position:absolute;left:14784;top:11764;height:454;width:0;" filled="f" stroked="t" coordsize="21600,21600" o:gfxdata="UEsFBgAAAAAAAAAAAAAAAAAAAAAAAFBLAwQKAAAAAACHTuJAAAAAAAAAAAAAAAAABAAAAGRycy9Q&#10;SwMEFAAAAAgAh07iQMGXgN++AAAA2wAAAA8AAABkcnMvZG93bnJldi54bWxFj1trAjEUhN8L/odw&#10;hL7VrEIX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GXgN++AAAA2wAAAA8AAAAAAAAAAQAgAAAAOAAAAGRycy9kb3ducmV2&#10;LnhtbFBLAQIUABQAAAAIAIdO4kAzLwWeOwAAADkAAAAQAAAAAAAAAAEAIAAAACMBAABkcnMvc2hh&#10;cGV4bWwueG1sUEsFBgAAAAAGAAYAWwEAAM0DAAAAAA==&#10;">
                  <v:fill on="f" focussize="0,0"/>
                  <v:stroke color="#000000 [3213]" joinstyle="round" endarrow="block"/>
                  <v:imagedata o:title=""/>
                  <o:lock v:ext="edit" aspectratio="f"/>
                </v:shape>
                <v:shape id="_x0000_s1026" o:spid="_x0000_s1026" o:spt="32" type="#_x0000_t32" style="position:absolute;left:14794;top:12932;height:454;width:0;" filled="f" stroked="t" coordsize="21600,21600" o:gfxdata="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UUeqL0AAADbAAAADwAAAAAAAAABACAAAAA4AAAAZHJzL2Rvd25yZXYu&#10;eG1sUEsBAhQAFAAAAAgAh07iQDMvBZ47AAAAOQAAABAAAAAAAAAAAQAgAAAAIgEAAGRycy9zaGFw&#10;ZXhtbC54bWxQSwUGAAAAAAYABgBbAQAAzAMAAAAA&#10;">
                  <v:fill on="f" focussize="0,0"/>
                  <v:stroke color="#000000 [3213]" joinstyle="round" endarrow="block"/>
                  <v:imagedata o:title=""/>
                  <o:lock v:ext="edit" aspectratio="f"/>
                </v:shape>
                <v:shape id="_x0000_s1026" o:spid="_x0000_s1026" o:spt="32" type="#_x0000_t32" style="position:absolute;left:14773;top:13981;height:454;width:0;" filled="f" stroked="t" coordsize="21600,21600" o:gfxdata="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4JuzO+AAAA2wAAAA8AAAAAAAAAAQAgAAAAOAAAAGRycy9kb3ducmV2&#10;LnhtbFBLAQIUABQAAAAIAIdO4kAzLwWeOwAAADkAAAAQAAAAAAAAAAEAIAAAACMBAABkcnMvc2hh&#10;cGV4bWwueG1sUEsFBgAAAAAGAAYAWwEAAM0DAAAAAA==&#10;">
                  <v:fill on="f" focussize="0,0"/>
                  <v:stroke color="#000000 [3213]" joinstyle="round" endarrow="block"/>
                  <v:imagedata o:title=""/>
                  <o:lock v:ext="edit" aspectratio="f"/>
                </v:shape>
                <v:shape id="文本框 29" o:spid="_x0000_s1026" o:spt="202" type="#_x0000_t202" style="position:absolute;left:14957;top:12964;height:411;width:2698;v-text-anchor:middle;" filled="f" stroked="f" coordsize="21600,21600" o:gfxdata="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A4JG3vAAAANsAAAAPAAAAAAAAAAEAIAAAADgAAABkcnMvZG93bnJldi54&#10;bWxQSwECFAAUAAAACACHTuJAMy8FnjsAAAA5AAAAEAAAAAAAAAABACAAAAAhAQAAZHJzL3NoYXBl&#10;eG1sLnhtbFBLBQYAAAAABgAGAFsBAADLAwAAAAA=&#10;">
                  <v:fill on="f" focussize="0,0"/>
                  <v:stroke on="f" weight="0.5pt"/>
                  <v:imagedata o:title=""/>
                  <o:lock v:ext="edit" aspectratio="f"/>
                  <v:textbox inset="1mm,1mm,1mm,1mm">
                    <w:txbxContent>
                      <w:p>
                        <w:pPr>
                          <w:rPr>
                            <w:spacing w:val="0"/>
                            <w:sz w:val="21"/>
                          </w:rPr>
                        </w:pPr>
                        <w:r>
                          <w:rPr>
                            <w:rFonts w:hint="eastAsia" w:ascii="宋体" w:hAnsi="宋体" w:eastAsia="仿宋_GB2312" w:cs="仿宋_GB2312"/>
                            <w:b w:val="0"/>
                            <w:bCs w:val="0"/>
                            <w:snapToGrid w:val="0"/>
                            <w:color w:val="000000"/>
                            <w:spacing w:val="0"/>
                            <w:kern w:val="0"/>
                            <w:sz w:val="21"/>
                            <w:szCs w:val="21"/>
                            <w:lang w:val="en-US" w:eastAsia="en-US" w:bidi="ar-SA"/>
                          </w:rPr>
                          <w:t>视情组织信息发布</w:t>
                        </w:r>
                      </w:p>
                    </w:txbxContent>
                  </v:textbox>
                </v:shape>
              </v:group>
            </w:pict>
          </mc:Fallback>
        </mc:AlternateContent>
      </w: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cs="Times New Roman"/>
          <w:b w:val="0"/>
          <w:bCs w:val="0"/>
        </w:rPr>
      </w:pPr>
      <w:r>
        <w:rPr>
          <w:rFonts w:hint="default" w:ascii="宋体" w:hAnsi="宋体" w:cs="Times New Roman"/>
          <w:b w:val="0"/>
          <w:bCs w:val="0"/>
        </w:rPr>
        <w:br w:type="page"/>
      </w: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rPr>
          <w:rFonts w:hint="default" w:ascii="宋体" w:hAnsi="宋体" w:cs="Times New Roman"/>
          <w:b w:val="0"/>
          <w:bCs w:val="0"/>
        </w:rPr>
      </w:pPr>
      <w:r>
        <w:rPr>
          <w:rFonts w:ascii="宋体" w:hAnsi="宋体"/>
        </w:rPr>
        <mc:AlternateContent>
          <mc:Choice Requires="wps">
            <w:drawing>
              <wp:anchor distT="0" distB="0" distL="114300" distR="114300" simplePos="0" relativeHeight="251662336" behindDoc="0" locked="0" layoutInCell="1" allowOverlap="1">
                <wp:simplePos x="0" y="0"/>
                <wp:positionH relativeFrom="column">
                  <wp:posOffset>4563745</wp:posOffset>
                </wp:positionH>
                <wp:positionV relativeFrom="paragraph">
                  <wp:posOffset>5187950</wp:posOffset>
                </wp:positionV>
                <wp:extent cx="1007110" cy="489585"/>
                <wp:effectExtent l="0" t="0" r="2540" b="5715"/>
                <wp:wrapNone/>
                <wp:docPr id="60" name="矩形 60"/>
                <wp:cNvGraphicFramePr/>
                <a:graphic xmlns:a="http://schemas.openxmlformats.org/drawingml/2006/main">
                  <a:graphicData uri="http://schemas.microsoft.com/office/word/2010/wordprocessingShape">
                    <wps:wsp>
                      <wps:cNvSpPr/>
                      <wps:spPr>
                        <a:xfrm>
                          <a:off x="0" y="0"/>
                          <a:ext cx="1007110" cy="489585"/>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359.35pt;margin-top:408.5pt;height:38.55pt;width:79.3pt;z-index:251662336;v-text-anchor:middle;mso-width-relative:page;mso-height-relative:page;" fillcolor="#FFFFFF" filled="t" stroked="f" coordsize="21600,21600" o:gfxdata="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4ey4LtcAAAALAQAADwAAAAAAAAABACAAAAA4AAAAZHJzL2Rvd25yZXYueG1sUEsBAhQA&#10;FAAAAAgAh07iQFVBmkNPAgAAhQQAAA4AAAAAAAAAAQAgAAAAPAEAAGRycy9lMm9Eb2MueG1sUEsF&#10;BgAAAAAGAAYAWQEAAP0FAAAAAA==&#10;">
                <v:fill on="t" focussize="0,0"/>
                <v:stroke on="f" weight="2pt"/>
                <v:imagedata o:title=""/>
                <o:lock v:ext="edit" aspectratio="f"/>
              </v:rect>
            </w:pict>
          </mc:Fallback>
        </mc:AlternateContent>
      </w:r>
      <w:r>
        <w:rPr>
          <w:rFonts w:hint="default" w:ascii="宋体" w:hAnsi="宋体" w:cs="Times New Roman"/>
          <w:b w:val="0"/>
          <w:bCs w:val="0"/>
        </w:rPr>
        <w:br w:type="page"/>
      </w: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11"/>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pStyle w:val="3"/>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default" w:ascii="宋体" w:hAnsi="宋体" w:cs="Times New Roman"/>
          <w:b w:val="0"/>
          <w:bCs w:val="0"/>
        </w:rPr>
      </w:pPr>
    </w:p>
    <w:tbl>
      <w:tblPr>
        <w:tblStyle w:val="6"/>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trHeight w:val="1247" w:hRule="atLeast"/>
          <w:jc w:val="center"/>
        </w:trPr>
        <w:tc>
          <w:tcPr>
            <w:tcW w:w="8759" w:type="dxa"/>
          </w:tcPr>
          <w:p>
            <w:pPr>
              <w:pStyle w:val="12"/>
              <w:keepNext w:val="0"/>
              <w:keepLines w:val="0"/>
              <w:pageBreakBefore w:val="0"/>
              <w:widowControl w:val="0"/>
              <w:kinsoku/>
              <w:wordWrap/>
              <w:overflowPunct/>
              <w:topLinePunct w:val="0"/>
              <w:autoSpaceDE/>
              <w:autoSpaceDN/>
              <w:bidi w:val="0"/>
              <w:adjustRightInd/>
              <w:snapToGrid/>
              <w:spacing w:line="580" w:lineRule="exact"/>
              <w:ind w:left="210" w:leftChars="100" w:right="210" w:rightChars="100"/>
              <w:jc w:val="both"/>
              <w:textAlignment w:val="auto"/>
              <w:rPr>
                <w:rFonts w:ascii="宋体" w:hAnsi="宋体" w:eastAsia="仿宋_GB2312"/>
                <w:sz w:val="28"/>
                <w:szCs w:val="28"/>
              </w:rPr>
            </w:pPr>
            <w:r>
              <w:rPr>
                <w:rFonts w:hint="eastAsia" w:ascii="宋体" w:hAnsi="宋体" w:eastAsia="仿宋_GB2312"/>
                <w:sz w:val="28"/>
                <w:szCs w:val="28"/>
              </w:rPr>
              <w:t>抄送：</w:t>
            </w:r>
            <w:r>
              <w:rPr>
                <w:rFonts w:hint="eastAsia" w:ascii="宋体" w:hAnsi="宋体" w:eastAsia="仿宋_GB2312"/>
                <w:spacing w:val="10"/>
                <w:sz w:val="28"/>
                <w:szCs w:val="28"/>
              </w:rPr>
              <w:t>县委各部门，县人大常委会办公室，县政协办公室，</w:t>
            </w:r>
          </w:p>
          <w:p>
            <w:pPr>
              <w:pStyle w:val="12"/>
              <w:keepNext w:val="0"/>
              <w:keepLines w:val="0"/>
              <w:pageBreakBefore w:val="0"/>
              <w:widowControl w:val="0"/>
              <w:kinsoku/>
              <w:wordWrap/>
              <w:overflowPunct/>
              <w:topLinePunct w:val="0"/>
              <w:autoSpaceDE/>
              <w:autoSpaceDN/>
              <w:bidi w:val="0"/>
              <w:adjustRightInd/>
              <w:snapToGrid/>
              <w:spacing w:line="580" w:lineRule="exact"/>
              <w:ind w:left="210" w:leftChars="100" w:right="210" w:rightChars="100"/>
              <w:jc w:val="both"/>
              <w:textAlignment w:val="auto"/>
              <w:rPr>
                <w:rFonts w:ascii="宋体" w:hAnsi="宋体" w:eastAsia="仿宋_GB2312"/>
                <w:spacing w:val="10"/>
                <w:sz w:val="28"/>
                <w:szCs w:val="28"/>
              </w:rPr>
            </w:pPr>
            <w:r>
              <w:rPr>
                <w:rFonts w:hint="eastAsia" w:ascii="宋体" w:hAnsi="宋体" w:eastAsia="仿宋_GB2312"/>
                <w:sz w:val="28"/>
                <w:szCs w:val="28"/>
              </w:rPr>
              <w:t>　　　</w:t>
            </w:r>
            <w:r>
              <w:rPr>
                <w:rFonts w:hint="eastAsia" w:ascii="宋体" w:hAnsi="宋体" w:eastAsia="仿宋_GB2312"/>
                <w:spacing w:val="10"/>
                <w:sz w:val="28"/>
                <w:szCs w:val="28"/>
              </w:rPr>
              <w:t>县法院，县检察院，县人武部。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trHeight w:val="624" w:hRule="atLeast"/>
          <w:jc w:val="center"/>
        </w:trPr>
        <w:tc>
          <w:tcPr>
            <w:tcW w:w="8759" w:type="dxa"/>
            <w:vAlign w:val="center"/>
          </w:tcPr>
          <w:p>
            <w:pPr>
              <w:pStyle w:val="12"/>
              <w:keepNext w:val="0"/>
              <w:keepLines w:val="0"/>
              <w:pageBreakBefore w:val="0"/>
              <w:widowControl w:val="0"/>
              <w:kinsoku/>
              <w:wordWrap/>
              <w:overflowPunct/>
              <w:topLinePunct w:val="0"/>
              <w:autoSpaceDE/>
              <w:autoSpaceDN/>
              <w:bidi w:val="0"/>
              <w:adjustRightInd/>
              <w:snapToGrid/>
              <w:ind w:left="210" w:leftChars="100" w:right="210" w:rightChars="100"/>
              <w:jc w:val="center"/>
              <w:textAlignment w:val="auto"/>
              <w:rPr>
                <w:rFonts w:ascii="宋体" w:hAnsi="宋体" w:eastAsia="仿宋_GB2312"/>
                <w:sz w:val="28"/>
                <w:szCs w:val="28"/>
              </w:rPr>
            </w:pPr>
            <w:r>
              <w:rPr>
                <w:rFonts w:hint="eastAsia" w:ascii="宋体" w:hAnsi="宋体" w:eastAsia="仿宋_GB2312"/>
                <w:sz w:val="28"/>
                <w:szCs w:val="28"/>
              </w:rPr>
              <w:t xml:space="preserve">泗水县人民政府办公室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202</w:t>
            </w:r>
            <w:r>
              <w:rPr>
                <w:rFonts w:hint="eastAsia" w:ascii="宋体" w:hAnsi="宋体" w:eastAsia="仿宋_GB2312"/>
                <w:sz w:val="28"/>
                <w:szCs w:val="28"/>
                <w:lang w:val="en-US" w:eastAsia="zh-CN"/>
              </w:rPr>
              <w:t>5</w:t>
            </w:r>
            <w:r>
              <w:rPr>
                <w:rFonts w:hint="eastAsia" w:ascii="宋体" w:hAnsi="宋体" w:eastAsia="仿宋_GB2312"/>
                <w:sz w:val="28"/>
                <w:szCs w:val="28"/>
              </w:rPr>
              <w:t>年</w:t>
            </w:r>
            <w:r>
              <w:rPr>
                <w:rFonts w:hint="eastAsia" w:ascii="宋体" w:hAnsi="宋体" w:eastAsia="仿宋_GB2312"/>
                <w:sz w:val="28"/>
                <w:szCs w:val="28"/>
                <w:lang w:val="en-US" w:eastAsia="zh-CN"/>
              </w:rPr>
              <w:t>3</w:t>
            </w:r>
            <w:r>
              <w:rPr>
                <w:rFonts w:hint="eastAsia" w:ascii="宋体" w:hAnsi="宋体" w:eastAsia="仿宋_GB2312"/>
                <w:sz w:val="28"/>
                <w:szCs w:val="28"/>
              </w:rPr>
              <w:t>月</w:t>
            </w:r>
            <w:r>
              <w:rPr>
                <w:rFonts w:hint="eastAsia" w:ascii="宋体" w:hAnsi="宋体" w:eastAsia="仿宋_GB2312"/>
                <w:sz w:val="28"/>
                <w:szCs w:val="28"/>
                <w:lang w:val="en-US" w:eastAsia="zh-CN"/>
              </w:rPr>
              <w:t>5</w:t>
            </w:r>
            <w:r>
              <w:rPr>
                <w:rFonts w:hint="eastAsia" w:ascii="宋体" w:hAnsi="宋体" w:eastAsia="仿宋_GB2312"/>
                <w:sz w:val="28"/>
                <w:szCs w:val="28"/>
              </w:rPr>
              <w:t>日印发</w:t>
            </w:r>
          </w:p>
        </w:tc>
      </w:tr>
    </w:tbl>
    <w:p>
      <w:pPr>
        <w:pStyle w:val="11"/>
        <w:keepNext w:val="0"/>
        <w:keepLines w:val="0"/>
        <w:pageBreakBefore w:val="0"/>
        <w:widowControl w:val="0"/>
        <w:kinsoku/>
        <w:wordWrap/>
        <w:overflowPunct/>
        <w:topLinePunct w:val="0"/>
        <w:autoSpaceDE/>
        <w:autoSpaceDN/>
        <w:bidi w:val="0"/>
        <w:adjustRightInd/>
        <w:snapToGrid/>
        <w:spacing w:line="20" w:lineRule="exact"/>
        <w:ind w:left="0" w:firstLine="0"/>
        <w:textAlignment w:val="auto"/>
        <w:rPr>
          <w:rFonts w:hint="default" w:ascii="宋体" w:hAnsi="宋体" w:cs="仿宋_GB2312"/>
          <w:szCs w:val="32"/>
        </w:rPr>
      </w:pPr>
      <w:bookmarkStart w:id="1" w:name="_GoBack"/>
      <w:bookmarkEnd w:id="1"/>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125730</wp:posOffset>
                </wp:positionV>
                <wp:extent cx="1007110" cy="489585"/>
                <wp:effectExtent l="0" t="0" r="2540" b="5715"/>
                <wp:wrapNone/>
                <wp:docPr id="3" name="矩形 3"/>
                <wp:cNvGraphicFramePr/>
                <a:graphic xmlns:a="http://schemas.openxmlformats.org/drawingml/2006/main">
                  <a:graphicData uri="http://schemas.microsoft.com/office/word/2010/wordprocessingShape">
                    <wps:wsp>
                      <wps:cNvSpPr/>
                      <wps:spPr>
                        <a:xfrm>
                          <a:off x="1026795" y="9538335"/>
                          <a:ext cx="1007110" cy="489585"/>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1.5pt;margin-top:9.9pt;height:38.55pt;width:79.3pt;z-index:251660288;v-text-anchor:middle;mso-width-relative:page;mso-height-relative:page;" fillcolor="#FFFFFF" filled="t" stroked="f" coordsize="21600,21600" o:gfxdata="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WAAAAZHJzL1BL&#10;AQIUABQAAAAIAIdO4kApBbfv0gAAAAcBAAAPAAAAAAAAAAEAIAAAADgAAABkcnMvZG93bnJldi54&#10;bWxQSwECFAAUAAAACACHTuJAN2YTv1wCAACPBAAADgAAAAAAAAABACAAAAA3AQAAZHJzL2Uyb0Rv&#10;Yy54bWxQSwUGAAAAAAYABgBZAQAABQYAAAAA&#10;">
                <v:fill on="t" focussize="0,0"/>
                <v:stroke on="f" weight="2pt"/>
                <v:imagedata o:title=""/>
                <o:lock v:ext="edit" aspectratio="f"/>
              </v:rect>
            </w:pict>
          </mc:Fallback>
        </mc:AlternateContent>
      </w:r>
    </w:p>
    <w:sectPr>
      <w:footerReference r:id="rId5" w:type="default"/>
      <w:pgSz w:w="11906" w:h="16839"/>
      <w:pgMar w:top="1871" w:right="1587" w:bottom="1814" w:left="1587" w:header="0" w:footer="1474"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dobeHeitiStd-Regular,Bold">
    <w:altName w:val="黑体"/>
    <w:panose1 w:val="00000000000000000000"/>
    <w:charset w:val="86"/>
    <w:family w:val="auto"/>
    <w:pitch w:val="default"/>
    <w:sig w:usb0="00000000" w:usb1="00000000" w:usb2="0000001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158"/>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TrueTypeFonts/>
  <w:saveSubsetFonts/>
  <w:bordersDoNotSurroundHeader w:val="false"/>
  <w:bordersDoNotSurroundFooter w:val="false"/>
  <w:documentProtection w:enforcement="0"/>
  <w:displayHorizontalDrawingGridEvery w:val="1"/>
  <w:displayVerticalDrawingGridEvery w:val="1"/>
  <w:noPunctuationKerning w:val="true"/>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TEwNzE0MDhkMjUwNDdlNDVlY2FkM2UxMGQ3N2U3YTkifQ=="/>
    <w:docVar w:name="KSO_WPS_MARK_KEY" w:val="280d3381-1a4f-4c6d-859e-71fefbfaf623"/>
  </w:docVars>
  <w:rsids>
    <w:rsidRoot w:val="00000000"/>
    <w:rsid w:val="00C778C7"/>
    <w:rsid w:val="00D31087"/>
    <w:rsid w:val="012308D6"/>
    <w:rsid w:val="013756A6"/>
    <w:rsid w:val="01950A80"/>
    <w:rsid w:val="024535A0"/>
    <w:rsid w:val="02495CF9"/>
    <w:rsid w:val="029A6592"/>
    <w:rsid w:val="02C17BF5"/>
    <w:rsid w:val="034E48FD"/>
    <w:rsid w:val="039D5A1D"/>
    <w:rsid w:val="03D82F58"/>
    <w:rsid w:val="043E6F2E"/>
    <w:rsid w:val="046B3AAD"/>
    <w:rsid w:val="04730898"/>
    <w:rsid w:val="049015B9"/>
    <w:rsid w:val="04AB188D"/>
    <w:rsid w:val="050865A3"/>
    <w:rsid w:val="053472F5"/>
    <w:rsid w:val="053578FC"/>
    <w:rsid w:val="053A1EA7"/>
    <w:rsid w:val="053E74DA"/>
    <w:rsid w:val="05806BCA"/>
    <w:rsid w:val="059A6795"/>
    <w:rsid w:val="06016499"/>
    <w:rsid w:val="064C1615"/>
    <w:rsid w:val="06635596"/>
    <w:rsid w:val="06F0760A"/>
    <w:rsid w:val="07451B95"/>
    <w:rsid w:val="07473B2A"/>
    <w:rsid w:val="078B2F60"/>
    <w:rsid w:val="07BA5147"/>
    <w:rsid w:val="07DF69A1"/>
    <w:rsid w:val="07E071E5"/>
    <w:rsid w:val="07FC59A0"/>
    <w:rsid w:val="08426B8A"/>
    <w:rsid w:val="086A5EEC"/>
    <w:rsid w:val="08B01BEC"/>
    <w:rsid w:val="08B271F7"/>
    <w:rsid w:val="098C4FDC"/>
    <w:rsid w:val="09C506D7"/>
    <w:rsid w:val="09FE4523"/>
    <w:rsid w:val="0A4C1970"/>
    <w:rsid w:val="0A7D0F1B"/>
    <w:rsid w:val="0ACF12DC"/>
    <w:rsid w:val="0B1417A1"/>
    <w:rsid w:val="0B285D92"/>
    <w:rsid w:val="0B421076"/>
    <w:rsid w:val="0B554738"/>
    <w:rsid w:val="0B59596F"/>
    <w:rsid w:val="0B9437AC"/>
    <w:rsid w:val="0BCA3494"/>
    <w:rsid w:val="0BD41559"/>
    <w:rsid w:val="0C130B52"/>
    <w:rsid w:val="0C77783A"/>
    <w:rsid w:val="0CCF4D58"/>
    <w:rsid w:val="0D451F46"/>
    <w:rsid w:val="0DAE253B"/>
    <w:rsid w:val="0DD80A64"/>
    <w:rsid w:val="0E5E47B1"/>
    <w:rsid w:val="0E632872"/>
    <w:rsid w:val="0E774787"/>
    <w:rsid w:val="0F597FA3"/>
    <w:rsid w:val="0F6C0268"/>
    <w:rsid w:val="0F9C19BD"/>
    <w:rsid w:val="0F9D2CF2"/>
    <w:rsid w:val="0FBC4152"/>
    <w:rsid w:val="0FDF3170"/>
    <w:rsid w:val="103307FE"/>
    <w:rsid w:val="104C4349"/>
    <w:rsid w:val="1062321F"/>
    <w:rsid w:val="10800D61"/>
    <w:rsid w:val="10B65E6B"/>
    <w:rsid w:val="112E5B30"/>
    <w:rsid w:val="114B1D82"/>
    <w:rsid w:val="12055169"/>
    <w:rsid w:val="124F36BE"/>
    <w:rsid w:val="12680D10"/>
    <w:rsid w:val="12B72C8C"/>
    <w:rsid w:val="12D61443"/>
    <w:rsid w:val="136E6DDE"/>
    <w:rsid w:val="13D655B3"/>
    <w:rsid w:val="13EB1B95"/>
    <w:rsid w:val="145558CB"/>
    <w:rsid w:val="14A112E9"/>
    <w:rsid w:val="14E8135E"/>
    <w:rsid w:val="14E92067"/>
    <w:rsid w:val="14EA21F4"/>
    <w:rsid w:val="153C129A"/>
    <w:rsid w:val="15507DDB"/>
    <w:rsid w:val="156F6026"/>
    <w:rsid w:val="157B0EA7"/>
    <w:rsid w:val="15EC3180"/>
    <w:rsid w:val="15F917DF"/>
    <w:rsid w:val="16057099"/>
    <w:rsid w:val="161843A7"/>
    <w:rsid w:val="16435258"/>
    <w:rsid w:val="16680D98"/>
    <w:rsid w:val="168C62ED"/>
    <w:rsid w:val="16934C9A"/>
    <w:rsid w:val="172D3B3D"/>
    <w:rsid w:val="176A2D39"/>
    <w:rsid w:val="179A380A"/>
    <w:rsid w:val="17CC045D"/>
    <w:rsid w:val="17D565E9"/>
    <w:rsid w:val="181A664A"/>
    <w:rsid w:val="185522DB"/>
    <w:rsid w:val="19DC563F"/>
    <w:rsid w:val="1A383CBF"/>
    <w:rsid w:val="1A716EDA"/>
    <w:rsid w:val="1B0B0710"/>
    <w:rsid w:val="1B2D6E1C"/>
    <w:rsid w:val="1B3C7B8C"/>
    <w:rsid w:val="1B715A26"/>
    <w:rsid w:val="1B7874B8"/>
    <w:rsid w:val="1B8916A1"/>
    <w:rsid w:val="1B935C22"/>
    <w:rsid w:val="1B956E2B"/>
    <w:rsid w:val="1BF238D1"/>
    <w:rsid w:val="1C2E0B77"/>
    <w:rsid w:val="1C921A21"/>
    <w:rsid w:val="1D2165E8"/>
    <w:rsid w:val="1D7E6524"/>
    <w:rsid w:val="1D83085B"/>
    <w:rsid w:val="1DA070C4"/>
    <w:rsid w:val="1DB066C5"/>
    <w:rsid w:val="1E202226"/>
    <w:rsid w:val="1E392547"/>
    <w:rsid w:val="1EC522A8"/>
    <w:rsid w:val="1EDD3714"/>
    <w:rsid w:val="1EF31B4B"/>
    <w:rsid w:val="1F677A49"/>
    <w:rsid w:val="20174909"/>
    <w:rsid w:val="209D448E"/>
    <w:rsid w:val="211848FC"/>
    <w:rsid w:val="21540EDA"/>
    <w:rsid w:val="217215ED"/>
    <w:rsid w:val="21DC57F5"/>
    <w:rsid w:val="22305DED"/>
    <w:rsid w:val="22441102"/>
    <w:rsid w:val="22707985"/>
    <w:rsid w:val="229E33B7"/>
    <w:rsid w:val="22B66B19"/>
    <w:rsid w:val="23395F2C"/>
    <w:rsid w:val="23922C6B"/>
    <w:rsid w:val="23D31C27"/>
    <w:rsid w:val="23E90035"/>
    <w:rsid w:val="24702D66"/>
    <w:rsid w:val="24F54749"/>
    <w:rsid w:val="260E0DA1"/>
    <w:rsid w:val="26275996"/>
    <w:rsid w:val="2671123B"/>
    <w:rsid w:val="26A35FAC"/>
    <w:rsid w:val="26C46D53"/>
    <w:rsid w:val="271579BC"/>
    <w:rsid w:val="271E7543"/>
    <w:rsid w:val="2738501E"/>
    <w:rsid w:val="27892E45"/>
    <w:rsid w:val="27A8758A"/>
    <w:rsid w:val="28655532"/>
    <w:rsid w:val="286F2FA1"/>
    <w:rsid w:val="28703DA1"/>
    <w:rsid w:val="28CC56F8"/>
    <w:rsid w:val="28D01578"/>
    <w:rsid w:val="28DD3B63"/>
    <w:rsid w:val="291134B4"/>
    <w:rsid w:val="292450DE"/>
    <w:rsid w:val="29253ACB"/>
    <w:rsid w:val="29287B6B"/>
    <w:rsid w:val="29863E05"/>
    <w:rsid w:val="2A477B7E"/>
    <w:rsid w:val="2A5F74CB"/>
    <w:rsid w:val="2A6662BE"/>
    <w:rsid w:val="2A81520E"/>
    <w:rsid w:val="2B2931B2"/>
    <w:rsid w:val="2BF45890"/>
    <w:rsid w:val="2C29724A"/>
    <w:rsid w:val="2C524122"/>
    <w:rsid w:val="2C9E60D3"/>
    <w:rsid w:val="2CE67C31"/>
    <w:rsid w:val="2D4C5FBC"/>
    <w:rsid w:val="2D5D20C6"/>
    <w:rsid w:val="2D70063E"/>
    <w:rsid w:val="2E0322B0"/>
    <w:rsid w:val="2E4A423D"/>
    <w:rsid w:val="2E916C9B"/>
    <w:rsid w:val="2EC20FF0"/>
    <w:rsid w:val="2ED94412"/>
    <w:rsid w:val="2EEF1ACA"/>
    <w:rsid w:val="2EF87CCE"/>
    <w:rsid w:val="2F046D47"/>
    <w:rsid w:val="2FDB493A"/>
    <w:rsid w:val="30D61FD2"/>
    <w:rsid w:val="30EF0398"/>
    <w:rsid w:val="30FD47D0"/>
    <w:rsid w:val="31074F74"/>
    <w:rsid w:val="312C42AB"/>
    <w:rsid w:val="31944C46"/>
    <w:rsid w:val="31CC0B19"/>
    <w:rsid w:val="31D47E9C"/>
    <w:rsid w:val="31F51293"/>
    <w:rsid w:val="325F42A8"/>
    <w:rsid w:val="327C32C2"/>
    <w:rsid w:val="332533C6"/>
    <w:rsid w:val="33A435F3"/>
    <w:rsid w:val="33B92F78"/>
    <w:rsid w:val="34180F78"/>
    <w:rsid w:val="34646F89"/>
    <w:rsid w:val="34822AFA"/>
    <w:rsid w:val="35475CC8"/>
    <w:rsid w:val="359C3CB0"/>
    <w:rsid w:val="359C3E53"/>
    <w:rsid w:val="35A94948"/>
    <w:rsid w:val="35E63604"/>
    <w:rsid w:val="36C629C2"/>
    <w:rsid w:val="36C71A5D"/>
    <w:rsid w:val="36E6577E"/>
    <w:rsid w:val="36E77073"/>
    <w:rsid w:val="36ED7708"/>
    <w:rsid w:val="36F42663"/>
    <w:rsid w:val="37100974"/>
    <w:rsid w:val="372B0BAE"/>
    <w:rsid w:val="37576CB5"/>
    <w:rsid w:val="3781684D"/>
    <w:rsid w:val="37875F14"/>
    <w:rsid w:val="37CE2310"/>
    <w:rsid w:val="37D90437"/>
    <w:rsid w:val="37EC710D"/>
    <w:rsid w:val="37FD4D02"/>
    <w:rsid w:val="38374860"/>
    <w:rsid w:val="384812D4"/>
    <w:rsid w:val="385E409E"/>
    <w:rsid w:val="38A93EAC"/>
    <w:rsid w:val="38B178AA"/>
    <w:rsid w:val="38B5284F"/>
    <w:rsid w:val="38C01A1A"/>
    <w:rsid w:val="395067FF"/>
    <w:rsid w:val="39810D8E"/>
    <w:rsid w:val="3A011414"/>
    <w:rsid w:val="3A5D2658"/>
    <w:rsid w:val="3A60140C"/>
    <w:rsid w:val="3A64236E"/>
    <w:rsid w:val="3AD3335B"/>
    <w:rsid w:val="3AE01CF8"/>
    <w:rsid w:val="3B7A6DC7"/>
    <w:rsid w:val="3B8A1959"/>
    <w:rsid w:val="3B9728D1"/>
    <w:rsid w:val="3BA029CB"/>
    <w:rsid w:val="3BB7266F"/>
    <w:rsid w:val="3BE27C68"/>
    <w:rsid w:val="3C8740E5"/>
    <w:rsid w:val="3CDB5BF2"/>
    <w:rsid w:val="3D036A27"/>
    <w:rsid w:val="3D3358D5"/>
    <w:rsid w:val="3D3C5C24"/>
    <w:rsid w:val="3D3D00A6"/>
    <w:rsid w:val="3D54367D"/>
    <w:rsid w:val="3D5644F8"/>
    <w:rsid w:val="3D671F3A"/>
    <w:rsid w:val="3D8B3C4E"/>
    <w:rsid w:val="3DDC66A2"/>
    <w:rsid w:val="3E014244"/>
    <w:rsid w:val="3E2D1FF2"/>
    <w:rsid w:val="3E465B1C"/>
    <w:rsid w:val="3E880360"/>
    <w:rsid w:val="3E95367C"/>
    <w:rsid w:val="3EAB6FE3"/>
    <w:rsid w:val="3F1E06B0"/>
    <w:rsid w:val="3F4F3760"/>
    <w:rsid w:val="3F596F80"/>
    <w:rsid w:val="3FA91B3C"/>
    <w:rsid w:val="3FBA5E0B"/>
    <w:rsid w:val="3FBD5A43"/>
    <w:rsid w:val="40503261"/>
    <w:rsid w:val="40B4338A"/>
    <w:rsid w:val="40E01740"/>
    <w:rsid w:val="416E59F3"/>
    <w:rsid w:val="419453CF"/>
    <w:rsid w:val="4195788A"/>
    <w:rsid w:val="41967766"/>
    <w:rsid w:val="419F4F68"/>
    <w:rsid w:val="41A176D8"/>
    <w:rsid w:val="41B70364"/>
    <w:rsid w:val="41FB0161"/>
    <w:rsid w:val="42087877"/>
    <w:rsid w:val="422D2338"/>
    <w:rsid w:val="424F67E0"/>
    <w:rsid w:val="427152C1"/>
    <w:rsid w:val="43040786"/>
    <w:rsid w:val="43804B2A"/>
    <w:rsid w:val="43935545"/>
    <w:rsid w:val="440B47CE"/>
    <w:rsid w:val="44172EB9"/>
    <w:rsid w:val="44B429D0"/>
    <w:rsid w:val="4505320A"/>
    <w:rsid w:val="4521624E"/>
    <w:rsid w:val="4552281D"/>
    <w:rsid w:val="45A82414"/>
    <w:rsid w:val="45D50128"/>
    <w:rsid w:val="45F97EF6"/>
    <w:rsid w:val="46676C7E"/>
    <w:rsid w:val="46A840E9"/>
    <w:rsid w:val="46CB2686"/>
    <w:rsid w:val="46CB7F94"/>
    <w:rsid w:val="46E90F8C"/>
    <w:rsid w:val="46F14573"/>
    <w:rsid w:val="47035293"/>
    <w:rsid w:val="471E1235"/>
    <w:rsid w:val="47502F43"/>
    <w:rsid w:val="47617662"/>
    <w:rsid w:val="477D153E"/>
    <w:rsid w:val="479E0C8D"/>
    <w:rsid w:val="47AE1952"/>
    <w:rsid w:val="47C87538"/>
    <w:rsid w:val="47D12F65"/>
    <w:rsid w:val="47E850F2"/>
    <w:rsid w:val="48BD3E01"/>
    <w:rsid w:val="48BF11D6"/>
    <w:rsid w:val="48CE1D65"/>
    <w:rsid w:val="491D7718"/>
    <w:rsid w:val="499919D0"/>
    <w:rsid w:val="4A566A89"/>
    <w:rsid w:val="4AB2119C"/>
    <w:rsid w:val="4ABF06E2"/>
    <w:rsid w:val="4AC13AEC"/>
    <w:rsid w:val="4AD977C0"/>
    <w:rsid w:val="4B5F0CA3"/>
    <w:rsid w:val="4C3D6D8F"/>
    <w:rsid w:val="4C55053B"/>
    <w:rsid w:val="4C8C73CE"/>
    <w:rsid w:val="4C9E5324"/>
    <w:rsid w:val="4D0948F8"/>
    <w:rsid w:val="4D4C2B1E"/>
    <w:rsid w:val="4E123BE9"/>
    <w:rsid w:val="4E153CFE"/>
    <w:rsid w:val="4E173610"/>
    <w:rsid w:val="4F33243A"/>
    <w:rsid w:val="4F9D45EC"/>
    <w:rsid w:val="4FAA3A86"/>
    <w:rsid w:val="4FC62EE2"/>
    <w:rsid w:val="500A1D79"/>
    <w:rsid w:val="505304EC"/>
    <w:rsid w:val="505B7CEA"/>
    <w:rsid w:val="5084491B"/>
    <w:rsid w:val="513A5F42"/>
    <w:rsid w:val="514E0D0A"/>
    <w:rsid w:val="51686CBD"/>
    <w:rsid w:val="529E5BF1"/>
    <w:rsid w:val="52A2660A"/>
    <w:rsid w:val="52A43343"/>
    <w:rsid w:val="5339498A"/>
    <w:rsid w:val="53E35072"/>
    <w:rsid w:val="54595676"/>
    <w:rsid w:val="55232AD9"/>
    <w:rsid w:val="5530163F"/>
    <w:rsid w:val="554F241F"/>
    <w:rsid w:val="559648CD"/>
    <w:rsid w:val="55D06279"/>
    <w:rsid w:val="560C332E"/>
    <w:rsid w:val="56133314"/>
    <w:rsid w:val="56644F18"/>
    <w:rsid w:val="569A75DD"/>
    <w:rsid w:val="56A104E9"/>
    <w:rsid w:val="56C70BAB"/>
    <w:rsid w:val="56E271EC"/>
    <w:rsid w:val="56E46059"/>
    <w:rsid w:val="577B75DE"/>
    <w:rsid w:val="580D34E1"/>
    <w:rsid w:val="58214F74"/>
    <w:rsid w:val="58457B81"/>
    <w:rsid w:val="585A0E32"/>
    <w:rsid w:val="591F6243"/>
    <w:rsid w:val="592A069B"/>
    <w:rsid w:val="594E68CD"/>
    <w:rsid w:val="59595565"/>
    <w:rsid w:val="5A050F83"/>
    <w:rsid w:val="5A2E41BB"/>
    <w:rsid w:val="5ADE174E"/>
    <w:rsid w:val="5B304D4E"/>
    <w:rsid w:val="5B3F69E3"/>
    <w:rsid w:val="5B926C11"/>
    <w:rsid w:val="5B967884"/>
    <w:rsid w:val="5BAE794D"/>
    <w:rsid w:val="5BB02586"/>
    <w:rsid w:val="5C40202D"/>
    <w:rsid w:val="5C790605"/>
    <w:rsid w:val="5C845FEC"/>
    <w:rsid w:val="5D6143B7"/>
    <w:rsid w:val="5D966068"/>
    <w:rsid w:val="5E316D62"/>
    <w:rsid w:val="5E71313A"/>
    <w:rsid w:val="5E744819"/>
    <w:rsid w:val="5E7F3D40"/>
    <w:rsid w:val="5EA9558C"/>
    <w:rsid w:val="5F291730"/>
    <w:rsid w:val="5F5246D3"/>
    <w:rsid w:val="5F5D5C1D"/>
    <w:rsid w:val="5F77BE2C"/>
    <w:rsid w:val="5FAF1108"/>
    <w:rsid w:val="60234A74"/>
    <w:rsid w:val="60391D5F"/>
    <w:rsid w:val="60422D2D"/>
    <w:rsid w:val="6064236B"/>
    <w:rsid w:val="60896FEF"/>
    <w:rsid w:val="60C76C24"/>
    <w:rsid w:val="617850D1"/>
    <w:rsid w:val="624B2EE6"/>
    <w:rsid w:val="6259440C"/>
    <w:rsid w:val="625F5471"/>
    <w:rsid w:val="62693C29"/>
    <w:rsid w:val="629A4127"/>
    <w:rsid w:val="62ED54E8"/>
    <w:rsid w:val="62F15F2B"/>
    <w:rsid w:val="6316515D"/>
    <w:rsid w:val="631A4E6F"/>
    <w:rsid w:val="63D61C77"/>
    <w:rsid w:val="63FE3598"/>
    <w:rsid w:val="648F3AA8"/>
    <w:rsid w:val="6493224A"/>
    <w:rsid w:val="64A1296C"/>
    <w:rsid w:val="64C365E4"/>
    <w:rsid w:val="656942F9"/>
    <w:rsid w:val="65951A52"/>
    <w:rsid w:val="659B0AC6"/>
    <w:rsid w:val="65B801B8"/>
    <w:rsid w:val="65DE4CE7"/>
    <w:rsid w:val="65F07C66"/>
    <w:rsid w:val="660A6193"/>
    <w:rsid w:val="66107418"/>
    <w:rsid w:val="66183258"/>
    <w:rsid w:val="66203415"/>
    <w:rsid w:val="66884874"/>
    <w:rsid w:val="66936CDD"/>
    <w:rsid w:val="66982C99"/>
    <w:rsid w:val="67322E72"/>
    <w:rsid w:val="67460F74"/>
    <w:rsid w:val="67735F1C"/>
    <w:rsid w:val="67A908D4"/>
    <w:rsid w:val="67C23E94"/>
    <w:rsid w:val="67D822C5"/>
    <w:rsid w:val="68026551"/>
    <w:rsid w:val="68100980"/>
    <w:rsid w:val="68297ECB"/>
    <w:rsid w:val="687F0CD6"/>
    <w:rsid w:val="688270B7"/>
    <w:rsid w:val="689F5B82"/>
    <w:rsid w:val="68B0535C"/>
    <w:rsid w:val="68C0020F"/>
    <w:rsid w:val="68E60F08"/>
    <w:rsid w:val="692E773E"/>
    <w:rsid w:val="6A7B4968"/>
    <w:rsid w:val="6A9B2025"/>
    <w:rsid w:val="6AA841B6"/>
    <w:rsid w:val="6AB565A7"/>
    <w:rsid w:val="6AE26D92"/>
    <w:rsid w:val="6B8573FA"/>
    <w:rsid w:val="6BB362CE"/>
    <w:rsid w:val="6BE356F1"/>
    <w:rsid w:val="6C3B46B7"/>
    <w:rsid w:val="6C434DAA"/>
    <w:rsid w:val="6C561C56"/>
    <w:rsid w:val="6C731F01"/>
    <w:rsid w:val="6CAC258C"/>
    <w:rsid w:val="6CD05B05"/>
    <w:rsid w:val="6CD25BF5"/>
    <w:rsid w:val="6D8B7BB9"/>
    <w:rsid w:val="6DCC2DCE"/>
    <w:rsid w:val="6DFE6CC2"/>
    <w:rsid w:val="6E030AEA"/>
    <w:rsid w:val="6E0F47E6"/>
    <w:rsid w:val="6E923986"/>
    <w:rsid w:val="6EA96588"/>
    <w:rsid w:val="6F6B17D3"/>
    <w:rsid w:val="6FC42CEA"/>
    <w:rsid w:val="70390704"/>
    <w:rsid w:val="70861E13"/>
    <w:rsid w:val="70875F7B"/>
    <w:rsid w:val="71071D38"/>
    <w:rsid w:val="712144A8"/>
    <w:rsid w:val="719D6267"/>
    <w:rsid w:val="71DB2B1F"/>
    <w:rsid w:val="72165E74"/>
    <w:rsid w:val="722D5B27"/>
    <w:rsid w:val="725D7EDC"/>
    <w:rsid w:val="72882592"/>
    <w:rsid w:val="72F82042"/>
    <w:rsid w:val="72FA32A2"/>
    <w:rsid w:val="737B4C91"/>
    <w:rsid w:val="73BD55DF"/>
    <w:rsid w:val="73D10186"/>
    <w:rsid w:val="74015EBD"/>
    <w:rsid w:val="74070D23"/>
    <w:rsid w:val="74382C44"/>
    <w:rsid w:val="745E2CBC"/>
    <w:rsid w:val="750C7835"/>
    <w:rsid w:val="75550B07"/>
    <w:rsid w:val="7569687F"/>
    <w:rsid w:val="76702755"/>
    <w:rsid w:val="76873386"/>
    <w:rsid w:val="76A808D7"/>
    <w:rsid w:val="76E1261A"/>
    <w:rsid w:val="77553E86"/>
    <w:rsid w:val="77C57E38"/>
    <w:rsid w:val="78587639"/>
    <w:rsid w:val="78B15704"/>
    <w:rsid w:val="78D41267"/>
    <w:rsid w:val="78F005D1"/>
    <w:rsid w:val="7979285B"/>
    <w:rsid w:val="79A84B49"/>
    <w:rsid w:val="79B358F2"/>
    <w:rsid w:val="79D630A5"/>
    <w:rsid w:val="7A396538"/>
    <w:rsid w:val="7A9E2C4A"/>
    <w:rsid w:val="7AB66976"/>
    <w:rsid w:val="7B122899"/>
    <w:rsid w:val="7BEC5BB6"/>
    <w:rsid w:val="7C236366"/>
    <w:rsid w:val="7C733313"/>
    <w:rsid w:val="7C992981"/>
    <w:rsid w:val="7CA3448D"/>
    <w:rsid w:val="7CA51341"/>
    <w:rsid w:val="7CB36D21"/>
    <w:rsid w:val="7CC81C59"/>
    <w:rsid w:val="7D4A606C"/>
    <w:rsid w:val="7D624443"/>
    <w:rsid w:val="7D779073"/>
    <w:rsid w:val="7DBD640B"/>
    <w:rsid w:val="7DF74814"/>
    <w:rsid w:val="7E05083C"/>
    <w:rsid w:val="7E094498"/>
    <w:rsid w:val="7E2A580B"/>
    <w:rsid w:val="7E3F6B6A"/>
    <w:rsid w:val="7E403B64"/>
    <w:rsid w:val="7E992798"/>
    <w:rsid w:val="7EAE7D35"/>
    <w:rsid w:val="7EC72262"/>
    <w:rsid w:val="7F2B5DCD"/>
    <w:rsid w:val="7F4B1991"/>
    <w:rsid w:val="7F512E69"/>
    <w:rsid w:val="7F7372B9"/>
    <w:rsid w:val="7F9BBEF7"/>
    <w:rsid w:val="7F9F6B6E"/>
    <w:rsid w:val="7FB73AC9"/>
    <w:rsid w:val="7FD7AEEB"/>
    <w:rsid w:val="7FEE32CB"/>
    <w:rsid w:val="7FFE97E9"/>
    <w:rsid w:val="9BDB3104"/>
    <w:rsid w:val="9DFB85FD"/>
    <w:rsid w:val="ABFBFA18"/>
    <w:rsid w:val="B27DED5F"/>
    <w:rsid w:val="BFD61192"/>
    <w:rsid w:val="C3746A70"/>
    <w:rsid w:val="D3C75540"/>
    <w:rsid w:val="DE7D4982"/>
    <w:rsid w:val="DF699C98"/>
    <w:rsid w:val="DFDDDAA8"/>
    <w:rsid w:val="F7774846"/>
    <w:rsid w:val="FFF94E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paragraph" w:customStyle="1" w:styleId="11">
    <w:name w:val="文件格式"/>
    <w:qFormat/>
    <w:uiPriority w:val="0"/>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customStyle="1" w:styleId="12">
    <w:name w:val="样式"/>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12469</Words>
  <Characters>12723</Characters>
  <Lines>0</Lines>
  <Paragraphs>0</Paragraphs>
  <TotalTime>43</TotalTime>
  <ScaleCrop>false</ScaleCrop>
  <LinksUpToDate>false</LinksUpToDate>
  <CharactersWithSpaces>12810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2024-02-03T08:26:00Z</dcterms:created>
  <dc:creator>Administrator</dc:creator>
  <cp:lastModifiedBy>Serena</cp:lastModifiedBy>
  <cp:lastPrinted>2025-02-19T08:16:00Z</cp:lastPrinted>
  <dcterms:modified xsi:type="dcterms:W3CDTF">2025-07-09T15:53:09Z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2024-04-28T14:18:52Z</vt:filetime>
  </property>
  <property fmtid="{D5CDD505-2E9C-101B-9397-08002B2CF9AE}" pid="4" name="KSOProductBuildVer">
    <vt:lpwstr>2052-11.8.2.10290</vt:lpwstr>
  </property>
  <property fmtid="{D5CDD505-2E9C-101B-9397-08002B2CF9AE}" pid="5" name="ICV">
    <vt:lpwstr>82E65D4A73294048905D54657A9F2DEA_13</vt:lpwstr>
  </property>
  <property fmtid="{D5CDD505-2E9C-101B-9397-08002B2CF9AE}" pid="6" name="KSOTemplateDocerSaveRecord">
    <vt:lpwstr>eyJoZGlkIjoiNDU0ZTA0ZmQyOTlkODVmMjc2N2E1YTQ2ZGFkNzk3OWIiLCJ1c2VySWQiOiIxMzk2NDg5MTM2In0=</vt:lpwstr>
  </property>
</Properties>
</file>