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F6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pPr>
      <w:r>
        <w:rPr>
          <w:rFonts w:hint="eastAsia" w:ascii="Times New Roman" w:hAnsi="Times New Roman" w:eastAsia="方正小标宋简体" w:cs="Times New Roman"/>
          <w:b/>
          <w:bCs/>
          <w:i w:val="0"/>
          <w:iCs w:val="0"/>
          <w:caps w:val="0"/>
          <w:color w:val="000000" w:themeColor="text1"/>
          <w:spacing w:val="0"/>
          <w:sz w:val="44"/>
          <w:szCs w:val="44"/>
          <w:shd w:val="clear" w:fill="FFFFFF"/>
          <w:lang w:val="en-US" w:eastAsia="zh-CN"/>
          <w14:textFill>
            <w14:solidFill>
              <w14:schemeClr w14:val="tx1"/>
            </w14:solidFill>
          </w14:textFill>
        </w:rPr>
        <w:t>泗水县</w:t>
      </w:r>
      <w:r>
        <w:rPr>
          <w:rFonts w:hint="default" w:ascii="Times New Roman" w:hAnsi="Times New Roman" w:eastAsia="方正小标宋简体" w:cs="Times New Roman"/>
          <w:b/>
          <w:bCs/>
          <w:i w:val="0"/>
          <w:iCs w:val="0"/>
          <w:caps w:val="0"/>
          <w:color w:val="000000" w:themeColor="text1"/>
          <w:spacing w:val="0"/>
          <w:sz w:val="44"/>
          <w:szCs w:val="44"/>
          <w:shd w:val="clear" w:fill="FFFFFF"/>
          <w:lang w:val="en-US" w:eastAsia="zh-CN"/>
          <w14:textFill>
            <w14:solidFill>
              <w14:schemeClr w14:val="tx1"/>
            </w14:solidFill>
          </w14:textFill>
        </w:rPr>
        <w:t>泉林镇人民政府</w:t>
      </w:r>
      <w:r>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t>202</w:t>
      </w:r>
      <w:r>
        <w:rPr>
          <w:rFonts w:hint="eastAsia" w:ascii="Times New Roman" w:hAnsi="Times New Roman" w:eastAsia="方正小标宋简体" w:cs="Times New Roman"/>
          <w:b/>
          <w:bCs/>
          <w:i w:val="0"/>
          <w:iCs w:val="0"/>
          <w:caps w:val="0"/>
          <w:color w:val="000000" w:themeColor="text1"/>
          <w:spacing w:val="0"/>
          <w:sz w:val="44"/>
          <w:szCs w:val="44"/>
          <w:shd w:val="clear" w:fill="FFFFFF"/>
          <w:lang w:val="en-US" w:eastAsia="zh-CN"/>
          <w14:textFill>
            <w14:solidFill>
              <w14:schemeClr w14:val="tx1"/>
            </w14:solidFill>
          </w14:textFill>
        </w:rPr>
        <w:t>5</w:t>
      </w:r>
      <w:r>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t>年政府</w:t>
      </w:r>
    </w:p>
    <w:p w14:paraId="43AF60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default" w:ascii="Times New Roman" w:hAnsi="Times New Roman" w:eastAsia="方正小标宋简体" w:cs="Times New Roman"/>
          <w:b/>
          <w:bCs/>
          <w:i w:val="0"/>
          <w:iCs w:val="0"/>
          <w:caps w:val="0"/>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t>信息公开工作</w:t>
      </w:r>
      <w:bookmarkStart w:id="10" w:name="_GoBack"/>
      <w:bookmarkEnd w:id="10"/>
      <w:r>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t>年度报告</w:t>
      </w:r>
    </w:p>
    <w:p w14:paraId="725BAA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本报告由泗水县泉林镇人民政府按照《中华人民共和国政府信息公开条例》（以下简称《条例》）和《中华人民共和国政府信息公开工作年度报告格式》（国办公开办函〔2021〕30号）要求编制。</w:t>
      </w:r>
    </w:p>
    <w:p w14:paraId="543F6E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本报告内容包括总体情况、主动公开政府信息情况、收到和处理政府信息公开申请情况、政府信息公开行政复议和行政诉讼情况、存在的主要问题及改进情况、其他需要报告的事项等六部分内容。</w:t>
      </w:r>
    </w:p>
    <w:p w14:paraId="5DB55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jc w:val="both"/>
        <w:textAlignment w:val="auto"/>
        <w:rPr>
          <w:rFonts w:hint="default" w:ascii="Times New Roman" w:hAnsi="Times New Roman" w:eastAsia="方正黑体简体" w:cs="Times New Roman"/>
          <w:i w:val="0"/>
          <w:iCs w:val="0"/>
          <w:caps w:val="0"/>
          <w:color w:val="000000"/>
          <w:spacing w:val="0"/>
          <w:sz w:val="24"/>
          <w:szCs w:val="24"/>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本报告所列数据的统计期限自202</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年1月1日起至202</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年12月31日止。本报告电子版可在泗水县政府门户网站（www.sishui.gov.cn）查阅或下载。如对本报告有疑问，请与泗水县泉林镇人民政府联系（地址：泗水县</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327国道与泉石线交叉路口西100米路北</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，联系电话：0537-4</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011203</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w:t>
      </w:r>
    </w:p>
    <w:p w14:paraId="034FAF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jc w:val="both"/>
        <w:textAlignment w:val="auto"/>
        <w:rPr>
          <w:rFonts w:hint="default" w:ascii="Times New Roman" w:hAnsi="Times New Roman" w:eastAsia="方正黑体简体" w:cs="Times New Roman"/>
          <w:i w:val="0"/>
          <w:iCs w:val="0"/>
          <w:caps w:val="0"/>
          <w:color w:val="000000"/>
          <w:spacing w:val="0"/>
          <w:sz w:val="24"/>
          <w:szCs w:val="24"/>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一、总体情况</w:t>
      </w:r>
    </w:p>
    <w:p w14:paraId="1D39C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202</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度，泉林镇人民政府认真贯彻落实中央、省市县有关政府信息公开工作的决策部署，紧紧围绕经济社会发展各项工作，进一步规范公开内容、健全公开制度，拓展公开渠道，及时、准确地向社会公开政府信息，不断提升工作效率和服务水平，依法保障群众知情权、参与权和监督权。</w:t>
      </w:r>
    </w:p>
    <w:p w14:paraId="2781EF7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3"/>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主动公开方面。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常态化做好政府信息主动公开，</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2025年度</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发布政务信息</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共17</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条，其中</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通知公告12条</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、其他类信息</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条，公开政府机构职能、领导信息、政府文件、人事任免、重要决策、政府工作报告等信息。</w:t>
      </w:r>
    </w:p>
    <w:p w14:paraId="077C30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jc w:val="center"/>
      </w:pPr>
      <w:r>
        <w:drawing>
          <wp:inline distT="0" distB="0" distL="114300" distR="114300">
            <wp:extent cx="5652135" cy="3616325"/>
            <wp:effectExtent l="0" t="0" r="57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52135" cy="3616325"/>
                    </a:xfrm>
                    <a:prstGeom prst="rect">
                      <a:avLst/>
                    </a:prstGeom>
                    <a:noFill/>
                    <a:ln>
                      <a:noFill/>
                    </a:ln>
                  </pic:spPr>
                </pic:pic>
              </a:graphicData>
            </a:graphic>
          </wp:inline>
        </w:drawing>
      </w:r>
    </w:p>
    <w:p w14:paraId="787C32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jc w:val="center"/>
        <w:rPr>
          <w:rFonts w:hint="default" w:eastAsiaTheme="minorEastAsia"/>
          <w:b/>
          <w:bCs/>
          <w:sz w:val="32"/>
          <w:szCs w:val="40"/>
          <w:lang w:val="en-US" w:eastAsia="zh-CN"/>
        </w:rPr>
      </w:pPr>
      <w:r>
        <w:rPr>
          <w:rFonts w:hint="eastAsia"/>
          <w:b/>
          <w:bCs/>
          <w:sz w:val="32"/>
          <w:szCs w:val="40"/>
          <w:lang w:val="en-US" w:eastAsia="zh-CN"/>
        </w:rPr>
        <w:t>2025年政务信息主动公开图示</w:t>
      </w:r>
    </w:p>
    <w:p w14:paraId="5DE292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jc w:val="cente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p>
    <w:p w14:paraId="0B76C3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（二）依申请公开方面。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按照</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政府信息依申请公开答复文书</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，依法依规做好依申请公开答复。全年收到政府信息依申请公开申请</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件、结转办结上年度</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202</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年，我镇未发生因政府信息公开不规范产生行政复议、行政诉讼的案件。</w:t>
      </w:r>
    </w:p>
    <w:p w14:paraId="07F9CC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（三）政府信息管理方面。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围绕202</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年政务公开工作要点，深化公开内容，完善制度建设，坚持把关系群众切身利益的事项公开作为政务公开的重点</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；进一步强化</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组织领导，分管领导具体负责推进、指导、协调、监督全镇政府信息公开工作，</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对</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公开流程</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进一步</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规范，按照“一事一审”及“预先审查”原则，严格依法审查公开信息内容。</w:t>
      </w:r>
    </w:p>
    <w:p w14:paraId="6D1E4B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（四）政府信息公开平台建设方面。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不断创新公开方式</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丰富公开载体，打磨公开信息内容，着力打造内容丰富、功能完善、运行稳定的政府信息公开平台。将政府信息公开网站作为主动公开政府信息的主要载体，并结合我镇实际工作需要，发挥公开阵地作用，让群众更全面、更及时、更精准了解政府信息。</w:t>
      </w:r>
    </w:p>
    <w:p w14:paraId="0A3CFC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（五）监督保障方面。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持续建立健全相关机制，不断推进政府信息公开工作制度化和规范化，压实责任，保证政府信息公开工作的连续性；严格把握公开程序，广泛接受服务对象的监督，切实做好政府信息公开工作</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，同时</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优化举措，拓宽交流通道，截至目前，</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12345</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热线交办件</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1310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全部完成办理；泉林镇2025年未</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发生政府信息公开失泄密事件，未接到举报、投诉、行政复议或行政诉讼等事件。</w:t>
      </w:r>
    </w:p>
    <w:p w14:paraId="7A6D78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i w:val="0"/>
          <w:iCs w:val="0"/>
          <w:caps w:val="0"/>
          <w:color w:val="000000"/>
          <w:spacing w:val="0"/>
          <w:sz w:val="24"/>
          <w:szCs w:val="24"/>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二、主动公开政府信息情况</w:t>
      </w:r>
    </w:p>
    <w:tbl>
      <w:tblPr>
        <w:tblStyle w:val="4"/>
        <w:tblW w:w="5000" w:type="pct"/>
        <w:tblInd w:w="0" w:type="dxa"/>
        <w:tblLayout w:type="autofit"/>
        <w:tblCellMar>
          <w:top w:w="0" w:type="dxa"/>
          <w:left w:w="108" w:type="dxa"/>
          <w:bottom w:w="0" w:type="dxa"/>
          <w:right w:w="108" w:type="dxa"/>
        </w:tblCellMar>
      </w:tblPr>
      <w:tblGrid>
        <w:gridCol w:w="2279"/>
        <w:gridCol w:w="2279"/>
        <w:gridCol w:w="2279"/>
        <w:gridCol w:w="2280"/>
      </w:tblGrid>
      <w:tr w14:paraId="04358656">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0D89BC8">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方正黑体简体" w:cs="Times New Roman"/>
                <w:color w:val="000000"/>
                <w:kern w:val="0"/>
                <w:szCs w:val="21"/>
              </w:rPr>
              <w:t>第二十条第（一）项</w:t>
            </w:r>
          </w:p>
        </w:tc>
      </w:tr>
      <w:tr w14:paraId="2F04D8A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7F6D7DA">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1EDAD2BE">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0980AD5B">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79C2DE1F">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41BAB5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C6C630A">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474FEE43">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14:paraId="6F2D2E4F">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14:paraId="73AB0D98">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4F3445A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92EEFBE">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4E5A2ED4">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14:paraId="3ADF6E4F">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14:paraId="7673FEDA">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3BC29B4B">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7BCBB48">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方正黑体简体" w:cs="Times New Roman"/>
                <w:color w:val="000000"/>
                <w:kern w:val="0"/>
                <w:szCs w:val="21"/>
              </w:rPr>
              <w:t>第二十条第（五）项</w:t>
            </w:r>
          </w:p>
        </w:tc>
      </w:tr>
      <w:tr w14:paraId="09CEDAA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82A0803">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F0488A8">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14:paraId="03026A6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2832E66">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3C8984F">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98</w:t>
            </w:r>
          </w:p>
        </w:tc>
      </w:tr>
      <w:tr w14:paraId="7B28A68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0A59EE1">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方正黑体简体" w:cs="Times New Roman"/>
                <w:color w:val="000000"/>
                <w:kern w:val="0"/>
                <w:szCs w:val="21"/>
              </w:rPr>
              <w:t>第二十条第（六）项</w:t>
            </w:r>
          </w:p>
        </w:tc>
      </w:tr>
      <w:tr w14:paraId="09BBF17A">
        <w:tblPrEx>
          <w:tblCellMar>
            <w:top w:w="0" w:type="dxa"/>
            <w:left w:w="108" w:type="dxa"/>
            <w:bottom w:w="0" w:type="dxa"/>
            <w:right w:w="108" w:type="dxa"/>
          </w:tblCellMar>
        </w:tblPrEx>
        <w:trPr>
          <w:trHeight w:val="583"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15362AA">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3DC8821">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14:paraId="281C481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3C8AF7C">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CF5127B">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010D397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BF11643">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59BC330">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095E3AD6">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EBC69A8">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方正黑体简体" w:cs="Times New Roman"/>
                <w:color w:val="000000"/>
                <w:kern w:val="0"/>
                <w:szCs w:val="21"/>
              </w:rPr>
              <w:t>第二十条第（八）项</w:t>
            </w:r>
          </w:p>
        </w:tc>
      </w:tr>
      <w:tr w14:paraId="26CD484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D168B8F">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331AAFB">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7625C37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0804874">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E1ECAF5">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bl>
    <w:p w14:paraId="144F0F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1"/>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sectPr>
          <w:pgSz w:w="11906" w:h="16838"/>
          <w:pgMar w:top="2041" w:right="1474" w:bottom="1531" w:left="1531" w:header="851" w:footer="992" w:gutter="0"/>
          <w:cols w:space="425" w:num="1"/>
          <w:docGrid w:type="lines" w:linePitch="312" w:charSpace="0"/>
        </w:sectPr>
      </w:pPr>
    </w:p>
    <w:p w14:paraId="45342E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1"/>
        <w:jc w:val="both"/>
        <w:textAlignment w:val="auto"/>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三、收到和处理政府信息公开申请情况</w:t>
      </w:r>
    </w:p>
    <w:tbl>
      <w:tblPr>
        <w:tblStyle w:val="4"/>
        <w:tblpPr w:leftFromText="180" w:rightFromText="180" w:vertAnchor="text" w:horzAnchor="page" w:tblpX="1150" w:tblpY="5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4797A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shd w:val="clear" w:color="auto" w:fill="auto"/>
            <w:tcMar>
              <w:left w:w="108" w:type="dxa"/>
              <w:right w:w="108" w:type="dxa"/>
            </w:tcMar>
            <w:vAlign w:val="center"/>
          </w:tcPr>
          <w:p w14:paraId="7337C7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（本列数据的勾稽关系为：第一项加第二项之和，</w:t>
            </w:r>
          </w:p>
          <w:p w14:paraId="2381D6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等于第三项加第四项之和）</w:t>
            </w:r>
          </w:p>
        </w:tc>
        <w:tc>
          <w:tcPr>
            <w:tcW w:w="4820" w:type="dxa"/>
            <w:gridSpan w:val="7"/>
            <w:shd w:val="clear" w:color="auto" w:fill="auto"/>
            <w:tcMar>
              <w:left w:w="108" w:type="dxa"/>
              <w:right w:w="108" w:type="dxa"/>
            </w:tcMar>
            <w:vAlign w:val="center"/>
          </w:tcPr>
          <w:p w14:paraId="64EF3F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申请人情况</w:t>
            </w:r>
          </w:p>
        </w:tc>
      </w:tr>
      <w:tr w14:paraId="09081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shd w:val="clear" w:color="auto" w:fill="auto"/>
            <w:tcMar>
              <w:left w:w="108" w:type="dxa"/>
              <w:right w:w="108" w:type="dxa"/>
            </w:tcMar>
            <w:vAlign w:val="center"/>
          </w:tcPr>
          <w:p w14:paraId="03A259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p>
        </w:tc>
        <w:tc>
          <w:tcPr>
            <w:tcW w:w="829" w:type="dxa"/>
            <w:vMerge w:val="restart"/>
            <w:shd w:val="clear" w:color="auto" w:fill="auto"/>
            <w:tcMar>
              <w:left w:w="108" w:type="dxa"/>
              <w:right w:w="108" w:type="dxa"/>
            </w:tcMar>
            <w:vAlign w:val="center"/>
          </w:tcPr>
          <w:p w14:paraId="1DFC3A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自然人</w:t>
            </w:r>
          </w:p>
        </w:tc>
        <w:tc>
          <w:tcPr>
            <w:tcW w:w="3140" w:type="dxa"/>
            <w:gridSpan w:val="5"/>
            <w:shd w:val="clear" w:color="auto" w:fill="auto"/>
            <w:tcMar>
              <w:left w:w="108" w:type="dxa"/>
              <w:right w:w="108" w:type="dxa"/>
            </w:tcMar>
            <w:vAlign w:val="center"/>
          </w:tcPr>
          <w:p w14:paraId="24D7A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法人或其他组织</w:t>
            </w:r>
          </w:p>
        </w:tc>
        <w:tc>
          <w:tcPr>
            <w:tcW w:w="851" w:type="dxa"/>
            <w:vMerge w:val="restart"/>
            <w:shd w:val="clear" w:color="auto" w:fill="auto"/>
            <w:tcMar>
              <w:left w:w="108" w:type="dxa"/>
              <w:right w:w="108" w:type="dxa"/>
            </w:tcMar>
            <w:vAlign w:val="center"/>
          </w:tcPr>
          <w:p w14:paraId="33E81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总计</w:t>
            </w:r>
          </w:p>
        </w:tc>
      </w:tr>
      <w:tr w14:paraId="104B1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shd w:val="clear" w:color="auto" w:fill="auto"/>
            <w:tcMar>
              <w:left w:w="108" w:type="dxa"/>
              <w:right w:w="108" w:type="dxa"/>
            </w:tcMar>
            <w:vAlign w:val="center"/>
          </w:tcPr>
          <w:p w14:paraId="54B23E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p>
        </w:tc>
        <w:tc>
          <w:tcPr>
            <w:tcW w:w="829" w:type="dxa"/>
            <w:vMerge w:val="continue"/>
            <w:shd w:val="clear" w:color="auto" w:fill="auto"/>
            <w:tcMar>
              <w:left w:w="108" w:type="dxa"/>
              <w:right w:w="108" w:type="dxa"/>
            </w:tcMar>
            <w:vAlign w:val="center"/>
          </w:tcPr>
          <w:p w14:paraId="4829BB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p>
        </w:tc>
        <w:tc>
          <w:tcPr>
            <w:tcW w:w="567" w:type="dxa"/>
            <w:shd w:val="clear" w:color="auto" w:fill="auto"/>
            <w:tcMar>
              <w:left w:w="108" w:type="dxa"/>
              <w:right w:w="108" w:type="dxa"/>
            </w:tcMar>
            <w:vAlign w:val="center"/>
          </w:tcPr>
          <w:p w14:paraId="135B72F2">
            <w:pPr>
              <w:keepNext w:val="0"/>
              <w:keepLines w:val="0"/>
              <w:pageBreakBefore w:val="0"/>
              <w:widowControl/>
              <w:kinsoku/>
              <w:wordWrap/>
              <w:overflowPunct/>
              <w:topLinePunct w:val="0"/>
              <w:autoSpaceDE/>
              <w:autoSpaceDN/>
              <w:bidi w:val="0"/>
              <w:adjustRightInd/>
              <w:snapToGrid/>
              <w:spacing w:line="260" w:lineRule="exact"/>
              <w:ind w:left="-106" w:leftChars="-51" w:right="-107" w:rightChars="-51" w:hanging="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商业企业</w:t>
            </w:r>
          </w:p>
        </w:tc>
        <w:tc>
          <w:tcPr>
            <w:tcW w:w="567" w:type="dxa"/>
            <w:shd w:val="clear" w:color="auto" w:fill="auto"/>
            <w:tcMar>
              <w:left w:w="108" w:type="dxa"/>
              <w:right w:w="108" w:type="dxa"/>
            </w:tcMar>
            <w:vAlign w:val="center"/>
          </w:tcPr>
          <w:p w14:paraId="2BF32892">
            <w:pPr>
              <w:keepNext w:val="0"/>
              <w:keepLines w:val="0"/>
              <w:pageBreakBefore w:val="0"/>
              <w:widowControl/>
              <w:kinsoku/>
              <w:wordWrap/>
              <w:overflowPunct/>
              <w:topLinePunct w:val="0"/>
              <w:autoSpaceDE/>
              <w:autoSpaceDN/>
              <w:bidi w:val="0"/>
              <w:adjustRightInd/>
              <w:snapToGrid/>
              <w:spacing w:line="260" w:lineRule="exact"/>
              <w:ind w:left="-107" w:leftChars="-51" w:right="-107" w:rightChars="-5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科研机构</w:t>
            </w:r>
          </w:p>
        </w:tc>
        <w:tc>
          <w:tcPr>
            <w:tcW w:w="731" w:type="dxa"/>
            <w:shd w:val="clear" w:color="auto" w:fill="auto"/>
            <w:tcMar>
              <w:left w:w="108" w:type="dxa"/>
              <w:right w:w="108" w:type="dxa"/>
            </w:tcMar>
            <w:vAlign w:val="center"/>
          </w:tcPr>
          <w:p w14:paraId="048208F5">
            <w:pPr>
              <w:keepNext w:val="0"/>
              <w:keepLines w:val="0"/>
              <w:pageBreakBefore w:val="0"/>
              <w:widowControl/>
              <w:kinsoku/>
              <w:wordWrap/>
              <w:overflowPunct/>
              <w:topLinePunct w:val="0"/>
              <w:autoSpaceDE/>
              <w:autoSpaceDN/>
              <w:bidi w:val="0"/>
              <w:adjustRightInd/>
              <w:snapToGrid/>
              <w:spacing w:line="260" w:lineRule="exact"/>
              <w:ind w:left="-107" w:leftChars="-51" w:right="-107" w:rightChars="-5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社会公益组织</w:t>
            </w:r>
          </w:p>
        </w:tc>
        <w:tc>
          <w:tcPr>
            <w:tcW w:w="708" w:type="dxa"/>
            <w:shd w:val="clear" w:color="auto" w:fill="auto"/>
            <w:tcMar>
              <w:left w:w="108" w:type="dxa"/>
              <w:right w:w="108" w:type="dxa"/>
            </w:tcMar>
            <w:vAlign w:val="center"/>
          </w:tcPr>
          <w:p w14:paraId="62D8867F">
            <w:pPr>
              <w:keepNext w:val="0"/>
              <w:keepLines w:val="0"/>
              <w:pageBreakBefore w:val="0"/>
              <w:widowControl/>
              <w:kinsoku/>
              <w:wordWrap/>
              <w:overflowPunct/>
              <w:topLinePunct w:val="0"/>
              <w:autoSpaceDE/>
              <w:autoSpaceDN/>
              <w:bidi w:val="0"/>
              <w:adjustRightInd/>
              <w:snapToGrid/>
              <w:spacing w:line="260" w:lineRule="exact"/>
              <w:ind w:left="-106" w:leftChars="-51" w:right="-107" w:rightChars="-51" w:hanging="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法律服务机构</w:t>
            </w:r>
          </w:p>
        </w:tc>
        <w:tc>
          <w:tcPr>
            <w:tcW w:w="567" w:type="dxa"/>
            <w:shd w:val="clear" w:color="auto" w:fill="auto"/>
            <w:tcMar>
              <w:left w:w="108" w:type="dxa"/>
              <w:right w:w="108" w:type="dxa"/>
            </w:tcMar>
            <w:vAlign w:val="center"/>
          </w:tcPr>
          <w:p w14:paraId="0A915902">
            <w:pPr>
              <w:keepNext w:val="0"/>
              <w:keepLines w:val="0"/>
              <w:pageBreakBefore w:val="0"/>
              <w:widowControl/>
              <w:kinsoku/>
              <w:wordWrap/>
              <w:overflowPunct/>
              <w:topLinePunct w:val="0"/>
              <w:autoSpaceDE/>
              <w:autoSpaceDN/>
              <w:bidi w:val="0"/>
              <w:adjustRightInd/>
              <w:snapToGrid/>
              <w:spacing w:line="260" w:lineRule="exact"/>
              <w:ind w:left="-63" w:leftChars="-30" w:right="-134" w:rightChars="-64"/>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其他</w:t>
            </w:r>
          </w:p>
        </w:tc>
        <w:tc>
          <w:tcPr>
            <w:tcW w:w="851" w:type="dxa"/>
            <w:vMerge w:val="continue"/>
            <w:shd w:val="clear" w:color="auto" w:fill="auto"/>
            <w:tcMar>
              <w:left w:w="108" w:type="dxa"/>
              <w:right w:w="108" w:type="dxa"/>
            </w:tcMar>
            <w:vAlign w:val="center"/>
          </w:tcPr>
          <w:p w14:paraId="7C0CBA2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p>
        </w:tc>
      </w:tr>
      <w:tr w14:paraId="7A504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shd w:val="clear" w:color="auto" w:fill="auto"/>
            <w:tcMar>
              <w:left w:w="108" w:type="dxa"/>
              <w:right w:w="108" w:type="dxa"/>
            </w:tcMar>
            <w:vAlign w:val="center"/>
          </w:tcPr>
          <w:p w14:paraId="62F0E12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一、</w:t>
            </w:r>
            <w:bookmarkStart w:id="0" w:name="_Hlk66973412"/>
            <w:r>
              <w:rPr>
                <w:rFonts w:hint="eastAsia" w:ascii="仿宋_GB2312" w:hAnsi="仿宋_GB2312" w:eastAsia="仿宋_GB2312" w:cs="仿宋_GB2312"/>
                <w:kern w:val="0"/>
                <w:szCs w:val="21"/>
              </w:rPr>
              <w:t>本年新收政府信息公开申请数量</w:t>
            </w:r>
            <w:bookmarkEnd w:id="0"/>
          </w:p>
        </w:tc>
        <w:tc>
          <w:tcPr>
            <w:tcW w:w="829" w:type="dxa"/>
            <w:shd w:val="clear" w:color="auto" w:fill="auto"/>
            <w:tcMar>
              <w:left w:w="108" w:type="dxa"/>
              <w:right w:w="108" w:type="dxa"/>
            </w:tcMar>
            <w:vAlign w:val="center"/>
          </w:tcPr>
          <w:p w14:paraId="3245F8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4A943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3B62B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78834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72FB61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1081A3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54C202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r>
      <w:tr w14:paraId="5E49B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shd w:val="clear" w:color="auto" w:fill="auto"/>
            <w:tcMar>
              <w:left w:w="108" w:type="dxa"/>
              <w:right w:w="108" w:type="dxa"/>
            </w:tcMar>
            <w:vAlign w:val="center"/>
          </w:tcPr>
          <w:p w14:paraId="38D74B2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二、上年结转政府信息公开申请数量</w:t>
            </w:r>
          </w:p>
        </w:tc>
        <w:tc>
          <w:tcPr>
            <w:tcW w:w="829" w:type="dxa"/>
            <w:shd w:val="clear" w:color="auto" w:fill="auto"/>
            <w:tcMar>
              <w:left w:w="108" w:type="dxa"/>
              <w:right w:w="108" w:type="dxa"/>
            </w:tcMar>
            <w:vAlign w:val="center"/>
          </w:tcPr>
          <w:p w14:paraId="258F34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0935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9C4F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7FE473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50404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C554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282B5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03D57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shd w:val="clear" w:color="auto" w:fill="auto"/>
            <w:tcMar>
              <w:left w:w="108" w:type="dxa"/>
              <w:right w:w="108" w:type="dxa"/>
            </w:tcMar>
            <w:vAlign w:val="center"/>
          </w:tcPr>
          <w:p w14:paraId="72867087">
            <w:pPr>
              <w:keepNext w:val="0"/>
              <w:keepLines w:val="0"/>
              <w:pageBreakBefore w:val="0"/>
              <w:widowControl/>
              <w:kinsoku/>
              <w:wordWrap/>
              <w:overflowPunct/>
              <w:topLinePunct w:val="0"/>
              <w:autoSpaceDE/>
              <w:autoSpaceDN/>
              <w:bidi w:val="0"/>
              <w:adjustRightInd/>
              <w:snapToGrid/>
              <w:spacing w:after="180" w:line="2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三、本年度办理结果</w:t>
            </w:r>
          </w:p>
        </w:tc>
        <w:tc>
          <w:tcPr>
            <w:tcW w:w="4677" w:type="dxa"/>
            <w:gridSpan w:val="2"/>
            <w:shd w:val="clear" w:color="auto" w:fill="auto"/>
            <w:tcMar>
              <w:left w:w="108" w:type="dxa"/>
              <w:right w:w="108" w:type="dxa"/>
            </w:tcMar>
            <w:vAlign w:val="center"/>
          </w:tcPr>
          <w:p w14:paraId="64CBE2D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（一）予以公开</w:t>
            </w:r>
          </w:p>
        </w:tc>
        <w:tc>
          <w:tcPr>
            <w:tcW w:w="829" w:type="dxa"/>
            <w:shd w:val="clear" w:color="auto" w:fill="auto"/>
            <w:tcMar>
              <w:left w:w="108" w:type="dxa"/>
              <w:right w:w="108" w:type="dxa"/>
            </w:tcMar>
            <w:vAlign w:val="center"/>
          </w:tcPr>
          <w:p w14:paraId="2B92D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146DB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2CBD2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084F86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0983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3763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3AF91C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7D4C6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3A17E18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4677" w:type="dxa"/>
            <w:gridSpan w:val="2"/>
            <w:shd w:val="clear" w:color="auto" w:fill="auto"/>
            <w:tcMar>
              <w:left w:w="108" w:type="dxa"/>
              <w:right w:w="108" w:type="dxa"/>
            </w:tcMar>
            <w:vAlign w:val="center"/>
          </w:tcPr>
          <w:p w14:paraId="4841004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（二）部分公开（</w:t>
            </w:r>
            <w:bookmarkStart w:id="1" w:name="_Hlk66973981"/>
            <w:r>
              <w:rPr>
                <w:rFonts w:hint="eastAsia" w:ascii="仿宋_GB2312" w:hAnsi="仿宋_GB2312" w:eastAsia="仿宋_GB2312" w:cs="仿宋_GB2312"/>
                <w:kern w:val="0"/>
                <w:szCs w:val="21"/>
              </w:rPr>
              <w:t>区分处理的，只计这一情形，不计其他情形</w:t>
            </w:r>
            <w:bookmarkEnd w:id="1"/>
            <w:r>
              <w:rPr>
                <w:rFonts w:hint="eastAsia" w:ascii="仿宋_GB2312" w:hAnsi="仿宋_GB2312" w:eastAsia="仿宋_GB2312" w:cs="仿宋_GB2312"/>
                <w:kern w:val="0"/>
                <w:szCs w:val="21"/>
              </w:rPr>
              <w:t>）</w:t>
            </w:r>
          </w:p>
        </w:tc>
        <w:tc>
          <w:tcPr>
            <w:tcW w:w="829" w:type="dxa"/>
            <w:shd w:val="clear" w:color="auto" w:fill="auto"/>
            <w:tcMar>
              <w:left w:w="108" w:type="dxa"/>
              <w:right w:w="108" w:type="dxa"/>
            </w:tcMar>
            <w:vAlign w:val="center"/>
          </w:tcPr>
          <w:p w14:paraId="313B9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1ABB7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339197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375EC8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384845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D766E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45702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CD78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60E096E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14:paraId="3329D864">
            <w:pPr>
              <w:keepNext w:val="0"/>
              <w:keepLines w:val="0"/>
              <w:pageBreakBefore w:val="0"/>
              <w:widowControl/>
              <w:kinsoku/>
              <w:wordWrap/>
              <w:overflowPunct/>
              <w:topLinePunct w:val="0"/>
              <w:autoSpaceDE/>
              <w:autoSpaceDN/>
              <w:bidi w:val="0"/>
              <w:adjustRightInd/>
              <w:snapToGrid/>
              <w:spacing w:line="260" w:lineRule="exact"/>
              <w:ind w:left="-107" w:leftChars="-51"/>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（三）不予公开</w:t>
            </w:r>
          </w:p>
        </w:tc>
        <w:tc>
          <w:tcPr>
            <w:tcW w:w="2976" w:type="dxa"/>
            <w:shd w:val="clear" w:color="auto" w:fill="auto"/>
            <w:tcMar>
              <w:left w:w="108" w:type="dxa"/>
              <w:right w:w="108" w:type="dxa"/>
            </w:tcMar>
            <w:vAlign w:val="center"/>
          </w:tcPr>
          <w:p w14:paraId="0C9645E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1.属于国家秘密</w:t>
            </w:r>
          </w:p>
        </w:tc>
        <w:tc>
          <w:tcPr>
            <w:tcW w:w="829" w:type="dxa"/>
            <w:shd w:val="clear" w:color="auto" w:fill="auto"/>
            <w:tcMar>
              <w:left w:w="108" w:type="dxa"/>
              <w:right w:w="108" w:type="dxa"/>
            </w:tcMar>
            <w:vAlign w:val="center"/>
          </w:tcPr>
          <w:p w14:paraId="5DA2E2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7BBA9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5FF16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49DDDC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7BD4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1CE6FD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0E2E1C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634F3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56C1374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22808EA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2E5286F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bookmarkStart w:id="2" w:name="_Hlk66974104"/>
            <w:r>
              <w:rPr>
                <w:rFonts w:hint="eastAsia" w:ascii="仿宋_GB2312" w:hAnsi="仿宋_GB2312" w:eastAsia="仿宋_GB2312" w:cs="仿宋_GB2312"/>
                <w:kern w:val="0"/>
                <w:szCs w:val="21"/>
              </w:rPr>
              <w:t>其他法律行政法规禁止公开</w:t>
            </w:r>
            <w:bookmarkEnd w:id="2"/>
          </w:p>
        </w:tc>
        <w:tc>
          <w:tcPr>
            <w:tcW w:w="829" w:type="dxa"/>
            <w:shd w:val="clear" w:color="auto" w:fill="auto"/>
            <w:tcMar>
              <w:left w:w="108" w:type="dxa"/>
              <w:right w:w="108" w:type="dxa"/>
            </w:tcMar>
            <w:vAlign w:val="center"/>
          </w:tcPr>
          <w:p w14:paraId="7CF474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8E575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5C404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24FFF8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5B2AD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22A32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584952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1E807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79FD7F86">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03F67F58">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7BF91EE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3.危及“三安全一稳定”</w:t>
            </w:r>
          </w:p>
        </w:tc>
        <w:tc>
          <w:tcPr>
            <w:tcW w:w="829" w:type="dxa"/>
            <w:shd w:val="clear" w:color="auto" w:fill="auto"/>
            <w:tcMar>
              <w:left w:w="108" w:type="dxa"/>
              <w:right w:w="108" w:type="dxa"/>
            </w:tcMar>
            <w:vAlign w:val="center"/>
          </w:tcPr>
          <w:p w14:paraId="69EBB9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89D39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CDA6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5FBB8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7FDD7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CB68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4A9CC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4254F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1B902F5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67E190E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0097987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bookmarkStart w:id="3" w:name="_Hlk66974290"/>
            <w:r>
              <w:rPr>
                <w:rFonts w:hint="eastAsia" w:ascii="仿宋_GB2312" w:hAnsi="仿宋_GB2312" w:eastAsia="仿宋_GB2312" w:cs="仿宋_GB2312"/>
                <w:kern w:val="0"/>
                <w:szCs w:val="21"/>
              </w:rPr>
              <w:t>保护第三方合法权益</w:t>
            </w:r>
            <w:bookmarkEnd w:id="3"/>
          </w:p>
        </w:tc>
        <w:tc>
          <w:tcPr>
            <w:tcW w:w="829" w:type="dxa"/>
            <w:shd w:val="clear" w:color="auto" w:fill="auto"/>
            <w:tcMar>
              <w:left w:w="108" w:type="dxa"/>
              <w:right w:w="108" w:type="dxa"/>
            </w:tcMar>
            <w:vAlign w:val="center"/>
          </w:tcPr>
          <w:p w14:paraId="120759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AFC37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6004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031D5B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21A3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62EB2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288CC6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A240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1831AE47">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01878AA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1359A82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5.属于三类内部事务信息</w:t>
            </w:r>
          </w:p>
        </w:tc>
        <w:tc>
          <w:tcPr>
            <w:tcW w:w="829" w:type="dxa"/>
            <w:shd w:val="clear" w:color="auto" w:fill="auto"/>
            <w:tcMar>
              <w:left w:w="108" w:type="dxa"/>
              <w:right w:w="108" w:type="dxa"/>
            </w:tcMar>
            <w:vAlign w:val="center"/>
          </w:tcPr>
          <w:p w14:paraId="4F7189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54C4D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E1496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6F2CE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3A370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9CB8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70E411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F645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21EE094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41AFC7E6">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789BF86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bookmarkStart w:id="4" w:name="_Hlk66974555"/>
            <w:r>
              <w:rPr>
                <w:rFonts w:hint="eastAsia" w:ascii="仿宋_GB2312" w:hAnsi="仿宋_GB2312" w:eastAsia="仿宋_GB2312" w:cs="仿宋_GB2312"/>
                <w:kern w:val="0"/>
                <w:szCs w:val="21"/>
              </w:rPr>
              <w:t>属于四类过程性信息</w:t>
            </w:r>
            <w:bookmarkEnd w:id="4"/>
          </w:p>
        </w:tc>
        <w:tc>
          <w:tcPr>
            <w:tcW w:w="829" w:type="dxa"/>
            <w:shd w:val="clear" w:color="auto" w:fill="auto"/>
            <w:tcMar>
              <w:left w:w="108" w:type="dxa"/>
              <w:right w:w="108" w:type="dxa"/>
            </w:tcMar>
            <w:vAlign w:val="center"/>
          </w:tcPr>
          <w:p w14:paraId="6EB105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3D554A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F5DD7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15B72C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7E4744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3AB714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4CA178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0976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46D540B8">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056DB53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7E1DB12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7.属于行政执法案卷</w:t>
            </w:r>
          </w:p>
        </w:tc>
        <w:tc>
          <w:tcPr>
            <w:tcW w:w="829" w:type="dxa"/>
            <w:shd w:val="clear" w:color="auto" w:fill="auto"/>
            <w:tcMar>
              <w:left w:w="108" w:type="dxa"/>
              <w:right w:w="108" w:type="dxa"/>
            </w:tcMar>
            <w:vAlign w:val="center"/>
          </w:tcPr>
          <w:p w14:paraId="43ACF9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867FA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39A0E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25044B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67E04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AB61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4D5D7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180E5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54033A02">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7F4D251F">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2EB0DE0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bookmarkStart w:id="5" w:name="_Hlk66975211"/>
            <w:r>
              <w:rPr>
                <w:rFonts w:hint="eastAsia" w:ascii="仿宋_GB2312" w:hAnsi="仿宋_GB2312" w:eastAsia="仿宋_GB2312" w:cs="仿宋_GB2312"/>
                <w:kern w:val="0"/>
                <w:szCs w:val="21"/>
              </w:rPr>
              <w:t>属于行政查询事项</w:t>
            </w:r>
            <w:bookmarkEnd w:id="5"/>
          </w:p>
        </w:tc>
        <w:tc>
          <w:tcPr>
            <w:tcW w:w="829" w:type="dxa"/>
            <w:shd w:val="clear" w:color="auto" w:fill="auto"/>
            <w:tcMar>
              <w:left w:w="108" w:type="dxa"/>
              <w:right w:w="108" w:type="dxa"/>
            </w:tcMar>
            <w:vAlign w:val="center"/>
          </w:tcPr>
          <w:p w14:paraId="6AB4AD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01F6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7D66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3E0FF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6BDD4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6B2C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7E45B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32919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6349143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14:paraId="28C6AC32">
            <w:pPr>
              <w:keepNext w:val="0"/>
              <w:keepLines w:val="0"/>
              <w:pageBreakBefore w:val="0"/>
              <w:widowControl/>
              <w:kinsoku/>
              <w:wordWrap/>
              <w:overflowPunct/>
              <w:topLinePunct w:val="0"/>
              <w:autoSpaceDE/>
              <w:autoSpaceDN/>
              <w:bidi w:val="0"/>
              <w:adjustRightInd/>
              <w:snapToGrid/>
              <w:spacing w:line="260" w:lineRule="exact"/>
              <w:ind w:left="-107" w:leftChars="-51"/>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（四）无法提供</w:t>
            </w:r>
          </w:p>
        </w:tc>
        <w:tc>
          <w:tcPr>
            <w:tcW w:w="2976" w:type="dxa"/>
            <w:shd w:val="clear" w:color="auto" w:fill="auto"/>
            <w:tcMar>
              <w:left w:w="108" w:type="dxa"/>
              <w:right w:w="108" w:type="dxa"/>
            </w:tcMar>
            <w:vAlign w:val="center"/>
          </w:tcPr>
          <w:p w14:paraId="6AC1BF7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1.本机关不掌握相关政府信息</w:t>
            </w:r>
          </w:p>
        </w:tc>
        <w:tc>
          <w:tcPr>
            <w:tcW w:w="829" w:type="dxa"/>
            <w:shd w:val="clear" w:color="auto" w:fill="auto"/>
            <w:tcMar>
              <w:left w:w="108" w:type="dxa"/>
              <w:right w:w="108" w:type="dxa"/>
            </w:tcMar>
            <w:vAlign w:val="center"/>
          </w:tcPr>
          <w:p w14:paraId="6B8AA8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1F36B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13F32D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5B111B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7523E0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3D659B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EE09D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313A3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288FC97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211EF074">
            <w:pPr>
              <w:keepNext w:val="0"/>
              <w:keepLines w:val="0"/>
              <w:pageBreakBefore w:val="0"/>
              <w:kinsoku/>
              <w:wordWrap/>
              <w:overflowPunct/>
              <w:topLinePunct w:val="0"/>
              <w:autoSpaceDE/>
              <w:autoSpaceDN/>
              <w:bidi w:val="0"/>
              <w:adjustRightInd/>
              <w:snapToGrid/>
              <w:spacing w:line="260" w:lineRule="exact"/>
              <w:ind w:left="-107" w:leftChars="-51"/>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5AE3FA09">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bookmarkStart w:id="6" w:name="_Hlk66975392"/>
            <w:r>
              <w:rPr>
                <w:rFonts w:hint="eastAsia" w:ascii="仿宋_GB2312" w:hAnsi="仿宋_GB2312" w:eastAsia="仿宋_GB2312" w:cs="仿宋_GB2312"/>
                <w:kern w:val="0"/>
                <w:szCs w:val="21"/>
              </w:rPr>
              <w:t>没有现成信息需要另行制作</w:t>
            </w:r>
            <w:bookmarkEnd w:id="6"/>
          </w:p>
        </w:tc>
        <w:tc>
          <w:tcPr>
            <w:tcW w:w="829" w:type="dxa"/>
            <w:shd w:val="clear" w:color="auto" w:fill="auto"/>
            <w:tcMar>
              <w:left w:w="108" w:type="dxa"/>
              <w:right w:w="108" w:type="dxa"/>
            </w:tcMar>
            <w:vAlign w:val="center"/>
          </w:tcPr>
          <w:p w14:paraId="0FE54E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BA4E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6A2A5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04DF07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0E1E05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88AE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49D2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3E8A4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2DDFEE6A">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182D757E">
            <w:pPr>
              <w:keepNext w:val="0"/>
              <w:keepLines w:val="0"/>
              <w:pageBreakBefore w:val="0"/>
              <w:kinsoku/>
              <w:wordWrap/>
              <w:overflowPunct/>
              <w:topLinePunct w:val="0"/>
              <w:autoSpaceDE/>
              <w:autoSpaceDN/>
              <w:bidi w:val="0"/>
              <w:adjustRightInd/>
              <w:snapToGrid/>
              <w:spacing w:line="260" w:lineRule="exact"/>
              <w:ind w:left="-107" w:leftChars="-51"/>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143F7D5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bookmarkStart w:id="7" w:name="_Hlk66975466"/>
            <w:r>
              <w:rPr>
                <w:rFonts w:hint="eastAsia" w:ascii="仿宋_GB2312" w:hAnsi="仿宋_GB2312" w:eastAsia="仿宋_GB2312" w:cs="仿宋_GB2312"/>
                <w:kern w:val="0"/>
                <w:szCs w:val="21"/>
              </w:rPr>
              <w:t>补正后申请内容仍不明确</w:t>
            </w:r>
            <w:bookmarkEnd w:id="7"/>
          </w:p>
        </w:tc>
        <w:tc>
          <w:tcPr>
            <w:tcW w:w="829" w:type="dxa"/>
            <w:shd w:val="clear" w:color="auto" w:fill="auto"/>
            <w:tcMar>
              <w:left w:w="108" w:type="dxa"/>
              <w:right w:w="108" w:type="dxa"/>
            </w:tcMar>
            <w:vAlign w:val="center"/>
          </w:tcPr>
          <w:p w14:paraId="5124F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2683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7402A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7EB3C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43E38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982D0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385C7E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63E3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1756CC42">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14:paraId="3416E7FC">
            <w:pPr>
              <w:keepNext w:val="0"/>
              <w:keepLines w:val="0"/>
              <w:pageBreakBefore w:val="0"/>
              <w:widowControl/>
              <w:kinsoku/>
              <w:wordWrap/>
              <w:overflowPunct/>
              <w:topLinePunct w:val="0"/>
              <w:autoSpaceDE/>
              <w:autoSpaceDN/>
              <w:bidi w:val="0"/>
              <w:adjustRightInd/>
              <w:snapToGrid/>
              <w:spacing w:line="260" w:lineRule="exact"/>
              <w:ind w:left="-107" w:leftChars="-51"/>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（五）不予处理</w:t>
            </w:r>
          </w:p>
        </w:tc>
        <w:tc>
          <w:tcPr>
            <w:tcW w:w="2976" w:type="dxa"/>
            <w:shd w:val="clear" w:color="auto" w:fill="auto"/>
            <w:tcMar>
              <w:left w:w="108" w:type="dxa"/>
              <w:right w:w="108" w:type="dxa"/>
            </w:tcMar>
            <w:vAlign w:val="center"/>
          </w:tcPr>
          <w:p w14:paraId="13785DD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bookmarkStart w:id="8" w:name="_Hlk66975537"/>
            <w:r>
              <w:rPr>
                <w:rFonts w:hint="eastAsia" w:ascii="仿宋_GB2312" w:hAnsi="仿宋_GB2312" w:eastAsia="仿宋_GB2312" w:cs="仿宋_GB2312"/>
                <w:kern w:val="0"/>
                <w:szCs w:val="21"/>
              </w:rPr>
              <w:t>信访举报投诉类申请</w:t>
            </w:r>
            <w:bookmarkEnd w:id="8"/>
          </w:p>
        </w:tc>
        <w:tc>
          <w:tcPr>
            <w:tcW w:w="829" w:type="dxa"/>
            <w:shd w:val="clear" w:color="auto" w:fill="auto"/>
            <w:tcMar>
              <w:left w:w="108" w:type="dxa"/>
              <w:right w:w="108" w:type="dxa"/>
            </w:tcMar>
            <w:vAlign w:val="center"/>
          </w:tcPr>
          <w:p w14:paraId="355949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444A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3820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213A7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3124D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F3473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593A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E1C4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1F34AF77">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7C215258">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25CF976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2.重复申请</w:t>
            </w:r>
          </w:p>
        </w:tc>
        <w:tc>
          <w:tcPr>
            <w:tcW w:w="829" w:type="dxa"/>
            <w:shd w:val="clear" w:color="auto" w:fill="auto"/>
            <w:tcMar>
              <w:left w:w="108" w:type="dxa"/>
              <w:right w:w="108" w:type="dxa"/>
            </w:tcMar>
            <w:vAlign w:val="center"/>
          </w:tcPr>
          <w:p w14:paraId="6B3990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A8E46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42DE7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775635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E0CD6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2DB58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74088A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70B4B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71CFE07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2AA8D01A">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452BFC7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3.要求提供公开出版物</w:t>
            </w:r>
          </w:p>
        </w:tc>
        <w:tc>
          <w:tcPr>
            <w:tcW w:w="829" w:type="dxa"/>
            <w:shd w:val="clear" w:color="auto" w:fill="auto"/>
            <w:tcMar>
              <w:left w:w="108" w:type="dxa"/>
              <w:right w:w="108" w:type="dxa"/>
            </w:tcMar>
            <w:vAlign w:val="center"/>
          </w:tcPr>
          <w:p w14:paraId="624987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109A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55F00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115AC2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099DD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8519F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5B363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026A1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6" w:type="dxa"/>
            <w:vMerge w:val="continue"/>
            <w:shd w:val="clear" w:color="auto" w:fill="auto"/>
            <w:tcMar>
              <w:left w:w="108" w:type="dxa"/>
              <w:right w:w="108" w:type="dxa"/>
            </w:tcMar>
            <w:vAlign w:val="center"/>
          </w:tcPr>
          <w:p w14:paraId="5B0A95C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3FD4655F">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66094D0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4.无正当理由大量反复申请</w:t>
            </w:r>
          </w:p>
        </w:tc>
        <w:tc>
          <w:tcPr>
            <w:tcW w:w="829" w:type="dxa"/>
            <w:shd w:val="clear" w:color="auto" w:fill="auto"/>
            <w:tcMar>
              <w:left w:w="108" w:type="dxa"/>
              <w:right w:w="108" w:type="dxa"/>
            </w:tcMar>
            <w:vAlign w:val="center"/>
          </w:tcPr>
          <w:p w14:paraId="51F05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A25FC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F77ED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139104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0ED855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80E2F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3F282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362B6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6ADA8CE8">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7D426827">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07096F2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5.要求行政机关确认或重新</w:t>
            </w:r>
          </w:p>
          <w:p w14:paraId="3B2529D1">
            <w:pPr>
              <w:keepNext w:val="0"/>
              <w:keepLines w:val="0"/>
              <w:pageBreakBefore w:val="0"/>
              <w:widowControl/>
              <w:kinsoku/>
              <w:wordWrap/>
              <w:overflowPunct/>
              <w:topLinePunct w:val="0"/>
              <w:autoSpaceDE/>
              <w:autoSpaceDN/>
              <w:bidi w:val="0"/>
              <w:adjustRightInd/>
              <w:snapToGrid/>
              <w:spacing w:line="260" w:lineRule="exact"/>
              <w:ind w:firstLine="210" w:firstLineChars="100"/>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出具已获取信息</w:t>
            </w:r>
          </w:p>
        </w:tc>
        <w:tc>
          <w:tcPr>
            <w:tcW w:w="829" w:type="dxa"/>
            <w:shd w:val="clear" w:color="auto" w:fill="auto"/>
            <w:tcMar>
              <w:left w:w="108" w:type="dxa"/>
              <w:right w:w="108" w:type="dxa"/>
            </w:tcMar>
            <w:vAlign w:val="center"/>
          </w:tcPr>
          <w:p w14:paraId="5FA36A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39F0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4FE4D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6F65D8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61CD9B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E5B6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51374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154BE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7032E62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14:paraId="23B0EDB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（六）其他处理</w:t>
            </w:r>
          </w:p>
        </w:tc>
        <w:tc>
          <w:tcPr>
            <w:tcW w:w="2976" w:type="dxa"/>
            <w:shd w:val="clear" w:color="auto" w:fill="auto"/>
            <w:vAlign w:val="center"/>
          </w:tcPr>
          <w:p w14:paraId="1B0DB44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0AA5A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A0313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0AC5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6C3370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9FD7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2A1DB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E2DE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763E6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13B4AF6B">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1CE62F9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p>
        </w:tc>
        <w:tc>
          <w:tcPr>
            <w:tcW w:w="2976" w:type="dxa"/>
            <w:shd w:val="clear" w:color="auto" w:fill="auto"/>
            <w:vAlign w:val="center"/>
          </w:tcPr>
          <w:p w14:paraId="7091F40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0911D2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6AC81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596F6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6C29BB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60B45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36ED0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3B3C80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141B2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475B7910">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133ECD3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p>
        </w:tc>
        <w:tc>
          <w:tcPr>
            <w:tcW w:w="2976" w:type="dxa"/>
            <w:shd w:val="clear" w:color="auto" w:fill="auto"/>
            <w:vAlign w:val="center"/>
          </w:tcPr>
          <w:p w14:paraId="6B26ACB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rPr>
              <w:t>3.其他</w:t>
            </w:r>
          </w:p>
        </w:tc>
        <w:tc>
          <w:tcPr>
            <w:tcW w:w="829" w:type="dxa"/>
            <w:shd w:val="clear" w:color="auto" w:fill="auto"/>
            <w:tcMar>
              <w:left w:w="108" w:type="dxa"/>
              <w:right w:w="108" w:type="dxa"/>
            </w:tcMar>
            <w:vAlign w:val="center"/>
          </w:tcPr>
          <w:p w14:paraId="3537C0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F795C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C5B46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59FB5A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9C5AB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46A7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1F81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3554C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5B54773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Cs w:val="21"/>
              </w:rPr>
            </w:pPr>
          </w:p>
        </w:tc>
        <w:tc>
          <w:tcPr>
            <w:tcW w:w="4677" w:type="dxa"/>
            <w:gridSpan w:val="2"/>
            <w:shd w:val="clear" w:color="auto" w:fill="auto"/>
            <w:tcMar>
              <w:left w:w="108" w:type="dxa"/>
              <w:right w:w="108" w:type="dxa"/>
            </w:tcMar>
            <w:vAlign w:val="center"/>
          </w:tcPr>
          <w:p w14:paraId="59AC89B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（七）总计</w:t>
            </w:r>
          </w:p>
        </w:tc>
        <w:tc>
          <w:tcPr>
            <w:tcW w:w="829" w:type="dxa"/>
            <w:shd w:val="clear" w:color="auto" w:fill="auto"/>
            <w:tcMar>
              <w:left w:w="108" w:type="dxa"/>
              <w:right w:w="108" w:type="dxa"/>
            </w:tcMar>
            <w:vAlign w:val="center"/>
          </w:tcPr>
          <w:p w14:paraId="46B810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34FF3B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659F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2AE23C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339A88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3340C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36AB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r>
      <w:tr w14:paraId="173F2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shd w:val="clear" w:color="auto" w:fill="auto"/>
            <w:tcMar>
              <w:left w:w="108" w:type="dxa"/>
              <w:right w:w="108" w:type="dxa"/>
            </w:tcMar>
            <w:vAlign w:val="center"/>
          </w:tcPr>
          <w:p w14:paraId="3447DF59">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四、结转下年度继续办理</w:t>
            </w:r>
          </w:p>
        </w:tc>
        <w:tc>
          <w:tcPr>
            <w:tcW w:w="829" w:type="dxa"/>
            <w:shd w:val="clear" w:color="auto" w:fill="auto"/>
            <w:tcMar>
              <w:left w:w="108" w:type="dxa"/>
              <w:right w:w="108" w:type="dxa"/>
            </w:tcMar>
            <w:vAlign w:val="center"/>
          </w:tcPr>
          <w:p w14:paraId="68CF6A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1CB52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F9EE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55D2C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2AA28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ADB43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40133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bl>
    <w:p w14:paraId="305DFC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sectPr>
          <w:pgSz w:w="11906" w:h="16838"/>
          <w:pgMar w:top="1531" w:right="907" w:bottom="1531" w:left="1531" w:header="851" w:footer="992" w:gutter="0"/>
          <w:cols w:space="425" w:num="1"/>
          <w:docGrid w:type="lines" w:linePitch="312" w:charSpace="0"/>
        </w:sectPr>
      </w:pPr>
    </w:p>
    <w:p w14:paraId="437B4E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B3D69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6274F8B">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09FA6B">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行政诉讼</w:t>
            </w:r>
          </w:p>
        </w:tc>
      </w:tr>
      <w:tr w14:paraId="519160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F2C388">
            <w:pPr>
              <w:widowControl/>
              <w:ind w:left="-149" w:leftChars="-71" w:right="-170" w:rightChars="-81"/>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结果</w:t>
            </w:r>
          </w:p>
          <w:p w14:paraId="777DC597">
            <w:pPr>
              <w:widowControl/>
              <w:ind w:left="-149" w:leftChars="-71" w:right="-170" w:rightChars="-8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BB4E104">
            <w:pPr>
              <w:widowControl/>
              <w:ind w:left="-43" w:leftChars="-21" w:right="-132" w:rightChars="-63" w:hanging="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2CEDCF">
            <w:pPr>
              <w:widowControl/>
              <w:ind w:left="-82" w:leftChars="-39" w:right="-97" w:rightChars="-46"/>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7CACEF">
            <w:pPr>
              <w:widowControl/>
              <w:ind w:left="-118" w:leftChars="-56" w:right="-118" w:rightChars="-56"/>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尚未</w:t>
            </w:r>
          </w:p>
          <w:p w14:paraId="6F9FF921">
            <w:pPr>
              <w:widowControl/>
              <w:ind w:left="-118" w:leftChars="-56" w:right="-118" w:rightChars="-56"/>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98E0AF">
            <w:pPr>
              <w:widowControl/>
              <w:spacing w:line="32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总</w:t>
            </w:r>
          </w:p>
          <w:p w14:paraId="2E8145A4">
            <w:pPr>
              <w:widowControl/>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F95181">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32B53B">
            <w:pPr>
              <w:widowControl/>
              <w:jc w:val="center"/>
              <w:rPr>
                <w:rFonts w:hint="default" w:ascii="Times New Roman" w:hAnsi="Times New Roman" w:eastAsia="仿宋_GB2312" w:cs="Times New Roman"/>
              </w:rPr>
            </w:pPr>
            <w:bookmarkStart w:id="9" w:name="_Hlk67039688"/>
            <w:r>
              <w:rPr>
                <w:rFonts w:hint="default" w:ascii="Times New Roman" w:hAnsi="Times New Roman" w:eastAsia="仿宋_GB2312" w:cs="Times New Roman"/>
                <w:kern w:val="0"/>
                <w:sz w:val="20"/>
                <w:szCs w:val="20"/>
              </w:rPr>
              <w:t>复议后起诉</w:t>
            </w:r>
            <w:bookmarkEnd w:id="9"/>
          </w:p>
        </w:tc>
      </w:tr>
      <w:tr w14:paraId="5E24FF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5495DA">
            <w:pPr>
              <w:rPr>
                <w:rFonts w:hint="default" w:ascii="Times New Roman" w:hAnsi="Times New Roman" w:eastAsia="仿宋_GB2312"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713070C">
            <w:pPr>
              <w:rPr>
                <w:rFonts w:hint="default" w:ascii="Times New Roman" w:hAnsi="Times New Roman" w:eastAsia="仿宋_GB2312"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9E8355">
            <w:pPr>
              <w:rPr>
                <w:rFonts w:hint="default" w:ascii="Times New Roman" w:hAnsi="Times New Roman" w:eastAsia="仿宋_GB2312"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F2F434">
            <w:pPr>
              <w:rPr>
                <w:rFonts w:hint="default" w:ascii="Times New Roman" w:hAnsi="Times New Roman" w:eastAsia="仿宋_GB2312"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5FBC66">
            <w:pPr>
              <w:rPr>
                <w:rFonts w:hint="default" w:ascii="Times New Roman" w:hAnsi="Times New Roman" w:eastAsia="仿宋_GB2312"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5C1A720">
            <w:pPr>
              <w:widowControl/>
              <w:ind w:left="-105" w:leftChars="-50" w:right="-126" w:rightChars="-60"/>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AD4414C">
            <w:pPr>
              <w:widowControl/>
              <w:ind w:left="-86" w:leftChars="-41" w:right="-88" w:rightChars="-42"/>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840255">
            <w:pPr>
              <w:widowControl/>
              <w:ind w:left="-126" w:leftChars="-60" w:right="-136" w:rightChars="-65"/>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其他</w:t>
            </w:r>
          </w:p>
          <w:p w14:paraId="741BBB74">
            <w:pPr>
              <w:widowControl/>
              <w:ind w:left="-126" w:leftChars="-60" w:right="-136" w:rightChars="-65"/>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604E43">
            <w:pPr>
              <w:widowControl/>
              <w:ind w:left="-164" w:leftChars="-78" w:right="-153" w:rightChars="-73"/>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尚未</w:t>
            </w:r>
          </w:p>
          <w:p w14:paraId="02BBE2AC">
            <w:pPr>
              <w:widowControl/>
              <w:ind w:left="-164" w:leftChars="-78" w:right="-153" w:rightChars="-73"/>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662094">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D59D3B">
            <w:pPr>
              <w:widowControl/>
              <w:ind w:left="-99" w:leftChars="-47" w:right="-78" w:rightChars="-37"/>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188DED">
            <w:pPr>
              <w:widowControl/>
              <w:ind w:left="-136" w:leftChars="-65" w:right="-124" w:rightChars="-59"/>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结果</w:t>
            </w:r>
          </w:p>
          <w:p w14:paraId="3C3A56AD">
            <w:pPr>
              <w:widowControl/>
              <w:ind w:left="-136" w:leftChars="-65" w:right="-124" w:rightChars="-59"/>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0A7CB8">
            <w:pPr>
              <w:widowControl/>
              <w:ind w:left="-173" w:leftChars="-83" w:right="-134" w:rightChars="-64" w:hanging="1"/>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其他</w:t>
            </w:r>
          </w:p>
          <w:p w14:paraId="5F66E89D">
            <w:pPr>
              <w:widowControl/>
              <w:ind w:left="-173" w:leftChars="-83" w:right="-134" w:rightChars="-64" w:hanging="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269C2C">
            <w:pPr>
              <w:widowControl/>
              <w:ind w:left="-67" w:leftChars="-33" w:right="-105" w:rightChars="-50" w:hanging="2" w:hangingChars="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254FC82">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总计</w:t>
            </w:r>
          </w:p>
        </w:tc>
      </w:tr>
      <w:tr w14:paraId="5227CF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8DF4C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063D94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E048DE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069D73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7CE6034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FA0C9D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D72198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213772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05DDE9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560318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974F85E">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82195D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7A2C02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0352B6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765293C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bl>
    <w:p w14:paraId="130305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p>
    <w:p w14:paraId="20679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五、存在的主要问题及改进情况</w:t>
      </w:r>
    </w:p>
    <w:p w14:paraId="27870E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楷体_GB2312" w:cs="Times New Roman"/>
          <w:b/>
          <w:bCs/>
          <w:i w:val="0"/>
          <w:iCs w:val="0"/>
          <w:caps w:val="0"/>
          <w:color w:val="000000"/>
          <w:spacing w:val="0"/>
          <w:sz w:val="32"/>
          <w:szCs w:val="32"/>
          <w:shd w:val="clear" w:fill="FFFFFF"/>
        </w:rPr>
        <w:t>（一）主要问题。</w:t>
      </w:r>
      <w:r>
        <w:rPr>
          <w:rFonts w:hint="default" w:ascii="Times New Roman" w:hAnsi="Times New Roman" w:eastAsia="仿宋_GB2312" w:cs="Times New Roman"/>
          <w:b/>
          <w:bCs/>
          <w:i w:val="0"/>
          <w:iCs w:val="0"/>
          <w:caps w:val="0"/>
          <w:color w:val="000000"/>
          <w:spacing w:val="0"/>
          <w:sz w:val="32"/>
          <w:szCs w:val="32"/>
          <w:shd w:val="clear" w:fill="FFFFFF"/>
          <w:lang w:val="en-US" w:eastAsia="zh-CN"/>
        </w:rPr>
        <w:t>一</w:t>
      </w:r>
      <w:r>
        <w:rPr>
          <w:rFonts w:hint="eastAsia" w:ascii="Times New Roman" w:hAnsi="Times New Roman" w:eastAsia="仿宋_GB2312" w:cs="Times New Roman"/>
          <w:b/>
          <w:bCs/>
          <w:i w:val="0"/>
          <w:iCs w:val="0"/>
          <w:caps w:val="0"/>
          <w:color w:val="000000"/>
          <w:spacing w:val="0"/>
          <w:sz w:val="32"/>
          <w:szCs w:val="32"/>
          <w:shd w:val="clear" w:fill="FFFFFF"/>
          <w:lang w:val="en-US" w:eastAsia="zh-CN"/>
        </w:rPr>
        <w:t>是</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政务信息公开不够具体且范围有限，同时，类型较为单一</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内容不够全面。</w:t>
      </w:r>
      <w:r>
        <w:rPr>
          <w:rFonts w:hint="default" w:ascii="Times New Roman" w:hAnsi="Times New Roman" w:eastAsia="仿宋_GB2312" w:cs="Times New Roman"/>
          <w:b/>
          <w:bCs/>
          <w:i w:val="0"/>
          <w:iCs w:val="0"/>
          <w:caps w:val="0"/>
          <w:color w:val="000000"/>
          <w:spacing w:val="0"/>
          <w:sz w:val="32"/>
          <w:szCs w:val="32"/>
          <w:shd w:val="clear" w:fill="FFFFFF"/>
          <w:lang w:val="en-US" w:eastAsia="zh-CN"/>
        </w:rPr>
        <w:t>二</w:t>
      </w:r>
      <w:r>
        <w:rPr>
          <w:rFonts w:hint="eastAsia" w:ascii="Times New Roman" w:hAnsi="Times New Roman" w:eastAsia="仿宋_GB2312" w:cs="Times New Roman"/>
          <w:b/>
          <w:bCs/>
          <w:i w:val="0"/>
          <w:iCs w:val="0"/>
          <w:caps w:val="0"/>
          <w:color w:val="000000"/>
          <w:spacing w:val="0"/>
          <w:sz w:val="32"/>
          <w:szCs w:val="32"/>
          <w:shd w:val="clear" w:fill="FFFFFF"/>
          <w:lang w:val="en-US" w:eastAsia="zh-CN"/>
        </w:rPr>
        <w:t>是</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负责政务信息公开相关工作的专员相对较为缺乏，专业素质能力有待提升。</w:t>
      </w:r>
    </w:p>
    <w:p w14:paraId="46D80A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楷体_GB2312" w:cs="Times New Roman"/>
          <w:b/>
          <w:bCs/>
          <w:i w:val="0"/>
          <w:iCs w:val="0"/>
          <w:caps w:val="0"/>
          <w:color w:val="000000"/>
          <w:spacing w:val="0"/>
          <w:sz w:val="32"/>
          <w:szCs w:val="32"/>
          <w:shd w:val="clear" w:fill="FFFFFF"/>
        </w:rPr>
        <w:t>（二）改进情况。</w:t>
      </w:r>
      <w:r>
        <w:rPr>
          <w:rFonts w:hint="eastAsia" w:ascii="Times New Roman" w:hAnsi="Times New Roman" w:eastAsia="仿宋_GB2312" w:cs="Times New Roman"/>
          <w:b/>
          <w:bCs/>
          <w:i w:val="0"/>
          <w:iCs w:val="0"/>
          <w:caps w:val="0"/>
          <w:color w:val="000000"/>
          <w:spacing w:val="0"/>
          <w:sz w:val="32"/>
          <w:szCs w:val="32"/>
          <w:shd w:val="clear" w:fill="FFFFFF"/>
          <w:lang w:val="en-US" w:eastAsia="zh-CN"/>
        </w:rPr>
        <w:t>一是</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健全并更新信息公开系统目录建设，丰富公开内容，严格把控公开时间节点，确保有关信息及时完整发布；</w:t>
      </w:r>
      <w:r>
        <w:rPr>
          <w:rFonts w:hint="eastAsia" w:ascii="Times New Roman" w:hAnsi="Times New Roman" w:eastAsia="仿宋_GB2312" w:cs="Times New Roman"/>
          <w:b/>
          <w:bCs/>
          <w:i w:val="0"/>
          <w:iCs w:val="0"/>
          <w:caps w:val="0"/>
          <w:color w:val="000000"/>
          <w:spacing w:val="0"/>
          <w:sz w:val="32"/>
          <w:szCs w:val="32"/>
          <w:shd w:val="clear" w:fill="FFFFFF"/>
          <w:lang w:val="en-US" w:eastAsia="zh-CN"/>
        </w:rPr>
        <w:t>二是</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开展信息公开人员业务培训，提升人员能力水平和专业素养，保证政务信息的准确性和高质量。</w:t>
      </w:r>
    </w:p>
    <w:p w14:paraId="342240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方正黑体简体" w:hAnsi="方正黑体简体" w:eastAsia="方正黑体简体" w:cs="方正黑体简体"/>
          <w:i w:val="0"/>
          <w:iCs w:val="0"/>
          <w:caps w:val="0"/>
          <w:color w:val="000000"/>
          <w:spacing w:val="0"/>
          <w:sz w:val="24"/>
          <w:szCs w:val="24"/>
        </w:rPr>
      </w:pPr>
      <w:r>
        <w:rPr>
          <w:rFonts w:hint="eastAsia" w:ascii="方正黑体简体" w:hAnsi="方正黑体简体" w:eastAsia="方正黑体简体" w:cs="方正黑体简体"/>
          <w:b w:val="0"/>
          <w:bCs w:val="0"/>
          <w:i w:val="0"/>
          <w:iCs w:val="0"/>
          <w:caps w:val="0"/>
          <w:color w:val="000000"/>
          <w:spacing w:val="0"/>
          <w:sz w:val="32"/>
          <w:szCs w:val="32"/>
          <w:shd w:val="clear" w:fill="FFFFFF"/>
        </w:rPr>
        <w:t>六、其他需要报告的事项</w:t>
      </w:r>
    </w:p>
    <w:p w14:paraId="205664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楷体_GB2312" w:cs="Times New Roman"/>
          <w:b/>
          <w:bCs/>
          <w:i w:val="0"/>
          <w:iCs w:val="0"/>
          <w:caps w:val="0"/>
          <w:color w:val="000000"/>
          <w:spacing w:val="0"/>
          <w:sz w:val="32"/>
          <w:szCs w:val="32"/>
          <w:shd w:val="clear" w:fill="FFFFFF"/>
        </w:rPr>
      </w:pPr>
      <w:r>
        <w:rPr>
          <w:rFonts w:hint="eastAsia" w:ascii="Times New Roman" w:hAnsi="Times New Roman" w:eastAsia="楷体_GB2312" w:cs="Times New Roman"/>
          <w:b/>
          <w:bCs/>
          <w:i w:val="0"/>
          <w:iCs w:val="0"/>
          <w:caps w:val="0"/>
          <w:color w:val="000000"/>
          <w:spacing w:val="0"/>
          <w:sz w:val="32"/>
          <w:szCs w:val="32"/>
          <w:shd w:val="clear" w:fill="FFFFFF"/>
        </w:rPr>
        <w:t>（一）依据《政府信息公开信息处理费管理办法》收取信息处理费的情况：</w:t>
      </w:r>
    </w:p>
    <w:p w14:paraId="2154DB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仿宋_GB2312" w:cs="Times New Roman"/>
          <w:b w:val="0"/>
          <w:bCs w:val="0"/>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000000"/>
          <w:spacing w:val="0"/>
          <w:sz w:val="32"/>
          <w:szCs w:val="32"/>
          <w:shd w:val="clear" w:fill="FFFFFF"/>
        </w:rPr>
        <w:t>202</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5</w:t>
      </w:r>
      <w:r>
        <w:rPr>
          <w:rFonts w:hint="eastAsia" w:ascii="Times New Roman" w:hAnsi="Times New Roman" w:eastAsia="仿宋_GB2312" w:cs="Times New Roman"/>
          <w:b w:val="0"/>
          <w:bCs w:val="0"/>
          <w:i w:val="0"/>
          <w:iCs w:val="0"/>
          <w:caps w:val="0"/>
          <w:color w:val="000000"/>
          <w:spacing w:val="0"/>
          <w:sz w:val="32"/>
          <w:szCs w:val="32"/>
          <w:shd w:val="clear" w:fill="FFFFFF"/>
        </w:rPr>
        <w:t>年，泗水县</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泉林镇人民政府</w:t>
      </w:r>
      <w:r>
        <w:rPr>
          <w:rFonts w:hint="eastAsia" w:ascii="Times New Roman" w:hAnsi="Times New Roman" w:eastAsia="仿宋_GB2312" w:cs="Times New Roman"/>
          <w:b w:val="0"/>
          <w:bCs w:val="0"/>
          <w:i w:val="0"/>
          <w:iCs w:val="0"/>
          <w:caps w:val="0"/>
          <w:color w:val="000000"/>
          <w:spacing w:val="0"/>
          <w:sz w:val="32"/>
          <w:szCs w:val="32"/>
          <w:shd w:val="clear" w:fill="FFFFFF"/>
        </w:rPr>
        <w:t>严格落实《国务院办公厅关于印发&lt;政府信息公开信息处理费管理办法&gt;的通知》（国办函〔2020〕109号）和《山东省人民政府办公厅关于做好政府信息公开信息处理费管理工作有关事项的通知》（鲁政办字〔2020〕179号）规定，政府信息公开申请未向申请人收取任何费用。</w:t>
      </w:r>
    </w:p>
    <w:p w14:paraId="41B63F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楷体_GB2312" w:cs="Times New Roman"/>
          <w:b/>
          <w:bCs/>
          <w:i w:val="0"/>
          <w:iCs w:val="0"/>
          <w:caps w:val="0"/>
          <w:color w:val="000000"/>
          <w:spacing w:val="0"/>
          <w:sz w:val="32"/>
          <w:szCs w:val="32"/>
          <w:shd w:val="clear" w:fill="FFFFFF"/>
        </w:rPr>
      </w:pPr>
      <w:r>
        <w:rPr>
          <w:rFonts w:hint="eastAsia" w:ascii="Times New Roman" w:hAnsi="Times New Roman" w:eastAsia="楷体_GB2312" w:cs="Times New Roman"/>
          <w:b/>
          <w:bCs/>
          <w:i w:val="0"/>
          <w:iCs w:val="0"/>
          <w:caps w:val="0"/>
          <w:color w:val="000000"/>
          <w:spacing w:val="0"/>
          <w:sz w:val="32"/>
          <w:szCs w:val="32"/>
          <w:shd w:val="clear" w:fill="FFFFFF"/>
        </w:rPr>
        <w:t>（二）本行政机关落实上级年度政务公开工作要点情况：</w:t>
      </w:r>
    </w:p>
    <w:p w14:paraId="3FD199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仿宋_GB2312" w:cs="Times New Roman"/>
          <w:b w:val="0"/>
          <w:bCs w:val="0"/>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000000"/>
          <w:spacing w:val="0"/>
          <w:sz w:val="32"/>
          <w:szCs w:val="32"/>
          <w:shd w:val="clear" w:fill="FFFFFF"/>
        </w:rPr>
        <w:t>强化基础信息公开，全面公开机构职能、行政许可、行政处罚、行政强制等信息，准确公开行政事业性收费、政府采购等信息。重点领域信息公开进一步加强。公开财政信息、食品药品监管、社会救助、稳岗就业、义务教育、公共文化服务等信息。</w:t>
      </w:r>
    </w:p>
    <w:p w14:paraId="6FDA2B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楷体_GB2312" w:cs="Times New Roman"/>
          <w:b/>
          <w:bCs/>
          <w:i w:val="0"/>
          <w:iCs w:val="0"/>
          <w:caps w:val="0"/>
          <w:color w:val="000000"/>
          <w:spacing w:val="0"/>
          <w:sz w:val="32"/>
          <w:szCs w:val="32"/>
          <w:shd w:val="clear" w:fill="FFFFFF"/>
        </w:rPr>
      </w:pPr>
      <w:r>
        <w:rPr>
          <w:rFonts w:hint="eastAsia" w:ascii="Times New Roman" w:hAnsi="Times New Roman" w:eastAsia="楷体_GB2312" w:cs="Times New Roman"/>
          <w:b/>
          <w:bCs/>
          <w:i w:val="0"/>
          <w:iCs w:val="0"/>
          <w:caps w:val="0"/>
          <w:color w:val="000000"/>
          <w:spacing w:val="0"/>
          <w:sz w:val="32"/>
          <w:szCs w:val="32"/>
          <w:shd w:val="clear" w:fill="FFFFFF"/>
        </w:rPr>
        <w:t>（三）人大代表建议和政协提案办理结果公开情况：</w:t>
      </w:r>
    </w:p>
    <w:p w14:paraId="00020A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年，泗水县</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泉林镇</w:t>
      </w:r>
      <w:r>
        <w:rPr>
          <w:rFonts w:hint="eastAsia"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政府收到人大代表建议</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30件，全部办结；未收到</w:t>
      </w:r>
      <w:r>
        <w:rPr>
          <w:rFonts w:hint="eastAsia"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政协委员提案。</w:t>
      </w:r>
    </w:p>
    <w:p w14:paraId="3F4F24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E4953"/>
    <w:multiLevelType w:val="singleLevel"/>
    <w:tmpl w:val="B75E4953"/>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YTAyMmZlMTM0MzZhN2MzNDhkODJmZjlmNDQ1OWMifQ=="/>
  </w:docVars>
  <w:rsids>
    <w:rsidRoot w:val="00000000"/>
    <w:rsid w:val="023A2E4D"/>
    <w:rsid w:val="02777BFD"/>
    <w:rsid w:val="03E77005"/>
    <w:rsid w:val="04877EA0"/>
    <w:rsid w:val="04BA6155"/>
    <w:rsid w:val="06037C32"/>
    <w:rsid w:val="0654428C"/>
    <w:rsid w:val="078D7EC3"/>
    <w:rsid w:val="082320BB"/>
    <w:rsid w:val="08EE6740"/>
    <w:rsid w:val="092718AC"/>
    <w:rsid w:val="0AD54A49"/>
    <w:rsid w:val="0CBD0903"/>
    <w:rsid w:val="0E0A401C"/>
    <w:rsid w:val="0F024CF3"/>
    <w:rsid w:val="0F0928DE"/>
    <w:rsid w:val="0FFC7994"/>
    <w:rsid w:val="102913E9"/>
    <w:rsid w:val="11643A43"/>
    <w:rsid w:val="118063A3"/>
    <w:rsid w:val="11CA1D1E"/>
    <w:rsid w:val="11FC011F"/>
    <w:rsid w:val="127E581E"/>
    <w:rsid w:val="12D93FBD"/>
    <w:rsid w:val="131E5E73"/>
    <w:rsid w:val="144F2BF7"/>
    <w:rsid w:val="190B0C48"/>
    <w:rsid w:val="1AFC4CEC"/>
    <w:rsid w:val="1BA62EAA"/>
    <w:rsid w:val="1C662D65"/>
    <w:rsid w:val="1DA67191"/>
    <w:rsid w:val="1F7237CF"/>
    <w:rsid w:val="20EB19CA"/>
    <w:rsid w:val="215956BB"/>
    <w:rsid w:val="22DE117B"/>
    <w:rsid w:val="241A5AD4"/>
    <w:rsid w:val="243F3E9B"/>
    <w:rsid w:val="250749B9"/>
    <w:rsid w:val="251F61A7"/>
    <w:rsid w:val="255A0F8D"/>
    <w:rsid w:val="26235823"/>
    <w:rsid w:val="26BD5C77"/>
    <w:rsid w:val="2A375D41"/>
    <w:rsid w:val="2BBD4024"/>
    <w:rsid w:val="2BDE7558"/>
    <w:rsid w:val="2D306A77"/>
    <w:rsid w:val="2E731311"/>
    <w:rsid w:val="2E9A064C"/>
    <w:rsid w:val="2F337E9A"/>
    <w:rsid w:val="30607673"/>
    <w:rsid w:val="30ED53AB"/>
    <w:rsid w:val="31587F82"/>
    <w:rsid w:val="320A5AE9"/>
    <w:rsid w:val="32D06D32"/>
    <w:rsid w:val="344828F8"/>
    <w:rsid w:val="344A2B14"/>
    <w:rsid w:val="35647C06"/>
    <w:rsid w:val="362F3D70"/>
    <w:rsid w:val="36F31241"/>
    <w:rsid w:val="36F32FEF"/>
    <w:rsid w:val="377E4FAF"/>
    <w:rsid w:val="37B564F7"/>
    <w:rsid w:val="382F0057"/>
    <w:rsid w:val="387B329C"/>
    <w:rsid w:val="38FC4D68"/>
    <w:rsid w:val="397D3044"/>
    <w:rsid w:val="39C96289"/>
    <w:rsid w:val="3ADD1FEC"/>
    <w:rsid w:val="3C131A3E"/>
    <w:rsid w:val="3C65673D"/>
    <w:rsid w:val="3FF878C8"/>
    <w:rsid w:val="41180544"/>
    <w:rsid w:val="420D6D5B"/>
    <w:rsid w:val="42890CAC"/>
    <w:rsid w:val="434D7F2B"/>
    <w:rsid w:val="43D45F57"/>
    <w:rsid w:val="45835E86"/>
    <w:rsid w:val="46731A57"/>
    <w:rsid w:val="46E110B6"/>
    <w:rsid w:val="47451645"/>
    <w:rsid w:val="48BA396D"/>
    <w:rsid w:val="48D12A65"/>
    <w:rsid w:val="491017DF"/>
    <w:rsid w:val="49172B6D"/>
    <w:rsid w:val="49375EFF"/>
    <w:rsid w:val="4AAE12AF"/>
    <w:rsid w:val="4ADD7DE7"/>
    <w:rsid w:val="4C2757BD"/>
    <w:rsid w:val="4C440223"/>
    <w:rsid w:val="4C7E2F03"/>
    <w:rsid w:val="4D021D86"/>
    <w:rsid w:val="4D7E3CBB"/>
    <w:rsid w:val="4E922C96"/>
    <w:rsid w:val="4EA824BA"/>
    <w:rsid w:val="4FF5172F"/>
    <w:rsid w:val="509C7DFC"/>
    <w:rsid w:val="51763AD6"/>
    <w:rsid w:val="526B5CD8"/>
    <w:rsid w:val="538434F5"/>
    <w:rsid w:val="54CF07A0"/>
    <w:rsid w:val="550D12C8"/>
    <w:rsid w:val="552C79A0"/>
    <w:rsid w:val="55F54236"/>
    <w:rsid w:val="577E025B"/>
    <w:rsid w:val="58151FA4"/>
    <w:rsid w:val="582E077D"/>
    <w:rsid w:val="5AA4447D"/>
    <w:rsid w:val="5BE014E5"/>
    <w:rsid w:val="5C78171D"/>
    <w:rsid w:val="5DAD7BCA"/>
    <w:rsid w:val="5E9F11E3"/>
    <w:rsid w:val="5F702B80"/>
    <w:rsid w:val="5F9745B0"/>
    <w:rsid w:val="609B00D0"/>
    <w:rsid w:val="610712C2"/>
    <w:rsid w:val="64F2474D"/>
    <w:rsid w:val="656C5445"/>
    <w:rsid w:val="658729D1"/>
    <w:rsid w:val="68016A6B"/>
    <w:rsid w:val="683055A2"/>
    <w:rsid w:val="6884144A"/>
    <w:rsid w:val="6AE368FC"/>
    <w:rsid w:val="6AF26B3F"/>
    <w:rsid w:val="6B657311"/>
    <w:rsid w:val="6BAE515B"/>
    <w:rsid w:val="6BC95AF1"/>
    <w:rsid w:val="6DF332FA"/>
    <w:rsid w:val="6F743FC6"/>
    <w:rsid w:val="6FF869A5"/>
    <w:rsid w:val="70CC1BE0"/>
    <w:rsid w:val="70EF6902"/>
    <w:rsid w:val="712D7639"/>
    <w:rsid w:val="714B6FA9"/>
    <w:rsid w:val="73090EC9"/>
    <w:rsid w:val="7352461E"/>
    <w:rsid w:val="743D707D"/>
    <w:rsid w:val="74713C5C"/>
    <w:rsid w:val="75263FB5"/>
    <w:rsid w:val="75B710B1"/>
    <w:rsid w:val="75CD4430"/>
    <w:rsid w:val="76960CC6"/>
    <w:rsid w:val="769D2054"/>
    <w:rsid w:val="76E71522"/>
    <w:rsid w:val="76FD5A60"/>
    <w:rsid w:val="775A6197"/>
    <w:rsid w:val="77E85551"/>
    <w:rsid w:val="78AF2E46"/>
    <w:rsid w:val="791800B8"/>
    <w:rsid w:val="79556C16"/>
    <w:rsid w:val="798219D5"/>
    <w:rsid w:val="7A1E3EAB"/>
    <w:rsid w:val="7AB931D5"/>
    <w:rsid w:val="7B875081"/>
    <w:rsid w:val="7B95779E"/>
    <w:rsid w:val="7BB20C02"/>
    <w:rsid w:val="7BC938EC"/>
    <w:rsid w:val="7BF87D2D"/>
    <w:rsid w:val="7C703D67"/>
    <w:rsid w:val="7F2D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2412</Words>
  <Characters>2517</Characters>
  <Lines>0</Lines>
  <Paragraphs>0</Paragraphs>
  <TotalTime>11</TotalTime>
  <ScaleCrop>false</ScaleCrop>
  <LinksUpToDate>false</LinksUpToDate>
  <CharactersWithSpaces>2517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2024-01-16T07:09:00Z</dcterms:created>
  <dc:creator>Administrator.SC-202209211406</dc:creator>
  <cp:lastModifiedBy>胖橘子</cp:lastModifiedBy>
  <dcterms:modified xsi:type="dcterms:W3CDTF">2026-01-16T08:21:50Z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66F71B60E43A4BF6AA607A8A7C1910AB_13</vt:lpwstr>
  </property>
  <property fmtid="{D5CDD505-2E9C-101B-9397-08002B2CF9AE}" pid="4" name="KSOTemplateDocerSaveRecord">
    <vt:lpwstr>eyJoZGlkIjoiNmVkMzMwZGVlZGNmY2Q5MTljOWU3ZjFiNzNkNDc0NTQiLCJ1c2VySWQiOiIzNDQ5Njg2MzcifQ==</vt:lpwstr>
  </property>
</Properties>
</file>