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1A77">
      <w:pPr>
        <w:rPr>
          <w:rFonts w:hint="eastAsia"/>
          <w:lang w:val="en-US" w:eastAsia="zh-CN"/>
        </w:rPr>
      </w:pPr>
    </w:p>
    <w:p w14:paraId="73CC54C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泗水县2026年“三公”经费情况说明</w:t>
      </w:r>
    </w:p>
    <w:p w14:paraId="45246460">
      <w:pPr>
        <w:rPr>
          <w:rFonts w:hint="eastAsia"/>
          <w:lang w:val="en-US" w:eastAsia="zh-CN"/>
        </w:rPr>
      </w:pPr>
    </w:p>
    <w:p w14:paraId="682CD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PO_part2Public_Year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年本级财政拨款安排“三公”经费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，比上年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减少134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bookmarkStart w:id="1" w:name="PO_part2Public_Reason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其中：因公出国（境）</w:t>
      </w:r>
      <w:bookmarkStart w:id="2" w:name="PO_part2PublicAbroad_Amount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3" w:name="PO_part2PublicAbroad_Reason"/>
      <w:r>
        <w:rPr>
          <w:rFonts w:hint="eastAsia" w:ascii="仿宋_GB2312" w:hAnsi="仿宋_GB2312" w:eastAsia="仿宋_GB2312" w:cs="仿宋_GB2312"/>
          <w:sz w:val="32"/>
          <w:szCs w:val="32"/>
        </w:rPr>
        <w:t>比上年增加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减少136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万元（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万元；公务用车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运行维护</w:t>
      </w:r>
      <w:bookmarkStart w:id="4" w:name="PO_part2PublicCar_Amount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</w:t>
      </w:r>
      <w:bookmarkStart w:id="5" w:name="PO_part2PublicCar_Compare"/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万元，主要是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部门加强公车管理，运行维护费减少。）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；公务接待费支出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，比上年</w:t>
      </w:r>
      <w:bookmarkStart w:id="6" w:name="PO_part2PublicRecept_Compare"/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7" w:name="PO_part2PublicRecept_Reason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主要是各部门认真贯彻落实厉行节约有关规定，进一步压减公务接待活动经费开支规模。</w:t>
      </w:r>
      <w:bookmarkEnd w:id="7"/>
    </w:p>
    <w:p w14:paraId="18C8B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注释：</w:t>
      </w:r>
    </w:p>
    <w:p w14:paraId="54DDF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1.因公出国（境）费反映单位公务出国（境）的国际旅费、国外城市间交通费、住宿费、伙食费、培训费、公杂费等支出。</w:t>
      </w:r>
    </w:p>
    <w:p w14:paraId="0A2FE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2.公务用车购置及运行维护费反映单位公务用车购置支出（含车辆购置税、牌照费）以及燃料费、维修费、过路过桥费、保险费、安全奖励费用等支出。</w:t>
      </w:r>
    </w:p>
    <w:p w14:paraId="47443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3.公务接待费反映单位按规定开支的各类公务接待（含外宾接待）费用。</w:t>
      </w:r>
    </w:p>
    <w:sectPr>
      <w:pgSz w:w="11906" w:h="16838"/>
      <w:pgMar w:top="2041" w:right="1701" w:bottom="204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zY4MjZjZjRiMWU2MjEzNDg3OTc3YTYzMTlhODUifQ=="/>
  </w:docVars>
  <w:rsids>
    <w:rsidRoot w:val="00000000"/>
    <w:rsid w:val="04C17856"/>
    <w:rsid w:val="04D50F0B"/>
    <w:rsid w:val="05A12470"/>
    <w:rsid w:val="05F10CF3"/>
    <w:rsid w:val="069D270A"/>
    <w:rsid w:val="0926412B"/>
    <w:rsid w:val="0D1E2A14"/>
    <w:rsid w:val="0F5D63CD"/>
    <w:rsid w:val="111B02EE"/>
    <w:rsid w:val="11FF551A"/>
    <w:rsid w:val="12C50511"/>
    <w:rsid w:val="1374362B"/>
    <w:rsid w:val="13825809"/>
    <w:rsid w:val="156C270C"/>
    <w:rsid w:val="1820759E"/>
    <w:rsid w:val="18890233"/>
    <w:rsid w:val="1B077945"/>
    <w:rsid w:val="1BA3160C"/>
    <w:rsid w:val="1D0E3548"/>
    <w:rsid w:val="1FA13150"/>
    <w:rsid w:val="21AC1035"/>
    <w:rsid w:val="22377C90"/>
    <w:rsid w:val="25C21928"/>
    <w:rsid w:val="28F45255"/>
    <w:rsid w:val="2C6A779F"/>
    <w:rsid w:val="2F835584"/>
    <w:rsid w:val="30983B8D"/>
    <w:rsid w:val="3209113A"/>
    <w:rsid w:val="321C4615"/>
    <w:rsid w:val="34012528"/>
    <w:rsid w:val="349D34A1"/>
    <w:rsid w:val="35197C2B"/>
    <w:rsid w:val="3898786F"/>
    <w:rsid w:val="3CD34E99"/>
    <w:rsid w:val="3ECC18BD"/>
    <w:rsid w:val="3F92782A"/>
    <w:rsid w:val="46C93D6D"/>
    <w:rsid w:val="485C6A86"/>
    <w:rsid w:val="48D32A4F"/>
    <w:rsid w:val="492C046A"/>
    <w:rsid w:val="493E459E"/>
    <w:rsid w:val="4AD8457E"/>
    <w:rsid w:val="4F2846DC"/>
    <w:rsid w:val="4FAD422B"/>
    <w:rsid w:val="54921C42"/>
    <w:rsid w:val="5A141653"/>
    <w:rsid w:val="5BBC6505"/>
    <w:rsid w:val="63B619EC"/>
    <w:rsid w:val="698C34EA"/>
    <w:rsid w:val="69EE3F6D"/>
    <w:rsid w:val="6C2378CF"/>
    <w:rsid w:val="6D3C6BDF"/>
    <w:rsid w:val="6D410311"/>
    <w:rsid w:val="6D67AA08"/>
    <w:rsid w:val="7036223A"/>
    <w:rsid w:val="70817155"/>
    <w:rsid w:val="733E6DC5"/>
    <w:rsid w:val="7420471D"/>
    <w:rsid w:val="781F63BA"/>
    <w:rsid w:val="78663F72"/>
    <w:rsid w:val="7B9F35B5"/>
    <w:rsid w:val="7C0C1DEE"/>
    <w:rsid w:val="7F78365F"/>
    <w:rsid w:val="7FEFC116"/>
    <w:rsid w:val="E77DEDD2"/>
    <w:rsid w:val="F53E1202"/>
    <w:rsid w:val="F67FA5A4"/>
    <w:rsid w:val="FB793711"/>
    <w:rsid w:val="FE5EA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398</Characters>
  <Lines>0</Lines>
  <Paragraphs>0</Paragraphs>
  <TotalTime>16</TotalTime>
  <ScaleCrop>false</ScaleCrop>
  <LinksUpToDate>false</LinksUpToDate>
  <CharactersWithSpaces>401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Lyb</dc:creator>
  <cp:lastModifiedBy>碧落</cp:lastModifiedBy>
  <cp:lastPrinted>2024-05-17T01:53:00Z</cp:lastPrinted>
  <dcterms:modified xsi:type="dcterms:W3CDTF">2026-05-29T02:19:21Z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A638CA43E8B3467684594331F01A92FD_13</vt:lpwstr>
  </property>
  <property fmtid="{D5CDD505-2E9C-101B-9397-08002B2CF9AE}" pid="4" name="KSOTemplateDocerSaveRecord">
    <vt:lpwstr>eyJoZGlkIjoiNDk1YjNlMDlhMWYxZjNkNmE1ZDMxYWNmNWUwYWI0MzMiLCJ1c2VySWQiOiI0OTk2MzcwNzUifQ==</vt:lpwstr>
  </property>
</Properties>
</file>