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24" w:rsidRPr="00341017" w:rsidRDefault="00AA2C24" w:rsidP="00AA2C24">
      <w:pPr>
        <w:pStyle w:val="a3"/>
        <w:spacing w:beforeAutospacing="0" w:afterAutospacing="0" w:line="580" w:lineRule="exact"/>
        <w:jc w:val="center"/>
        <w:rPr>
          <w:rFonts w:ascii="方正小标宋简体" w:eastAsia="方正小标宋简体" w:hAnsi="方正仿宋简体" w:cs="方正仿宋简体"/>
          <w:b/>
          <w:bCs/>
          <w:sz w:val="44"/>
          <w:szCs w:val="44"/>
        </w:rPr>
      </w:pPr>
      <w:r w:rsidRPr="00341017">
        <w:rPr>
          <w:rFonts w:ascii="方正小标宋简体" w:eastAsia="方正小标宋简体" w:hAnsi="方正仿宋简体" w:cs="方正仿宋简体" w:hint="eastAsia"/>
          <w:b/>
          <w:bCs/>
          <w:sz w:val="44"/>
          <w:szCs w:val="44"/>
        </w:rPr>
        <w:t>泗水县退伍军人事务局</w:t>
      </w:r>
    </w:p>
    <w:p w:rsidR="00AA2C24" w:rsidRPr="00341017" w:rsidRDefault="00AA2C24" w:rsidP="00AA2C24">
      <w:pPr>
        <w:pStyle w:val="a3"/>
        <w:spacing w:beforeAutospacing="0" w:afterAutospacing="0" w:line="580" w:lineRule="exact"/>
        <w:jc w:val="center"/>
        <w:rPr>
          <w:rFonts w:ascii="方正小标宋简体" w:eastAsia="方正小标宋简体" w:hAnsi="方正仿宋简体" w:cs="方正仿宋简体"/>
          <w:b/>
          <w:bCs/>
          <w:sz w:val="44"/>
          <w:szCs w:val="44"/>
        </w:rPr>
      </w:pPr>
      <w:r w:rsidRPr="00341017">
        <w:rPr>
          <w:rFonts w:ascii="方正小标宋简体" w:eastAsia="方正小标宋简体" w:hAnsi="方正仿宋简体" w:cs="方正仿宋简体" w:hint="eastAsia"/>
          <w:b/>
          <w:bCs/>
          <w:sz w:val="44"/>
          <w:szCs w:val="44"/>
        </w:rPr>
        <w:t>2022年政府信息公开工作年度报告</w:t>
      </w:r>
    </w:p>
    <w:p w:rsidR="00AA2C24" w:rsidRPr="00341017" w:rsidRDefault="00AA2C24" w:rsidP="00AA2C24">
      <w:pPr>
        <w:pStyle w:val="a3"/>
        <w:spacing w:beforeAutospacing="0" w:afterAutospacing="0" w:line="580" w:lineRule="exact"/>
        <w:jc w:val="center"/>
        <w:rPr>
          <w:rFonts w:ascii="方正小标宋简体" w:eastAsia="方正小标宋简体" w:hAnsi="方正仿宋简体" w:cs="方正仿宋简体"/>
          <w:b/>
          <w:bCs/>
          <w:sz w:val="44"/>
          <w:szCs w:val="44"/>
        </w:rPr>
      </w:pPr>
    </w:p>
    <w:p w:rsidR="00AA2C24" w:rsidRPr="00A73B41" w:rsidRDefault="00AA2C24" w:rsidP="00AA2C24">
      <w:pPr>
        <w:pStyle w:val="a3"/>
        <w:spacing w:beforeAutospacing="0" w:afterAutospacing="0" w:line="580" w:lineRule="exact"/>
        <w:ind w:firstLineChars="200" w:firstLine="643"/>
        <w:jc w:val="both"/>
        <w:rPr>
          <w:rFonts w:ascii="Times New Roman" w:eastAsia="方正仿宋简体" w:hAnsi="Times New Roman" w:cs="方正仿宋简体"/>
          <w:b/>
          <w:bCs/>
          <w:sz w:val="32"/>
          <w:szCs w:val="32"/>
        </w:rPr>
      </w:pPr>
      <w:r w:rsidRPr="00A73B41">
        <w:rPr>
          <w:rFonts w:ascii="Times New Roman" w:eastAsia="方正仿宋简体" w:hAnsi="方正仿宋简体" w:cs="方正仿宋简体" w:hint="eastAsia"/>
          <w:b/>
          <w:bCs/>
          <w:sz w:val="32"/>
          <w:szCs w:val="32"/>
        </w:rPr>
        <w:t>本报告由泗水县退役军人事务局按照《中华人民共和国政府信息公开条例》（以下简称《条例》）和《中华人民共和国政府信息公开工作年度报告格式》（国办公开办函〔</w:t>
      </w:r>
      <w:r w:rsidRPr="00A73B41">
        <w:rPr>
          <w:rFonts w:ascii="Times New Roman" w:eastAsia="方正仿宋简体" w:hAnsi="Times New Roman" w:cs="方正仿宋简体" w:hint="eastAsia"/>
          <w:b/>
          <w:bCs/>
          <w:sz w:val="32"/>
          <w:szCs w:val="32"/>
        </w:rPr>
        <w:t>2021</w:t>
      </w:r>
      <w:r w:rsidRPr="00A73B41">
        <w:rPr>
          <w:rFonts w:ascii="Times New Roman" w:eastAsia="方正仿宋简体" w:hAnsi="方正仿宋简体" w:cs="方正仿宋简体" w:hint="eastAsia"/>
          <w:b/>
          <w:bCs/>
          <w:sz w:val="32"/>
          <w:szCs w:val="32"/>
        </w:rPr>
        <w:t>〕</w:t>
      </w:r>
      <w:r w:rsidRPr="00A73B41">
        <w:rPr>
          <w:rFonts w:ascii="Times New Roman" w:eastAsia="方正仿宋简体" w:hAnsi="Times New Roman" w:cs="方正仿宋简体" w:hint="eastAsia"/>
          <w:b/>
          <w:bCs/>
          <w:sz w:val="32"/>
          <w:szCs w:val="32"/>
        </w:rPr>
        <w:t>30</w:t>
      </w:r>
      <w:r w:rsidRPr="00A73B41">
        <w:rPr>
          <w:rFonts w:ascii="Times New Roman" w:eastAsia="方正仿宋简体" w:hAnsi="方正仿宋简体" w:cs="方正仿宋简体" w:hint="eastAsia"/>
          <w:b/>
          <w:bCs/>
          <w:sz w:val="32"/>
          <w:szCs w:val="32"/>
        </w:rPr>
        <w:t>号）要求编制。</w:t>
      </w:r>
    </w:p>
    <w:p w:rsidR="00AA2C24" w:rsidRPr="00A73B41" w:rsidRDefault="00AA2C24" w:rsidP="00AA2C24">
      <w:pPr>
        <w:pStyle w:val="a3"/>
        <w:spacing w:beforeAutospacing="0" w:afterAutospacing="0" w:line="580" w:lineRule="exact"/>
        <w:ind w:firstLineChars="200" w:firstLine="643"/>
        <w:jc w:val="both"/>
        <w:rPr>
          <w:rFonts w:ascii="Times New Roman" w:eastAsia="方正仿宋简体" w:hAnsi="Times New Roman" w:cs="方正仿宋简体"/>
          <w:b/>
          <w:bCs/>
          <w:sz w:val="32"/>
          <w:szCs w:val="32"/>
        </w:rPr>
      </w:pPr>
      <w:r w:rsidRPr="00A73B41">
        <w:rPr>
          <w:rFonts w:ascii="Times New Roman" w:eastAsia="方正仿宋简体" w:hAnsi="方正仿宋简体" w:cs="方正仿宋简体" w:hint="eastAsia"/>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AA2C24" w:rsidRPr="00A73B41" w:rsidRDefault="00AA2C24" w:rsidP="00AA2C24">
      <w:pPr>
        <w:pStyle w:val="a3"/>
        <w:spacing w:beforeAutospacing="0" w:afterAutospacing="0" w:line="580" w:lineRule="exact"/>
        <w:ind w:firstLineChars="200" w:firstLine="643"/>
        <w:jc w:val="both"/>
        <w:rPr>
          <w:rFonts w:ascii="Times New Roman" w:eastAsia="方正仿宋简体" w:hAnsi="Times New Roman" w:cs="方正仿宋简体"/>
          <w:b/>
          <w:bCs/>
          <w:sz w:val="32"/>
          <w:szCs w:val="32"/>
        </w:rPr>
      </w:pPr>
      <w:r w:rsidRPr="00A73B41">
        <w:rPr>
          <w:rFonts w:ascii="Times New Roman" w:eastAsia="方正仿宋简体" w:hAnsi="方正仿宋简体" w:cs="方正仿宋简体" w:hint="eastAsia"/>
          <w:b/>
          <w:bCs/>
          <w:sz w:val="32"/>
          <w:szCs w:val="32"/>
        </w:rPr>
        <w:t>本报告所列数据的统计期限自</w:t>
      </w:r>
      <w:r w:rsidRPr="00A73B41">
        <w:rPr>
          <w:rFonts w:ascii="Times New Roman" w:eastAsia="方正仿宋简体" w:hAnsi="Times New Roman" w:cs="方正仿宋简体" w:hint="eastAsia"/>
          <w:b/>
          <w:bCs/>
          <w:sz w:val="32"/>
          <w:szCs w:val="32"/>
        </w:rPr>
        <w:t>2022</w:t>
      </w:r>
      <w:r w:rsidRPr="00A73B41">
        <w:rPr>
          <w:rFonts w:ascii="Times New Roman" w:eastAsia="方正仿宋简体" w:hAnsi="方正仿宋简体" w:cs="方正仿宋简体" w:hint="eastAsia"/>
          <w:b/>
          <w:bCs/>
          <w:sz w:val="32"/>
          <w:szCs w:val="32"/>
        </w:rPr>
        <w:t>年</w:t>
      </w:r>
      <w:r w:rsidRPr="00A73B41">
        <w:rPr>
          <w:rFonts w:ascii="Times New Roman" w:eastAsia="方正仿宋简体" w:hAnsi="Times New Roman" w:cs="方正仿宋简体" w:hint="eastAsia"/>
          <w:b/>
          <w:bCs/>
          <w:sz w:val="32"/>
          <w:szCs w:val="32"/>
        </w:rPr>
        <w:t>1</w:t>
      </w:r>
      <w:r w:rsidRPr="00A73B41">
        <w:rPr>
          <w:rFonts w:ascii="Times New Roman" w:eastAsia="方正仿宋简体" w:hAnsi="方正仿宋简体" w:cs="方正仿宋简体" w:hint="eastAsia"/>
          <w:b/>
          <w:bCs/>
          <w:sz w:val="32"/>
          <w:szCs w:val="32"/>
        </w:rPr>
        <w:t>月</w:t>
      </w:r>
      <w:r w:rsidRPr="00A73B41">
        <w:rPr>
          <w:rFonts w:ascii="Times New Roman" w:eastAsia="方正仿宋简体" w:hAnsi="Times New Roman" w:cs="方正仿宋简体" w:hint="eastAsia"/>
          <w:b/>
          <w:bCs/>
          <w:sz w:val="32"/>
          <w:szCs w:val="32"/>
        </w:rPr>
        <w:t>1</w:t>
      </w:r>
      <w:r w:rsidRPr="00A73B41">
        <w:rPr>
          <w:rFonts w:ascii="Times New Roman" w:eastAsia="方正仿宋简体" w:hAnsi="方正仿宋简体" w:cs="方正仿宋简体" w:hint="eastAsia"/>
          <w:b/>
          <w:bCs/>
          <w:sz w:val="32"/>
          <w:szCs w:val="32"/>
        </w:rPr>
        <w:t>日起至</w:t>
      </w:r>
      <w:r w:rsidRPr="00A73B41">
        <w:rPr>
          <w:rFonts w:ascii="Times New Roman" w:eastAsia="方正仿宋简体" w:hAnsi="Times New Roman" w:cs="方正仿宋简体" w:hint="eastAsia"/>
          <w:b/>
          <w:bCs/>
          <w:sz w:val="32"/>
          <w:szCs w:val="32"/>
        </w:rPr>
        <w:t>2022</w:t>
      </w:r>
      <w:r w:rsidRPr="00A73B41">
        <w:rPr>
          <w:rFonts w:ascii="Times New Roman" w:eastAsia="方正仿宋简体" w:hAnsi="方正仿宋简体" w:cs="方正仿宋简体" w:hint="eastAsia"/>
          <w:b/>
          <w:bCs/>
          <w:sz w:val="32"/>
          <w:szCs w:val="32"/>
        </w:rPr>
        <w:t>年</w:t>
      </w:r>
      <w:r w:rsidRPr="00A73B41">
        <w:rPr>
          <w:rFonts w:ascii="Times New Roman" w:eastAsia="方正仿宋简体" w:hAnsi="Times New Roman" w:cs="方正仿宋简体" w:hint="eastAsia"/>
          <w:b/>
          <w:bCs/>
          <w:sz w:val="32"/>
          <w:szCs w:val="32"/>
        </w:rPr>
        <w:t>12</w:t>
      </w:r>
      <w:r w:rsidRPr="00A73B41">
        <w:rPr>
          <w:rFonts w:ascii="Times New Roman" w:eastAsia="方正仿宋简体" w:hAnsi="方正仿宋简体" w:cs="方正仿宋简体" w:hint="eastAsia"/>
          <w:b/>
          <w:bCs/>
          <w:sz w:val="32"/>
          <w:szCs w:val="32"/>
        </w:rPr>
        <w:t>月</w:t>
      </w:r>
      <w:r w:rsidRPr="00A73B41">
        <w:rPr>
          <w:rFonts w:ascii="Times New Roman" w:eastAsia="方正仿宋简体" w:hAnsi="Times New Roman" w:cs="方正仿宋简体" w:hint="eastAsia"/>
          <w:b/>
          <w:bCs/>
          <w:sz w:val="32"/>
          <w:szCs w:val="32"/>
        </w:rPr>
        <w:t>31</w:t>
      </w:r>
      <w:r w:rsidRPr="00A73B41">
        <w:rPr>
          <w:rFonts w:ascii="Times New Roman" w:eastAsia="方正仿宋简体" w:hAnsi="方正仿宋简体" w:cs="方正仿宋简体" w:hint="eastAsia"/>
          <w:b/>
          <w:bCs/>
          <w:sz w:val="32"/>
          <w:szCs w:val="32"/>
        </w:rPr>
        <w:t>日止。本报告的电子版可在</w:t>
      </w:r>
      <w:r w:rsidRPr="00A73B41">
        <w:rPr>
          <w:rFonts w:ascii="Times New Roman" w:eastAsia="方正仿宋简体" w:hAnsi="Times New Roman" w:cs="方正仿宋简体" w:hint="eastAsia"/>
          <w:b/>
          <w:bCs/>
          <w:sz w:val="32"/>
          <w:szCs w:val="32"/>
        </w:rPr>
        <w:t>“</w:t>
      </w:r>
      <w:r w:rsidRPr="00A73B41">
        <w:rPr>
          <w:rFonts w:ascii="Times New Roman" w:eastAsia="方正仿宋简体" w:hAnsi="方正仿宋简体" w:cs="方正仿宋简体" w:hint="eastAsia"/>
          <w:b/>
          <w:bCs/>
          <w:sz w:val="32"/>
          <w:szCs w:val="32"/>
        </w:rPr>
        <w:t>中国</w:t>
      </w:r>
      <w:r w:rsidRPr="00A73B41">
        <w:rPr>
          <w:rFonts w:ascii="Times New Roman" w:eastAsia="方正仿宋简体" w:hAnsi="Times New Roman" w:cs="方正仿宋简体" w:hint="eastAsia"/>
          <w:b/>
          <w:bCs/>
          <w:sz w:val="32"/>
          <w:szCs w:val="32"/>
        </w:rPr>
        <w:t>·</w:t>
      </w:r>
      <w:r w:rsidRPr="00A73B41">
        <w:rPr>
          <w:rFonts w:ascii="Times New Roman" w:eastAsia="方正仿宋简体" w:hAnsi="方正仿宋简体" w:cs="方正仿宋简体" w:hint="eastAsia"/>
          <w:b/>
          <w:bCs/>
          <w:sz w:val="32"/>
          <w:szCs w:val="32"/>
        </w:rPr>
        <w:t>泗水</w:t>
      </w:r>
      <w:r w:rsidRPr="00A73B41">
        <w:rPr>
          <w:rFonts w:ascii="Times New Roman" w:eastAsia="方正仿宋简体" w:hAnsi="Times New Roman" w:cs="方正仿宋简体" w:hint="eastAsia"/>
          <w:b/>
          <w:bCs/>
          <w:sz w:val="32"/>
          <w:szCs w:val="32"/>
        </w:rPr>
        <w:t>”</w:t>
      </w:r>
      <w:r w:rsidRPr="00A73B41">
        <w:rPr>
          <w:rFonts w:ascii="Times New Roman" w:eastAsia="方正仿宋简体" w:hAnsi="方正仿宋简体" w:cs="方正仿宋简体" w:hint="eastAsia"/>
          <w:b/>
          <w:bCs/>
          <w:sz w:val="32"/>
          <w:szCs w:val="32"/>
        </w:rPr>
        <w:t>党政门户网站（</w:t>
      </w:r>
      <w:r w:rsidRPr="00A73B41">
        <w:rPr>
          <w:rFonts w:ascii="Times New Roman" w:eastAsia="方正仿宋简体" w:hAnsi="Times New Roman" w:cs="方正仿宋简体" w:hint="eastAsia"/>
          <w:b/>
          <w:bCs/>
          <w:sz w:val="32"/>
          <w:szCs w:val="32"/>
        </w:rPr>
        <w:t>www.sishui. gov.cn</w:t>
      </w:r>
      <w:r w:rsidRPr="00A73B41">
        <w:rPr>
          <w:rFonts w:ascii="Times New Roman" w:eastAsia="方正仿宋简体" w:hAnsi="方正仿宋简体" w:cs="方正仿宋简体" w:hint="eastAsia"/>
          <w:b/>
          <w:bCs/>
          <w:sz w:val="32"/>
          <w:szCs w:val="32"/>
        </w:rPr>
        <w:t>）查阅或下载。如对本报告有疑问，请与泗水县退役军人事务局联系（地址：泗水县济河街道泉鑫路</w:t>
      </w:r>
      <w:r w:rsidRPr="00A73B41">
        <w:rPr>
          <w:rFonts w:ascii="Times New Roman" w:eastAsia="方正仿宋简体" w:hAnsi="Times New Roman" w:cs="方正仿宋简体" w:hint="eastAsia"/>
          <w:b/>
          <w:bCs/>
          <w:sz w:val="32"/>
          <w:szCs w:val="32"/>
        </w:rPr>
        <w:t>5</w:t>
      </w:r>
      <w:r w:rsidRPr="00A73B41">
        <w:rPr>
          <w:rFonts w:ascii="Times New Roman" w:eastAsia="方正仿宋简体" w:hAnsi="方正仿宋简体" w:cs="方正仿宋简体" w:hint="eastAsia"/>
          <w:b/>
          <w:bCs/>
          <w:sz w:val="32"/>
          <w:szCs w:val="32"/>
        </w:rPr>
        <w:t>号，联系电话：</w:t>
      </w:r>
      <w:r w:rsidRPr="00A73B41">
        <w:rPr>
          <w:rFonts w:ascii="Times New Roman" w:eastAsia="方正仿宋简体" w:hAnsi="Times New Roman" w:cs="方正仿宋简体" w:hint="eastAsia"/>
          <w:b/>
          <w:bCs/>
          <w:sz w:val="32"/>
          <w:szCs w:val="32"/>
        </w:rPr>
        <w:t>0537-4360801</w:t>
      </w:r>
      <w:r w:rsidRPr="00A73B41">
        <w:rPr>
          <w:rFonts w:ascii="Times New Roman" w:eastAsia="方正仿宋简体" w:hAnsi="方正仿宋简体" w:cs="方正仿宋简体" w:hint="eastAsia"/>
          <w:b/>
          <w:bCs/>
          <w:sz w:val="32"/>
          <w:szCs w:val="32"/>
        </w:rPr>
        <w:t>）。</w:t>
      </w:r>
    </w:p>
    <w:p w:rsidR="00AA2C24" w:rsidRPr="00A73B41" w:rsidRDefault="00AA2C24" w:rsidP="00AA2C24">
      <w:pPr>
        <w:pStyle w:val="a3"/>
        <w:spacing w:beforeAutospacing="0" w:afterAutospacing="0" w:line="580" w:lineRule="exact"/>
        <w:ind w:firstLineChars="200" w:firstLine="643"/>
        <w:jc w:val="both"/>
        <w:rPr>
          <w:rFonts w:ascii="Times New Roman" w:eastAsia="方正仿宋简体" w:hAnsi="Times New Roman" w:cs="方正仿宋简体"/>
          <w:b/>
          <w:bCs/>
          <w:sz w:val="32"/>
          <w:szCs w:val="32"/>
        </w:rPr>
      </w:pPr>
      <w:r w:rsidRPr="00A73B41">
        <w:rPr>
          <w:rFonts w:ascii="Times New Roman" w:eastAsia="方正仿宋简体" w:hAnsi="方正仿宋简体" w:cs="方正仿宋简体" w:hint="eastAsia"/>
          <w:b/>
          <w:bCs/>
          <w:sz w:val="32"/>
          <w:szCs w:val="32"/>
        </w:rPr>
        <w:t>一、总体情况</w:t>
      </w:r>
    </w:p>
    <w:p w:rsidR="00AA2C24" w:rsidRPr="00A73B41" w:rsidRDefault="00AA2C24" w:rsidP="00AA2C24">
      <w:pPr>
        <w:pStyle w:val="a3"/>
        <w:spacing w:beforeAutospacing="0" w:afterAutospacing="0" w:line="580" w:lineRule="exact"/>
        <w:ind w:firstLineChars="200" w:firstLine="643"/>
        <w:jc w:val="both"/>
        <w:rPr>
          <w:rFonts w:ascii="Times New Roman" w:eastAsia="方正仿宋简体" w:hAnsi="Times New Roman" w:cs="方正仿宋简体"/>
          <w:b/>
          <w:bCs/>
          <w:sz w:val="32"/>
          <w:szCs w:val="32"/>
        </w:rPr>
      </w:pPr>
      <w:r w:rsidRPr="00A73B41">
        <w:rPr>
          <w:rFonts w:ascii="Times New Roman" w:eastAsia="方正仿宋简体" w:hAnsi="Times New Roman" w:cs="方正仿宋简体" w:hint="eastAsia"/>
          <w:b/>
          <w:bCs/>
          <w:sz w:val="32"/>
          <w:szCs w:val="32"/>
        </w:rPr>
        <w:t>2022</w:t>
      </w:r>
      <w:r w:rsidRPr="00A73B41">
        <w:rPr>
          <w:rFonts w:ascii="Times New Roman" w:eastAsia="方正仿宋简体" w:hAnsi="方正仿宋简体" w:cs="方正仿宋简体" w:hint="eastAsia"/>
          <w:b/>
          <w:bCs/>
          <w:sz w:val="32"/>
          <w:szCs w:val="32"/>
        </w:rPr>
        <w:t>年，县退役军人事务局严格按照《中华人民共和国政府信息公开条例》和国家及省、市、县政府信息公开工作部署要求，着力推进政务信息公开，积极回应社会关切，政务公开质量稳步提升。</w:t>
      </w:r>
    </w:p>
    <w:p w:rsidR="00AA2C24" w:rsidRPr="00A73B41" w:rsidRDefault="00AA2C24" w:rsidP="00AA2C24">
      <w:pPr>
        <w:pStyle w:val="a3"/>
        <w:spacing w:beforeAutospacing="0" w:afterAutospacing="0" w:line="580" w:lineRule="exact"/>
        <w:ind w:firstLineChars="200" w:firstLine="643"/>
        <w:jc w:val="both"/>
        <w:rPr>
          <w:rFonts w:ascii="Times New Roman" w:eastAsia="方正仿宋简体" w:hAnsi="Times New Roman" w:cs="方正仿宋简体"/>
          <w:b/>
          <w:bCs/>
          <w:sz w:val="32"/>
          <w:szCs w:val="32"/>
        </w:rPr>
      </w:pPr>
      <w:r w:rsidRPr="00A73B41">
        <w:rPr>
          <w:rFonts w:ascii="Times New Roman" w:eastAsia="方正仿宋简体" w:hAnsi="方正仿宋简体" w:cs="方正仿宋简体" w:hint="eastAsia"/>
          <w:b/>
          <w:bCs/>
          <w:sz w:val="32"/>
          <w:szCs w:val="32"/>
        </w:rPr>
        <w:t>（一）主动公开情况</w:t>
      </w:r>
    </w:p>
    <w:p w:rsidR="00AA2C24" w:rsidRDefault="00AA2C24" w:rsidP="00AA2C24">
      <w:pPr>
        <w:pStyle w:val="a3"/>
        <w:spacing w:beforeAutospacing="0" w:afterAutospacing="0" w:line="580" w:lineRule="exact"/>
        <w:ind w:firstLineChars="200" w:firstLine="643"/>
        <w:jc w:val="both"/>
        <w:rPr>
          <w:rFonts w:ascii="Times New Roman" w:eastAsia="方正仿宋简体" w:hAnsi="方正仿宋简体" w:cs="方正仿宋简体" w:hint="eastAsia"/>
          <w:b/>
          <w:bCs/>
          <w:sz w:val="32"/>
          <w:szCs w:val="32"/>
        </w:rPr>
      </w:pPr>
      <w:r w:rsidRPr="00A73B41">
        <w:rPr>
          <w:rFonts w:ascii="Times New Roman" w:eastAsia="方正仿宋简体" w:hAnsi="Times New Roman" w:cs="方正仿宋简体" w:hint="eastAsia"/>
          <w:b/>
          <w:bCs/>
          <w:sz w:val="32"/>
          <w:szCs w:val="32"/>
        </w:rPr>
        <w:lastRenderedPageBreak/>
        <w:t>2022</w:t>
      </w:r>
      <w:r w:rsidRPr="00A73B41">
        <w:rPr>
          <w:rFonts w:ascii="Times New Roman" w:eastAsia="方正仿宋简体" w:hAnsi="方正仿宋简体" w:cs="方正仿宋简体" w:hint="eastAsia"/>
          <w:b/>
          <w:bCs/>
          <w:sz w:val="32"/>
          <w:szCs w:val="32"/>
        </w:rPr>
        <w:t>年，我局紧紧围绕县委、县政府中心开展工作，积极履行</w:t>
      </w:r>
      <w:r w:rsidRPr="00A73B41">
        <w:rPr>
          <w:rFonts w:ascii="Times New Roman" w:eastAsia="方正仿宋简体" w:hAnsi="Times New Roman" w:cs="方正仿宋简体" w:hint="eastAsia"/>
          <w:b/>
          <w:bCs/>
          <w:sz w:val="32"/>
          <w:szCs w:val="32"/>
        </w:rPr>
        <w:t>“</w:t>
      </w:r>
      <w:r w:rsidRPr="00A73B41">
        <w:rPr>
          <w:rFonts w:ascii="Times New Roman" w:eastAsia="方正仿宋简体" w:hAnsi="方正仿宋简体" w:cs="方正仿宋简体" w:hint="eastAsia"/>
          <w:b/>
          <w:bCs/>
          <w:sz w:val="32"/>
          <w:szCs w:val="32"/>
        </w:rPr>
        <w:t>两统一</w:t>
      </w:r>
      <w:r w:rsidRPr="00A73B41">
        <w:rPr>
          <w:rFonts w:ascii="Times New Roman" w:eastAsia="方正仿宋简体" w:hAnsi="Times New Roman" w:cs="方正仿宋简体" w:hint="eastAsia"/>
          <w:b/>
          <w:bCs/>
          <w:sz w:val="32"/>
          <w:szCs w:val="32"/>
        </w:rPr>
        <w:t>”</w:t>
      </w:r>
      <w:r w:rsidRPr="00A73B41">
        <w:rPr>
          <w:rFonts w:ascii="Times New Roman" w:eastAsia="方正仿宋简体" w:hAnsi="方正仿宋简体" w:cs="方正仿宋简体" w:hint="eastAsia"/>
          <w:b/>
          <w:bCs/>
          <w:sz w:val="32"/>
          <w:szCs w:val="32"/>
        </w:rPr>
        <w:t>职责，认真贯彻实施《政府信息公开条例》和《山东省政府信息公开办法》，层层分解落实县委县政府</w:t>
      </w:r>
      <w:r w:rsidRPr="00A73B41">
        <w:rPr>
          <w:rFonts w:ascii="Times New Roman" w:eastAsia="方正仿宋简体" w:hAnsi="Times New Roman" w:cs="方正仿宋简体" w:hint="eastAsia"/>
          <w:b/>
          <w:bCs/>
          <w:sz w:val="32"/>
          <w:szCs w:val="32"/>
        </w:rPr>
        <w:t>2022</w:t>
      </w:r>
      <w:r w:rsidRPr="00A73B41">
        <w:rPr>
          <w:rFonts w:ascii="Times New Roman" w:eastAsia="方正仿宋简体" w:hAnsi="方正仿宋简体" w:cs="方正仿宋简体" w:hint="eastAsia"/>
          <w:b/>
          <w:bCs/>
          <w:sz w:val="32"/>
          <w:szCs w:val="32"/>
        </w:rPr>
        <w:t>年工作安排，平稳、有序地推进政府信息公开工作，在服务经济社会发展、转变政府职能、保证行政权力公开透明运行和保障公民知情权和参与权等方面发挥了积极作用。</w:t>
      </w:r>
      <w:r w:rsidRPr="00A73B41">
        <w:rPr>
          <w:rFonts w:ascii="Times New Roman" w:eastAsia="方正仿宋简体" w:hAnsi="Times New Roman" w:cs="方正仿宋简体" w:hint="eastAsia"/>
          <w:b/>
          <w:bCs/>
          <w:sz w:val="32"/>
          <w:szCs w:val="32"/>
        </w:rPr>
        <w:t>2022</w:t>
      </w:r>
      <w:r w:rsidRPr="00A73B41">
        <w:rPr>
          <w:rFonts w:ascii="Times New Roman" w:eastAsia="方正仿宋简体" w:hAnsi="方正仿宋简体" w:cs="方正仿宋简体" w:hint="eastAsia"/>
          <w:b/>
          <w:bCs/>
          <w:sz w:val="32"/>
          <w:szCs w:val="32"/>
        </w:rPr>
        <w:t>年，主动公开各类信息数</w:t>
      </w:r>
      <w:r w:rsidRPr="00A73B41">
        <w:rPr>
          <w:rFonts w:ascii="Times New Roman" w:eastAsia="方正仿宋简体" w:hAnsi="Times New Roman" w:cs="方正仿宋简体" w:hint="eastAsia"/>
          <w:b/>
          <w:bCs/>
          <w:sz w:val="32"/>
          <w:szCs w:val="32"/>
        </w:rPr>
        <w:t>220</w:t>
      </w:r>
      <w:r w:rsidRPr="00A73B41">
        <w:rPr>
          <w:rFonts w:ascii="Times New Roman" w:eastAsia="方正仿宋简体" w:hAnsi="方正仿宋简体" w:cs="方正仿宋简体" w:hint="eastAsia"/>
          <w:b/>
          <w:bCs/>
          <w:sz w:val="32"/>
          <w:szCs w:val="32"/>
        </w:rPr>
        <w:t>余条。其中通过政府门户网站公开信息</w:t>
      </w:r>
      <w:r w:rsidRPr="00A73B41">
        <w:rPr>
          <w:rFonts w:ascii="Times New Roman" w:eastAsia="方正仿宋简体" w:hAnsi="Times New Roman" w:cs="方正仿宋简体" w:hint="eastAsia"/>
          <w:b/>
          <w:bCs/>
          <w:sz w:val="32"/>
          <w:szCs w:val="32"/>
        </w:rPr>
        <w:t>20</w:t>
      </w:r>
      <w:r w:rsidRPr="00A73B41">
        <w:rPr>
          <w:rFonts w:ascii="Times New Roman" w:eastAsia="方正仿宋简体" w:hAnsi="方正仿宋简体" w:cs="方正仿宋简体" w:hint="eastAsia"/>
          <w:b/>
          <w:bCs/>
          <w:sz w:val="32"/>
          <w:szCs w:val="32"/>
        </w:rPr>
        <w:t>条，包括机构职能</w:t>
      </w:r>
      <w:r w:rsidRPr="00A73B41">
        <w:rPr>
          <w:rFonts w:ascii="Times New Roman" w:eastAsia="方正仿宋简体" w:hAnsi="Times New Roman" w:cs="方正仿宋简体" w:hint="eastAsia"/>
          <w:b/>
          <w:bCs/>
          <w:sz w:val="32"/>
          <w:szCs w:val="32"/>
        </w:rPr>
        <w:t>1</w:t>
      </w:r>
      <w:r w:rsidRPr="00A73B41">
        <w:rPr>
          <w:rFonts w:ascii="Times New Roman" w:eastAsia="方正仿宋简体" w:hAnsi="方正仿宋简体" w:cs="方正仿宋简体" w:hint="eastAsia"/>
          <w:b/>
          <w:bCs/>
          <w:sz w:val="32"/>
          <w:szCs w:val="32"/>
        </w:rPr>
        <w:t>条、音频视频图文解读</w:t>
      </w:r>
      <w:r w:rsidRPr="00A73B41">
        <w:rPr>
          <w:rFonts w:ascii="Times New Roman" w:eastAsia="方正仿宋简体" w:hAnsi="Times New Roman" w:cs="方正仿宋简体" w:hint="eastAsia"/>
          <w:b/>
          <w:bCs/>
          <w:sz w:val="32"/>
          <w:szCs w:val="32"/>
        </w:rPr>
        <w:t>4</w:t>
      </w:r>
      <w:r w:rsidRPr="00A73B41">
        <w:rPr>
          <w:rFonts w:ascii="Times New Roman" w:eastAsia="方正仿宋简体" w:hAnsi="方正仿宋简体" w:cs="方正仿宋简体" w:hint="eastAsia"/>
          <w:b/>
          <w:bCs/>
          <w:sz w:val="32"/>
          <w:szCs w:val="32"/>
        </w:rPr>
        <w:t>条、稳岗就业</w:t>
      </w:r>
      <w:r w:rsidRPr="00A73B41">
        <w:rPr>
          <w:rFonts w:ascii="Times New Roman" w:eastAsia="方正仿宋简体" w:hAnsi="Times New Roman" w:cs="方正仿宋简体" w:hint="eastAsia"/>
          <w:b/>
          <w:bCs/>
          <w:sz w:val="32"/>
          <w:szCs w:val="32"/>
        </w:rPr>
        <w:t>6</w:t>
      </w:r>
      <w:r w:rsidRPr="00A73B41">
        <w:rPr>
          <w:rFonts w:ascii="Times New Roman" w:eastAsia="方正仿宋简体" w:hAnsi="方正仿宋简体" w:cs="方正仿宋简体" w:hint="eastAsia"/>
          <w:b/>
          <w:bCs/>
          <w:sz w:val="32"/>
          <w:szCs w:val="32"/>
        </w:rPr>
        <w:t>条、政府信息公开指南</w:t>
      </w:r>
      <w:r w:rsidRPr="00A73B41">
        <w:rPr>
          <w:rFonts w:ascii="Times New Roman" w:eastAsia="方正仿宋简体" w:hAnsi="Times New Roman" w:cs="方正仿宋简体" w:hint="eastAsia"/>
          <w:b/>
          <w:bCs/>
          <w:sz w:val="32"/>
          <w:szCs w:val="32"/>
        </w:rPr>
        <w:t>1</w:t>
      </w:r>
      <w:r w:rsidRPr="00A73B41">
        <w:rPr>
          <w:rFonts w:ascii="Times New Roman" w:eastAsia="方正仿宋简体" w:hAnsi="方正仿宋简体" w:cs="方正仿宋简体" w:hint="eastAsia"/>
          <w:b/>
          <w:bCs/>
          <w:sz w:val="32"/>
          <w:szCs w:val="32"/>
        </w:rPr>
        <w:t>条、政府信息公开年报</w:t>
      </w:r>
      <w:r w:rsidRPr="00A73B41">
        <w:rPr>
          <w:rFonts w:ascii="Times New Roman" w:eastAsia="方正仿宋简体" w:hAnsi="Times New Roman" w:cs="方正仿宋简体" w:hint="eastAsia"/>
          <w:b/>
          <w:bCs/>
          <w:sz w:val="32"/>
          <w:szCs w:val="32"/>
        </w:rPr>
        <w:t>1</w:t>
      </w:r>
      <w:r w:rsidRPr="00A73B41">
        <w:rPr>
          <w:rFonts w:ascii="Times New Roman" w:eastAsia="方正仿宋简体" w:hAnsi="方正仿宋简体" w:cs="方正仿宋简体" w:hint="eastAsia"/>
          <w:b/>
          <w:bCs/>
          <w:sz w:val="32"/>
          <w:szCs w:val="32"/>
        </w:rPr>
        <w:t>条、主动公开基本目录</w:t>
      </w:r>
      <w:r w:rsidRPr="00A73B41">
        <w:rPr>
          <w:rFonts w:ascii="Times New Roman" w:eastAsia="方正仿宋简体" w:hAnsi="Times New Roman" w:cs="方正仿宋简体" w:hint="eastAsia"/>
          <w:b/>
          <w:bCs/>
          <w:sz w:val="32"/>
          <w:szCs w:val="32"/>
        </w:rPr>
        <w:t>1</w:t>
      </w:r>
      <w:r w:rsidRPr="00A73B41">
        <w:rPr>
          <w:rFonts w:ascii="Times New Roman" w:eastAsia="方正仿宋简体" w:hAnsi="方正仿宋简体" w:cs="方正仿宋简体" w:hint="eastAsia"/>
          <w:b/>
          <w:bCs/>
          <w:sz w:val="32"/>
          <w:szCs w:val="32"/>
        </w:rPr>
        <w:t>条、财政预决算</w:t>
      </w:r>
      <w:r w:rsidRPr="00A73B41">
        <w:rPr>
          <w:rFonts w:ascii="Times New Roman" w:eastAsia="方正仿宋简体" w:hAnsi="Times New Roman" w:cs="方正仿宋简体" w:hint="eastAsia"/>
          <w:b/>
          <w:bCs/>
          <w:sz w:val="32"/>
          <w:szCs w:val="32"/>
        </w:rPr>
        <w:t>1</w:t>
      </w:r>
      <w:r w:rsidRPr="00A73B41">
        <w:rPr>
          <w:rFonts w:ascii="Times New Roman" w:eastAsia="方正仿宋简体" w:hAnsi="方正仿宋简体" w:cs="方正仿宋简体" w:hint="eastAsia"/>
          <w:b/>
          <w:bCs/>
          <w:sz w:val="32"/>
          <w:szCs w:val="32"/>
        </w:rPr>
        <w:t>条、法治政府年报</w:t>
      </w:r>
      <w:r w:rsidRPr="00A73B41">
        <w:rPr>
          <w:rFonts w:ascii="Times New Roman" w:eastAsia="方正仿宋简体" w:hAnsi="Times New Roman" w:cs="方正仿宋简体" w:hint="eastAsia"/>
          <w:b/>
          <w:bCs/>
          <w:sz w:val="32"/>
          <w:szCs w:val="32"/>
        </w:rPr>
        <w:t>1</w:t>
      </w:r>
      <w:r w:rsidRPr="00A73B41">
        <w:rPr>
          <w:rFonts w:ascii="Times New Roman" w:eastAsia="方正仿宋简体" w:hAnsi="方正仿宋简体" w:cs="方正仿宋简体" w:hint="eastAsia"/>
          <w:b/>
          <w:bCs/>
          <w:sz w:val="32"/>
          <w:szCs w:val="32"/>
        </w:rPr>
        <w:t>条、其他信息</w:t>
      </w:r>
      <w:r w:rsidRPr="00A73B41">
        <w:rPr>
          <w:rFonts w:ascii="Times New Roman" w:eastAsia="方正仿宋简体" w:hAnsi="Times New Roman" w:cs="方正仿宋简体" w:hint="eastAsia"/>
          <w:b/>
          <w:bCs/>
          <w:sz w:val="32"/>
          <w:szCs w:val="32"/>
        </w:rPr>
        <w:t>4</w:t>
      </w:r>
      <w:r w:rsidRPr="00A73B41">
        <w:rPr>
          <w:rFonts w:ascii="Times New Roman" w:eastAsia="方正仿宋简体" w:hAnsi="方正仿宋简体" w:cs="方正仿宋简体" w:hint="eastAsia"/>
          <w:b/>
          <w:bCs/>
          <w:sz w:val="32"/>
          <w:szCs w:val="32"/>
        </w:rPr>
        <w:t>条，通过</w:t>
      </w:r>
      <w:r w:rsidRPr="00A73B41">
        <w:rPr>
          <w:rFonts w:ascii="Times New Roman" w:eastAsia="方正仿宋简体" w:hAnsi="Times New Roman" w:cs="方正仿宋简体" w:hint="eastAsia"/>
          <w:b/>
          <w:bCs/>
          <w:sz w:val="32"/>
          <w:szCs w:val="32"/>
        </w:rPr>
        <w:t>“</w:t>
      </w:r>
      <w:r w:rsidRPr="00A73B41">
        <w:rPr>
          <w:rFonts w:ascii="Times New Roman" w:eastAsia="方正仿宋简体" w:hAnsi="方正仿宋简体" w:cs="方正仿宋简体" w:hint="eastAsia"/>
          <w:b/>
          <w:bCs/>
          <w:sz w:val="32"/>
          <w:szCs w:val="32"/>
        </w:rPr>
        <w:t>泗水县退役军人事务局</w:t>
      </w:r>
      <w:r w:rsidRPr="00A73B41">
        <w:rPr>
          <w:rFonts w:ascii="Times New Roman" w:eastAsia="方正仿宋简体" w:hAnsi="Times New Roman" w:cs="方正仿宋简体" w:hint="eastAsia"/>
          <w:b/>
          <w:bCs/>
          <w:sz w:val="32"/>
          <w:szCs w:val="32"/>
        </w:rPr>
        <w:t>”</w:t>
      </w:r>
      <w:r w:rsidRPr="00A73B41">
        <w:rPr>
          <w:rFonts w:ascii="Times New Roman" w:eastAsia="方正仿宋简体" w:hAnsi="方正仿宋简体" w:cs="方正仿宋简体" w:hint="eastAsia"/>
          <w:b/>
          <w:bCs/>
          <w:sz w:val="32"/>
          <w:szCs w:val="32"/>
        </w:rPr>
        <w:t>微信公众号公开信息数</w:t>
      </w:r>
      <w:r w:rsidRPr="00A73B41">
        <w:rPr>
          <w:rFonts w:ascii="Times New Roman" w:eastAsia="方正仿宋简体" w:hAnsi="Times New Roman" w:cs="方正仿宋简体" w:hint="eastAsia"/>
          <w:b/>
          <w:bCs/>
          <w:sz w:val="32"/>
          <w:szCs w:val="32"/>
        </w:rPr>
        <w:t>200</w:t>
      </w:r>
      <w:r w:rsidRPr="00A73B41">
        <w:rPr>
          <w:rFonts w:ascii="Times New Roman" w:eastAsia="方正仿宋简体" w:hAnsi="方正仿宋简体" w:cs="方正仿宋简体" w:hint="eastAsia"/>
          <w:b/>
          <w:bCs/>
          <w:sz w:val="32"/>
          <w:szCs w:val="32"/>
        </w:rPr>
        <w:t>余条。主动公开内容主要包括部门动态、发展计划、政策文件、政策解读、公示公告等相关信息，有利于社会群众多层次深入了解我局工作情况，加强政民互动，进一步提升政务公开水平。</w:t>
      </w:r>
    </w:p>
    <w:p w:rsidR="006F0A19" w:rsidRPr="00AA2C24" w:rsidRDefault="006F0A19" w:rsidP="00AA2C24">
      <w:pPr>
        <w:pStyle w:val="a3"/>
        <w:widowControl/>
        <w:spacing w:before="100" w:after="100"/>
        <w:ind w:firstLine="420"/>
        <w:rPr>
          <w:rFonts w:ascii="方正仿宋简体" w:eastAsia="方正仿宋简体" w:hAnsi="方正仿宋简体" w:cs="方正仿宋简体"/>
          <w:b/>
          <w:bCs/>
          <w:sz w:val="32"/>
          <w:szCs w:val="32"/>
        </w:rPr>
      </w:pPr>
    </w:p>
    <w:p w:rsidR="006F0A19" w:rsidRDefault="00AA2C24" w:rsidP="00AA2C24">
      <w:pPr>
        <w:pStyle w:val="a3"/>
        <w:widowControl/>
        <w:spacing w:before="100" w:after="100"/>
        <w:jc w:val="center"/>
        <w:rPr>
          <w:rFonts w:ascii="方正仿宋简体" w:eastAsia="方正仿宋简体" w:hAnsi="方正仿宋简体" w:cs="方正仿宋简体" w:hint="eastAsia"/>
          <w:b/>
          <w:bCs/>
          <w:sz w:val="32"/>
          <w:szCs w:val="32"/>
        </w:rPr>
      </w:pPr>
      <w:r>
        <w:rPr>
          <w:rFonts w:ascii="方正仿宋简体" w:eastAsia="方正仿宋简体" w:hAnsi="方正仿宋简体" w:cs="方正仿宋简体" w:hint="eastAsia"/>
          <w:b/>
          <w:bCs/>
          <w:noProof/>
          <w:sz w:val="32"/>
          <w:szCs w:val="32"/>
        </w:rPr>
        <w:lastRenderedPageBreak/>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0" w:name="_GoBack"/>
      <w:bookmarkEnd w:id="0"/>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（二）依申请公开情况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年，县退役军人事务局没有收到依申请公开政府信息。</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（三）政府信息管理情况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定期开展政府信息管理培训，提升工作人员政府信息管理方面的能力，进一步保障政府信息公开工作。严格按照省政府制定出台的《山东省规章和行政规范性文件备案规定》对我局规章和规范性文件进行管理。</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（四）政府信息公开平台建设情况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维护好政府门户网站、</w:t>
      </w:r>
      <w:r w:rsidRPr="00AA2C24">
        <w:rPr>
          <w:rFonts w:ascii="Times New Roman" w:eastAsia="方正仿宋简体" w:hAnsi="Times New Roman" w:cs="方正仿宋简体" w:hint="eastAsia"/>
          <w:b/>
          <w:bCs/>
          <w:kern w:val="0"/>
          <w:sz w:val="32"/>
          <w:szCs w:val="32"/>
        </w:rPr>
        <w:t>“</w:t>
      </w:r>
      <w:r w:rsidRPr="00AA2C24">
        <w:rPr>
          <w:rFonts w:ascii="Times New Roman" w:eastAsia="方正仿宋简体" w:hAnsi="方正仿宋简体" w:cs="方正仿宋简体" w:hint="eastAsia"/>
          <w:b/>
          <w:bCs/>
          <w:kern w:val="0"/>
          <w:sz w:val="32"/>
          <w:szCs w:val="32"/>
        </w:rPr>
        <w:t>泗水县退役军人事务局</w:t>
      </w:r>
      <w:r w:rsidRPr="00AA2C24">
        <w:rPr>
          <w:rFonts w:ascii="Times New Roman" w:eastAsia="方正仿宋简体" w:hAnsi="Times New Roman" w:cs="方正仿宋简体" w:hint="eastAsia"/>
          <w:b/>
          <w:bCs/>
          <w:kern w:val="0"/>
          <w:sz w:val="32"/>
          <w:szCs w:val="32"/>
        </w:rPr>
        <w:t>”</w:t>
      </w:r>
      <w:r w:rsidRPr="00AA2C24">
        <w:rPr>
          <w:rFonts w:ascii="Times New Roman" w:eastAsia="方正仿宋简体" w:hAnsi="方正仿宋简体" w:cs="方正仿宋简体" w:hint="eastAsia"/>
          <w:b/>
          <w:bCs/>
          <w:kern w:val="0"/>
          <w:sz w:val="32"/>
          <w:szCs w:val="32"/>
        </w:rPr>
        <w:t>微信公众号。</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（五）监督保障情况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lastRenderedPageBreak/>
        <w:t>我局依据《政府信息公开条例》加强对政务信息公开的监督保障。严格落实政府信息公开保密审查流程，定期对政务公开信息进行核查。定期开展政务信息公开业务培训，提高工作人员的监督和保密意识。</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二、主动公开政府信息情况</w:t>
      </w:r>
    </w:p>
    <w:tbl>
      <w:tblPr>
        <w:tblW w:w="0" w:type="auto"/>
        <w:jc w:val="center"/>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2430"/>
        <w:gridCol w:w="2130"/>
        <w:gridCol w:w="2220"/>
        <w:gridCol w:w="1995"/>
      </w:tblGrid>
      <w:tr w:rsidR="00AA2C24" w:rsidRPr="00AA2C24" w:rsidTr="00A30BA0">
        <w:trPr>
          <w:trHeight w:val="680"/>
          <w:jc w:val="center"/>
        </w:trPr>
        <w:tc>
          <w:tcPr>
            <w:tcW w:w="8775" w:type="dxa"/>
            <w:gridSpan w:val="4"/>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第二十条第（一）项</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信息内容</w:t>
            </w:r>
          </w:p>
        </w:tc>
        <w:tc>
          <w:tcPr>
            <w:tcW w:w="21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本年制发件数</w:t>
            </w:r>
          </w:p>
        </w:tc>
        <w:tc>
          <w:tcPr>
            <w:tcW w:w="222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本年废止件数</w:t>
            </w:r>
          </w:p>
        </w:tc>
        <w:tc>
          <w:tcPr>
            <w:tcW w:w="1995"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现行有效件数</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规章</w:t>
            </w:r>
          </w:p>
        </w:tc>
        <w:tc>
          <w:tcPr>
            <w:tcW w:w="21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c>
          <w:tcPr>
            <w:tcW w:w="222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c>
          <w:tcPr>
            <w:tcW w:w="1995"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行政规范性文件</w:t>
            </w:r>
          </w:p>
        </w:tc>
        <w:tc>
          <w:tcPr>
            <w:tcW w:w="21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c>
          <w:tcPr>
            <w:tcW w:w="222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c>
          <w:tcPr>
            <w:tcW w:w="1995"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r>
      <w:tr w:rsidR="00AA2C24" w:rsidRPr="00AA2C24" w:rsidTr="00A30BA0">
        <w:trPr>
          <w:trHeight w:val="680"/>
          <w:jc w:val="center"/>
        </w:trPr>
        <w:tc>
          <w:tcPr>
            <w:tcW w:w="8775" w:type="dxa"/>
            <w:gridSpan w:val="4"/>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第二十条第（五）项</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信息内容</w:t>
            </w:r>
          </w:p>
        </w:tc>
        <w:tc>
          <w:tcPr>
            <w:tcW w:w="6345" w:type="dxa"/>
            <w:gridSpan w:val="3"/>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本年处理决定数量</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行政许可</w:t>
            </w:r>
          </w:p>
        </w:tc>
        <w:tc>
          <w:tcPr>
            <w:tcW w:w="6345" w:type="dxa"/>
            <w:gridSpan w:val="3"/>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r>
      <w:tr w:rsidR="00AA2C24" w:rsidRPr="00AA2C24" w:rsidTr="00A30BA0">
        <w:trPr>
          <w:trHeight w:val="680"/>
          <w:jc w:val="center"/>
        </w:trPr>
        <w:tc>
          <w:tcPr>
            <w:tcW w:w="8775" w:type="dxa"/>
            <w:gridSpan w:val="4"/>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第二十条第（六）项</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信息内容</w:t>
            </w:r>
          </w:p>
        </w:tc>
        <w:tc>
          <w:tcPr>
            <w:tcW w:w="6345" w:type="dxa"/>
            <w:gridSpan w:val="3"/>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本年处理决定数量</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行政处罚</w:t>
            </w:r>
          </w:p>
        </w:tc>
        <w:tc>
          <w:tcPr>
            <w:tcW w:w="6345" w:type="dxa"/>
            <w:gridSpan w:val="3"/>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行政强制</w:t>
            </w:r>
          </w:p>
        </w:tc>
        <w:tc>
          <w:tcPr>
            <w:tcW w:w="6345" w:type="dxa"/>
            <w:gridSpan w:val="3"/>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r>
      <w:tr w:rsidR="00AA2C24" w:rsidRPr="00AA2C24" w:rsidTr="00A30BA0">
        <w:trPr>
          <w:trHeight w:val="680"/>
          <w:jc w:val="center"/>
        </w:trPr>
        <w:tc>
          <w:tcPr>
            <w:tcW w:w="8775" w:type="dxa"/>
            <w:gridSpan w:val="4"/>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第二十条第（八）项</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信息内容</w:t>
            </w:r>
          </w:p>
        </w:tc>
        <w:tc>
          <w:tcPr>
            <w:tcW w:w="6345" w:type="dxa"/>
            <w:gridSpan w:val="3"/>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本年收费金额（单位：万元）</w:t>
            </w:r>
          </w:p>
        </w:tc>
      </w:tr>
      <w:tr w:rsidR="00AA2C24" w:rsidRPr="00AA2C24" w:rsidTr="00A30BA0">
        <w:trPr>
          <w:trHeight w:val="680"/>
          <w:jc w:val="center"/>
        </w:trPr>
        <w:tc>
          <w:tcPr>
            <w:tcW w:w="2430" w:type="dxa"/>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行政事业性收费</w:t>
            </w:r>
          </w:p>
        </w:tc>
        <w:tc>
          <w:tcPr>
            <w:tcW w:w="6345" w:type="dxa"/>
            <w:gridSpan w:val="3"/>
            <w:shd w:val="clear" w:color="auto" w:fill="auto"/>
            <w:tcMar>
              <w:top w:w="0" w:type="dxa"/>
              <w:left w:w="0" w:type="dxa"/>
              <w:bottom w:w="0" w:type="dxa"/>
              <w:right w:w="0" w:type="dxa"/>
            </w:tcMar>
            <w:vAlign w:val="center"/>
          </w:tcPr>
          <w:p w:rsidR="00AA2C24" w:rsidRPr="00AA2C24" w:rsidRDefault="00AA2C24" w:rsidP="00AA2C24">
            <w:pPr>
              <w:spacing w:line="360" w:lineRule="exact"/>
              <w:jc w:val="center"/>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0</w:t>
            </w:r>
          </w:p>
        </w:tc>
      </w:tr>
    </w:tbl>
    <w:p w:rsidR="00AA2C24" w:rsidRPr="00AA2C24" w:rsidRDefault="00AA2C24" w:rsidP="00AA2C24">
      <w:pPr>
        <w:widowControl/>
        <w:spacing w:line="580" w:lineRule="exact"/>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lastRenderedPageBreak/>
        <w:t>三、收到和处理政府信息公开申请情况</w:t>
      </w:r>
    </w:p>
    <w:tbl>
      <w:tblPr>
        <w:tblW w:w="9076" w:type="dxa"/>
        <w:jc w:val="center"/>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765"/>
        <w:gridCol w:w="945"/>
        <w:gridCol w:w="2880"/>
        <w:gridCol w:w="501"/>
        <w:gridCol w:w="704"/>
        <w:gridCol w:w="729"/>
        <w:gridCol w:w="726"/>
        <w:gridCol w:w="746"/>
        <w:gridCol w:w="555"/>
        <w:gridCol w:w="525"/>
      </w:tblGrid>
      <w:tr w:rsidR="00AA2C24" w:rsidRPr="00AA2C24" w:rsidTr="00AA2C24">
        <w:trPr>
          <w:jc w:val="center"/>
        </w:trPr>
        <w:tc>
          <w:tcPr>
            <w:tcW w:w="4590" w:type="dxa"/>
            <w:gridSpan w:val="3"/>
            <w:vMerge w:val="restart"/>
            <w:shd w:val="clear" w:color="auto" w:fill="auto"/>
            <w:tcMar>
              <w:top w:w="0" w:type="dxa"/>
              <w:left w:w="105" w:type="dxa"/>
              <w:bottom w:w="0" w:type="dxa"/>
              <w:right w:w="105"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（本列数据的勾稽关系为：第一项加第二项之和，等于第三项加第四项之和）</w:t>
            </w:r>
          </w:p>
        </w:tc>
        <w:tc>
          <w:tcPr>
            <w:tcW w:w="4486" w:type="dxa"/>
            <w:gridSpan w:val="7"/>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申请人情况</w:t>
            </w:r>
          </w:p>
        </w:tc>
      </w:tr>
      <w:tr w:rsidR="00AA2C24" w:rsidRPr="00AA2C24" w:rsidTr="00AA2C24">
        <w:trPr>
          <w:jc w:val="center"/>
        </w:trPr>
        <w:tc>
          <w:tcPr>
            <w:tcW w:w="4590" w:type="dxa"/>
            <w:gridSpan w:val="3"/>
            <w:vMerge/>
            <w:shd w:val="clear" w:color="auto" w:fill="auto"/>
            <w:tcMar>
              <w:top w:w="0" w:type="dxa"/>
              <w:left w:w="105" w:type="dxa"/>
              <w:bottom w:w="0" w:type="dxa"/>
              <w:right w:w="105"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501" w:type="dxa"/>
            <w:vMerge w:val="restart"/>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自然人</w:t>
            </w:r>
          </w:p>
        </w:tc>
        <w:tc>
          <w:tcPr>
            <w:tcW w:w="3460" w:type="dxa"/>
            <w:gridSpan w:val="5"/>
            <w:shd w:val="clear" w:color="auto" w:fill="auto"/>
            <w:tcMar>
              <w:top w:w="0" w:type="dxa"/>
              <w:left w:w="105" w:type="dxa"/>
              <w:bottom w:w="0" w:type="dxa"/>
              <w:right w:w="105"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法人或其他组织</w:t>
            </w:r>
          </w:p>
        </w:tc>
        <w:tc>
          <w:tcPr>
            <w:tcW w:w="525" w:type="dxa"/>
            <w:vMerge w:val="restart"/>
            <w:shd w:val="clear" w:color="auto" w:fill="auto"/>
            <w:tcMar>
              <w:top w:w="0" w:type="dxa"/>
              <w:left w:w="105" w:type="dxa"/>
              <w:bottom w:w="0" w:type="dxa"/>
              <w:right w:w="105"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总计</w:t>
            </w:r>
          </w:p>
        </w:tc>
      </w:tr>
      <w:tr w:rsidR="00AA2C24" w:rsidRPr="00AA2C24" w:rsidTr="00AA2C24">
        <w:trPr>
          <w:jc w:val="center"/>
        </w:trPr>
        <w:tc>
          <w:tcPr>
            <w:tcW w:w="4590" w:type="dxa"/>
            <w:gridSpan w:val="3"/>
            <w:vMerge/>
            <w:shd w:val="clear" w:color="auto" w:fill="auto"/>
            <w:tcMar>
              <w:top w:w="0" w:type="dxa"/>
              <w:left w:w="105" w:type="dxa"/>
              <w:bottom w:w="0" w:type="dxa"/>
              <w:right w:w="105"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501"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704" w:type="dxa"/>
            <w:shd w:val="clear" w:color="auto" w:fill="auto"/>
            <w:tcMar>
              <w:top w:w="0" w:type="dxa"/>
              <w:left w:w="105" w:type="dxa"/>
              <w:bottom w:w="0" w:type="dxa"/>
              <w:right w:w="105"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商业</w:t>
            </w:r>
          </w:p>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企业</w:t>
            </w:r>
          </w:p>
        </w:tc>
        <w:tc>
          <w:tcPr>
            <w:tcW w:w="729" w:type="dxa"/>
            <w:shd w:val="clear" w:color="auto" w:fill="auto"/>
            <w:tcMar>
              <w:top w:w="0" w:type="dxa"/>
              <w:left w:w="105" w:type="dxa"/>
              <w:bottom w:w="0" w:type="dxa"/>
              <w:right w:w="105"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科研</w:t>
            </w:r>
          </w:p>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机构</w:t>
            </w:r>
          </w:p>
        </w:tc>
        <w:tc>
          <w:tcPr>
            <w:tcW w:w="726" w:type="dxa"/>
            <w:shd w:val="clear" w:color="auto" w:fill="auto"/>
            <w:tcMar>
              <w:top w:w="0" w:type="dxa"/>
              <w:left w:w="105" w:type="dxa"/>
              <w:bottom w:w="0" w:type="dxa"/>
              <w:right w:w="105"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社会公益组织</w:t>
            </w:r>
          </w:p>
        </w:tc>
        <w:tc>
          <w:tcPr>
            <w:tcW w:w="746" w:type="dxa"/>
            <w:shd w:val="clear" w:color="auto" w:fill="auto"/>
            <w:tcMar>
              <w:top w:w="0" w:type="dxa"/>
              <w:left w:w="105" w:type="dxa"/>
              <w:bottom w:w="0" w:type="dxa"/>
              <w:right w:w="105"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法律服务机构</w:t>
            </w:r>
          </w:p>
        </w:tc>
        <w:tc>
          <w:tcPr>
            <w:tcW w:w="555" w:type="dxa"/>
            <w:shd w:val="clear" w:color="auto" w:fill="auto"/>
            <w:tcMar>
              <w:top w:w="0" w:type="dxa"/>
              <w:left w:w="105" w:type="dxa"/>
              <w:bottom w:w="0" w:type="dxa"/>
              <w:right w:w="105"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其他</w:t>
            </w:r>
          </w:p>
        </w:tc>
        <w:tc>
          <w:tcPr>
            <w:tcW w:w="525" w:type="dxa"/>
            <w:vMerge/>
            <w:shd w:val="clear" w:color="auto" w:fill="auto"/>
            <w:tcMar>
              <w:top w:w="0" w:type="dxa"/>
              <w:left w:w="105" w:type="dxa"/>
              <w:bottom w:w="0" w:type="dxa"/>
              <w:right w:w="105"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r>
      <w:tr w:rsidR="00AA2C24" w:rsidRPr="00AA2C24" w:rsidTr="00AA2C24">
        <w:trPr>
          <w:trHeight w:val="420"/>
          <w:jc w:val="center"/>
        </w:trPr>
        <w:tc>
          <w:tcPr>
            <w:tcW w:w="4590" w:type="dxa"/>
            <w:gridSpan w:val="3"/>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一、本年新收政府信息公开申请数量</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90"/>
          <w:jc w:val="center"/>
        </w:trPr>
        <w:tc>
          <w:tcPr>
            <w:tcW w:w="4590" w:type="dxa"/>
            <w:gridSpan w:val="3"/>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二、上年结转政府信息公开申请数量</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val="restart"/>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三、本年度办理结果</w:t>
            </w:r>
          </w:p>
        </w:tc>
        <w:tc>
          <w:tcPr>
            <w:tcW w:w="3825" w:type="dxa"/>
            <w:gridSpan w:val="2"/>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（一）予以公开</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70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3825" w:type="dxa"/>
            <w:gridSpan w:val="2"/>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（二）部分公开（区分处理的，只计这一情形，不计其他情形）</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val="restart"/>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（三）不予公开</w:t>
            </w: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1.</w:t>
            </w:r>
            <w:r w:rsidRPr="00AA2C24">
              <w:rPr>
                <w:rFonts w:ascii="Times New Roman" w:eastAsia="方正仿宋简体" w:hAnsi="方正仿宋简体" w:cs="方正仿宋简体" w:hint="eastAsia"/>
                <w:b/>
                <w:bCs/>
                <w:kern w:val="0"/>
                <w:szCs w:val="21"/>
              </w:rPr>
              <w:t>属于国家秘密</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2.</w:t>
            </w:r>
            <w:r w:rsidRPr="00AA2C24">
              <w:rPr>
                <w:rFonts w:ascii="Times New Roman" w:eastAsia="方正仿宋简体" w:hAnsi="方正仿宋简体" w:cs="方正仿宋简体" w:hint="eastAsia"/>
                <w:b/>
                <w:bCs/>
                <w:kern w:val="0"/>
                <w:szCs w:val="21"/>
              </w:rPr>
              <w:t>其他法律行政法规禁止公开</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3.</w:t>
            </w:r>
            <w:r w:rsidRPr="00AA2C24">
              <w:rPr>
                <w:rFonts w:ascii="Times New Roman" w:eastAsia="方正仿宋简体" w:hAnsi="方正仿宋简体" w:cs="方正仿宋简体" w:hint="eastAsia"/>
                <w:b/>
                <w:bCs/>
                <w:kern w:val="0"/>
                <w:szCs w:val="21"/>
              </w:rPr>
              <w:t>危及</w:t>
            </w:r>
            <w:r w:rsidRPr="00AA2C24">
              <w:rPr>
                <w:rFonts w:ascii="Times New Roman" w:eastAsia="方正仿宋简体" w:hAnsi="Times New Roman" w:cs="方正仿宋简体" w:hint="eastAsia"/>
                <w:b/>
                <w:bCs/>
                <w:kern w:val="0"/>
                <w:szCs w:val="21"/>
              </w:rPr>
              <w:t>“</w:t>
            </w:r>
            <w:r w:rsidRPr="00AA2C24">
              <w:rPr>
                <w:rFonts w:ascii="Times New Roman" w:eastAsia="方正仿宋简体" w:hAnsi="方正仿宋简体" w:cs="方正仿宋简体" w:hint="eastAsia"/>
                <w:b/>
                <w:bCs/>
                <w:kern w:val="0"/>
                <w:szCs w:val="21"/>
              </w:rPr>
              <w:t>三安全一稳定</w:t>
            </w:r>
            <w:r w:rsidRPr="00AA2C24">
              <w:rPr>
                <w:rFonts w:ascii="Times New Roman" w:eastAsia="方正仿宋简体" w:hAnsi="Times New Roman" w:cs="方正仿宋简体" w:hint="eastAsia"/>
                <w:b/>
                <w:bCs/>
                <w:kern w:val="0"/>
                <w:szCs w:val="21"/>
              </w:rPr>
              <w:t>”</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4.</w:t>
            </w:r>
            <w:r w:rsidRPr="00AA2C24">
              <w:rPr>
                <w:rFonts w:ascii="Times New Roman" w:eastAsia="方正仿宋简体" w:hAnsi="方正仿宋简体" w:cs="方正仿宋简体" w:hint="eastAsia"/>
                <w:b/>
                <w:bCs/>
                <w:kern w:val="0"/>
                <w:szCs w:val="21"/>
              </w:rPr>
              <w:t>保护第三方合法权益</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5.</w:t>
            </w:r>
            <w:r w:rsidRPr="00AA2C24">
              <w:rPr>
                <w:rFonts w:ascii="Times New Roman" w:eastAsia="方正仿宋简体" w:hAnsi="方正仿宋简体" w:cs="方正仿宋简体" w:hint="eastAsia"/>
                <w:b/>
                <w:bCs/>
                <w:kern w:val="0"/>
                <w:szCs w:val="21"/>
              </w:rPr>
              <w:t>属于三类内部事务信息</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6.</w:t>
            </w:r>
            <w:r w:rsidRPr="00AA2C24">
              <w:rPr>
                <w:rFonts w:ascii="Times New Roman" w:eastAsia="方正仿宋简体" w:hAnsi="方正仿宋简体" w:cs="方正仿宋简体" w:hint="eastAsia"/>
                <w:b/>
                <w:bCs/>
                <w:kern w:val="0"/>
                <w:szCs w:val="21"/>
              </w:rPr>
              <w:t>属于四类过程性信息</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7.</w:t>
            </w:r>
            <w:r w:rsidRPr="00AA2C24">
              <w:rPr>
                <w:rFonts w:ascii="Times New Roman" w:eastAsia="方正仿宋简体" w:hAnsi="方正仿宋简体" w:cs="方正仿宋简体" w:hint="eastAsia"/>
                <w:b/>
                <w:bCs/>
                <w:kern w:val="0"/>
                <w:szCs w:val="21"/>
              </w:rPr>
              <w:t>属于行政执法案卷</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8.</w:t>
            </w:r>
            <w:r w:rsidRPr="00AA2C24">
              <w:rPr>
                <w:rFonts w:ascii="Times New Roman" w:eastAsia="方正仿宋简体" w:hAnsi="方正仿宋简体" w:cs="方正仿宋简体" w:hint="eastAsia"/>
                <w:b/>
                <w:bCs/>
                <w:kern w:val="0"/>
                <w:szCs w:val="21"/>
              </w:rPr>
              <w:t>属于行政查询事项</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val="restart"/>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（四）无法提供</w:t>
            </w: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1.</w:t>
            </w:r>
            <w:r w:rsidRPr="00AA2C24">
              <w:rPr>
                <w:rFonts w:ascii="Times New Roman" w:eastAsia="方正仿宋简体" w:hAnsi="方正仿宋简体" w:cs="方正仿宋简体" w:hint="eastAsia"/>
                <w:b/>
                <w:bCs/>
                <w:kern w:val="0"/>
                <w:szCs w:val="21"/>
              </w:rPr>
              <w:t>本机关不掌握相关政府信息</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2.</w:t>
            </w:r>
            <w:r w:rsidRPr="00AA2C24">
              <w:rPr>
                <w:rFonts w:ascii="Times New Roman" w:eastAsia="方正仿宋简体" w:hAnsi="方正仿宋简体" w:cs="方正仿宋简体" w:hint="eastAsia"/>
                <w:b/>
                <w:bCs/>
                <w:kern w:val="0"/>
                <w:szCs w:val="21"/>
              </w:rPr>
              <w:t>没有现成信息需要另行制作</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345"/>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3.</w:t>
            </w:r>
            <w:r w:rsidRPr="00AA2C24">
              <w:rPr>
                <w:rFonts w:ascii="Times New Roman" w:eastAsia="方正仿宋简体" w:hAnsi="方正仿宋简体" w:cs="方正仿宋简体" w:hint="eastAsia"/>
                <w:b/>
                <w:bCs/>
                <w:kern w:val="0"/>
                <w:szCs w:val="21"/>
              </w:rPr>
              <w:t>补正后申请内容仍不明确</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val="restart"/>
            <w:shd w:val="clear" w:color="auto" w:fill="auto"/>
            <w:tcMar>
              <w:top w:w="0" w:type="dxa"/>
              <w:left w:w="60" w:type="dxa"/>
              <w:bottom w:w="0" w:type="dxa"/>
              <w:right w:w="60" w:type="dxa"/>
            </w:tcMar>
            <w:vAlign w:val="center"/>
          </w:tcPr>
          <w:p w:rsidR="00AA2C24" w:rsidRPr="00AA2C24" w:rsidRDefault="00AA2C24" w:rsidP="00AA2C24">
            <w:pPr>
              <w:widowControl/>
              <w:jc w:val="center"/>
              <w:rPr>
                <w:rFonts w:ascii="Times New Roman" w:eastAsia="方正仿宋简体" w:hAnsi="Times New Roman" w:cs="方正仿宋简体"/>
                <w:b/>
                <w:bCs/>
                <w:szCs w:val="21"/>
              </w:rPr>
            </w:pPr>
          </w:p>
        </w:tc>
        <w:tc>
          <w:tcPr>
            <w:tcW w:w="945" w:type="dxa"/>
            <w:vMerge w:val="restart"/>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（五）不予处理</w:t>
            </w: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1.</w:t>
            </w:r>
            <w:r w:rsidRPr="00AA2C24">
              <w:rPr>
                <w:rFonts w:ascii="Times New Roman" w:eastAsia="方正仿宋简体" w:hAnsi="方正仿宋简体" w:cs="方正仿宋简体" w:hint="eastAsia"/>
                <w:b/>
                <w:bCs/>
                <w:kern w:val="0"/>
                <w:szCs w:val="21"/>
              </w:rPr>
              <w:t>信访举报投诉类申请</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2.</w:t>
            </w:r>
            <w:r w:rsidRPr="00AA2C24">
              <w:rPr>
                <w:rFonts w:ascii="Times New Roman" w:eastAsia="方正仿宋简体" w:hAnsi="方正仿宋简体" w:cs="方正仿宋简体" w:hint="eastAsia"/>
                <w:b/>
                <w:bCs/>
                <w:kern w:val="0"/>
                <w:szCs w:val="21"/>
              </w:rPr>
              <w:t>重复申请</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3.</w:t>
            </w:r>
            <w:r w:rsidRPr="00AA2C24">
              <w:rPr>
                <w:rFonts w:ascii="Times New Roman" w:eastAsia="方正仿宋简体" w:hAnsi="方正仿宋简体" w:cs="方正仿宋简体" w:hint="eastAsia"/>
                <w:b/>
                <w:bCs/>
                <w:kern w:val="0"/>
                <w:szCs w:val="21"/>
              </w:rPr>
              <w:t>要求提供公开出版物</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4.</w:t>
            </w:r>
            <w:r w:rsidRPr="00AA2C24">
              <w:rPr>
                <w:rFonts w:ascii="Times New Roman" w:eastAsia="方正仿宋简体" w:hAnsi="方正仿宋简体" w:cs="方正仿宋简体" w:hint="eastAsia"/>
                <w:b/>
                <w:bCs/>
                <w:kern w:val="0"/>
                <w:szCs w:val="21"/>
              </w:rPr>
              <w:t>无正当理由大量反复申请</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trHeight w:val="780"/>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5.</w:t>
            </w:r>
            <w:r w:rsidRPr="00AA2C24">
              <w:rPr>
                <w:rFonts w:ascii="Times New Roman" w:eastAsia="方正仿宋简体" w:hAnsi="方正仿宋简体" w:cs="方正仿宋简体" w:hint="eastAsia"/>
                <w:b/>
                <w:bCs/>
                <w:kern w:val="0"/>
                <w:szCs w:val="21"/>
              </w:rPr>
              <w:t>要求行政机关确认或重新出具已获取信息</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val="restart"/>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（六）其他处理</w:t>
            </w: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1.</w:t>
            </w:r>
            <w:r w:rsidRPr="00AA2C24">
              <w:rPr>
                <w:rFonts w:ascii="Times New Roman" w:eastAsia="方正仿宋简体" w:hAnsi="方正仿宋简体" w:cs="方正仿宋简体" w:hint="eastAsia"/>
                <w:b/>
                <w:bCs/>
                <w:kern w:val="0"/>
                <w:szCs w:val="21"/>
              </w:rPr>
              <w:t>申请人无正当理由逾期不补正、行政机关不再处理其政府信息公开申请</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2.</w:t>
            </w:r>
            <w:r w:rsidRPr="00AA2C24">
              <w:rPr>
                <w:rFonts w:ascii="Times New Roman" w:eastAsia="方正仿宋简体" w:hAnsi="方正仿宋简体" w:cs="方正仿宋简体" w:hint="eastAsia"/>
                <w:b/>
                <w:bCs/>
                <w:kern w:val="0"/>
                <w:szCs w:val="21"/>
              </w:rPr>
              <w:t>申请人逾期未按收费通知要求缴纳费用、行政机关不再处理其政府信息公开申请</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94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2880"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3.</w:t>
            </w:r>
            <w:r w:rsidRPr="00AA2C24">
              <w:rPr>
                <w:rFonts w:ascii="Times New Roman" w:eastAsia="方正仿宋简体" w:hAnsi="方正仿宋简体" w:cs="方正仿宋简体" w:hint="eastAsia"/>
                <w:b/>
                <w:bCs/>
                <w:kern w:val="0"/>
                <w:szCs w:val="21"/>
              </w:rPr>
              <w:t>其他</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765" w:type="dxa"/>
            <w:vMerge/>
            <w:shd w:val="clear" w:color="auto" w:fill="auto"/>
            <w:tcMar>
              <w:top w:w="0" w:type="dxa"/>
              <w:left w:w="60" w:type="dxa"/>
              <w:bottom w:w="0" w:type="dxa"/>
              <w:right w:w="60" w:type="dxa"/>
            </w:tcMar>
            <w:vAlign w:val="center"/>
          </w:tcPr>
          <w:p w:rsidR="00AA2C24" w:rsidRPr="00AA2C24" w:rsidRDefault="00AA2C24" w:rsidP="00AA2C24">
            <w:pPr>
              <w:jc w:val="center"/>
              <w:rPr>
                <w:rFonts w:ascii="Times New Roman" w:eastAsia="方正仿宋简体" w:hAnsi="Times New Roman" w:cs="方正仿宋简体"/>
                <w:b/>
                <w:bCs/>
                <w:szCs w:val="21"/>
              </w:rPr>
            </w:pPr>
          </w:p>
        </w:tc>
        <w:tc>
          <w:tcPr>
            <w:tcW w:w="3825" w:type="dxa"/>
            <w:gridSpan w:val="2"/>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（七）总计</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r w:rsidR="00AA2C24" w:rsidRPr="00AA2C24" w:rsidTr="00AA2C24">
        <w:trPr>
          <w:jc w:val="center"/>
        </w:trPr>
        <w:tc>
          <w:tcPr>
            <w:tcW w:w="4590" w:type="dxa"/>
            <w:gridSpan w:val="3"/>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方正仿宋简体" w:cs="方正仿宋简体" w:hint="eastAsia"/>
                <w:b/>
                <w:bCs/>
                <w:kern w:val="0"/>
                <w:szCs w:val="21"/>
              </w:rPr>
              <w:t>四、结转下年度继续办理</w:t>
            </w:r>
          </w:p>
        </w:tc>
        <w:tc>
          <w:tcPr>
            <w:tcW w:w="501"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04"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9"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2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746"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5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c>
          <w:tcPr>
            <w:tcW w:w="525" w:type="dxa"/>
            <w:shd w:val="clear" w:color="auto" w:fill="auto"/>
            <w:tcMar>
              <w:top w:w="0" w:type="dxa"/>
              <w:left w:w="60" w:type="dxa"/>
              <w:bottom w:w="0" w:type="dxa"/>
              <w:right w:w="60" w:type="dxa"/>
            </w:tcMar>
            <w:vAlign w:val="center"/>
          </w:tcPr>
          <w:p w:rsidR="00AA2C24" w:rsidRPr="00AA2C24" w:rsidRDefault="00AA2C24" w:rsidP="00AA2C24">
            <w:pPr>
              <w:widowControl/>
              <w:spacing w:beforeAutospacing="1" w:afterAutospacing="1"/>
              <w:jc w:val="center"/>
              <w:rPr>
                <w:rFonts w:ascii="Times New Roman" w:eastAsia="方正仿宋简体" w:hAnsi="Times New Roman" w:cs="方正仿宋简体"/>
                <w:b/>
                <w:bCs/>
                <w:kern w:val="0"/>
                <w:szCs w:val="21"/>
              </w:rPr>
            </w:pPr>
            <w:r w:rsidRPr="00AA2C24">
              <w:rPr>
                <w:rFonts w:ascii="Times New Roman" w:eastAsia="方正仿宋简体" w:hAnsi="Times New Roman" w:cs="方正仿宋简体" w:hint="eastAsia"/>
                <w:b/>
                <w:bCs/>
                <w:kern w:val="0"/>
                <w:szCs w:val="21"/>
              </w:rPr>
              <w:t>0</w:t>
            </w:r>
          </w:p>
        </w:tc>
      </w:tr>
    </w:tbl>
    <w:p w:rsidR="00AA2C24" w:rsidRPr="00AA2C24" w:rsidRDefault="00AA2C24" w:rsidP="00AA2C24">
      <w:pPr>
        <w:spacing w:line="580" w:lineRule="exact"/>
        <w:ind w:firstLineChars="200" w:firstLine="643"/>
        <w:rPr>
          <w:rFonts w:ascii="Times New Roman" w:eastAsia="方正仿宋简体" w:hAnsi="方正仿宋简体" w:cs="方正仿宋简体"/>
          <w:b/>
          <w:bCs/>
          <w:kern w:val="0"/>
          <w:sz w:val="32"/>
          <w:szCs w:val="32"/>
        </w:rPr>
      </w:pPr>
      <w:r w:rsidRPr="00AA2C24">
        <w:rPr>
          <w:rFonts w:ascii="Times New Roman" w:eastAsia="方正仿宋简体" w:hAnsi="方正仿宋简体" w:cs="方正仿宋简体" w:hint="eastAsia"/>
          <w:b/>
          <w:bCs/>
          <w:kern w:val="0"/>
          <w:sz w:val="32"/>
          <w:szCs w:val="32"/>
        </w:rPr>
        <w:lastRenderedPageBreak/>
        <w:t>四、政府信息公开行政复议、行政诉讼情况</w:t>
      </w:r>
    </w:p>
    <w:tbl>
      <w:tblPr>
        <w:tblW w:w="0" w:type="auto"/>
        <w:jc w:val="center"/>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615"/>
        <w:gridCol w:w="615"/>
        <w:gridCol w:w="600"/>
        <w:gridCol w:w="585"/>
        <w:gridCol w:w="480"/>
        <w:gridCol w:w="645"/>
        <w:gridCol w:w="645"/>
        <w:gridCol w:w="645"/>
        <w:gridCol w:w="630"/>
        <w:gridCol w:w="450"/>
        <w:gridCol w:w="645"/>
        <w:gridCol w:w="645"/>
        <w:gridCol w:w="645"/>
        <w:gridCol w:w="555"/>
        <w:gridCol w:w="420"/>
      </w:tblGrid>
      <w:tr w:rsidR="00AA2C24" w:rsidRPr="00AA2C24" w:rsidTr="00AA2C24">
        <w:trPr>
          <w:trHeight w:val="567"/>
          <w:jc w:val="center"/>
        </w:trPr>
        <w:tc>
          <w:tcPr>
            <w:tcW w:w="2895" w:type="dxa"/>
            <w:gridSpan w:val="5"/>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行政复议</w:t>
            </w:r>
          </w:p>
        </w:tc>
        <w:tc>
          <w:tcPr>
            <w:tcW w:w="5925" w:type="dxa"/>
            <w:gridSpan w:val="10"/>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行政诉讼</w:t>
            </w:r>
          </w:p>
        </w:tc>
      </w:tr>
      <w:tr w:rsidR="00AA2C24" w:rsidRPr="00AA2C24" w:rsidTr="00AA2C24">
        <w:trPr>
          <w:trHeight w:val="567"/>
          <w:jc w:val="center"/>
        </w:trPr>
        <w:tc>
          <w:tcPr>
            <w:tcW w:w="615" w:type="dxa"/>
            <w:vMerge w:val="restart"/>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结果维持</w:t>
            </w:r>
          </w:p>
        </w:tc>
        <w:tc>
          <w:tcPr>
            <w:tcW w:w="615" w:type="dxa"/>
            <w:vMerge w:val="restart"/>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结果</w:t>
            </w:r>
          </w:p>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纠正</w:t>
            </w:r>
          </w:p>
        </w:tc>
        <w:tc>
          <w:tcPr>
            <w:tcW w:w="600" w:type="dxa"/>
            <w:vMerge w:val="restart"/>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其他</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结果</w:t>
            </w:r>
          </w:p>
        </w:tc>
        <w:tc>
          <w:tcPr>
            <w:tcW w:w="585" w:type="dxa"/>
            <w:vMerge w:val="restart"/>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尚未</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审结</w:t>
            </w:r>
          </w:p>
        </w:tc>
        <w:tc>
          <w:tcPr>
            <w:tcW w:w="465" w:type="dxa"/>
            <w:vMerge w:val="restart"/>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总计</w:t>
            </w:r>
          </w:p>
        </w:tc>
        <w:tc>
          <w:tcPr>
            <w:tcW w:w="3015" w:type="dxa"/>
            <w:gridSpan w:val="5"/>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未经复议直接起诉</w:t>
            </w:r>
          </w:p>
        </w:tc>
        <w:tc>
          <w:tcPr>
            <w:tcW w:w="2910" w:type="dxa"/>
            <w:gridSpan w:val="5"/>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复议后起诉</w:t>
            </w:r>
          </w:p>
        </w:tc>
      </w:tr>
      <w:tr w:rsidR="00AA2C24" w:rsidRPr="00AA2C24" w:rsidTr="00AA2C24">
        <w:trPr>
          <w:trHeight w:val="1715"/>
          <w:jc w:val="center"/>
        </w:trPr>
        <w:tc>
          <w:tcPr>
            <w:tcW w:w="615" w:type="dxa"/>
            <w:vMerge/>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sz w:val="28"/>
                <w:szCs w:val="28"/>
              </w:rPr>
            </w:pPr>
          </w:p>
        </w:tc>
        <w:tc>
          <w:tcPr>
            <w:tcW w:w="615" w:type="dxa"/>
            <w:vMerge/>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sz w:val="28"/>
                <w:szCs w:val="28"/>
              </w:rPr>
            </w:pPr>
          </w:p>
        </w:tc>
        <w:tc>
          <w:tcPr>
            <w:tcW w:w="600" w:type="dxa"/>
            <w:vMerge/>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sz w:val="28"/>
                <w:szCs w:val="28"/>
              </w:rPr>
            </w:pPr>
          </w:p>
        </w:tc>
        <w:tc>
          <w:tcPr>
            <w:tcW w:w="585" w:type="dxa"/>
            <w:vMerge/>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sz w:val="28"/>
                <w:szCs w:val="28"/>
              </w:rPr>
            </w:pPr>
          </w:p>
        </w:tc>
        <w:tc>
          <w:tcPr>
            <w:tcW w:w="465" w:type="dxa"/>
            <w:vMerge/>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sz w:val="28"/>
                <w:szCs w:val="28"/>
              </w:rPr>
            </w:pP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结果</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维持</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结果</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纠正</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其他</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结果</w:t>
            </w:r>
          </w:p>
        </w:tc>
        <w:tc>
          <w:tcPr>
            <w:tcW w:w="630"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尚未</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审结</w:t>
            </w:r>
          </w:p>
        </w:tc>
        <w:tc>
          <w:tcPr>
            <w:tcW w:w="420"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总计</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结果</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维持</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结果</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纠正</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其他</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结果</w:t>
            </w:r>
          </w:p>
        </w:tc>
        <w:tc>
          <w:tcPr>
            <w:tcW w:w="55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尚未</w:t>
            </w:r>
            <w:r w:rsidRPr="00AA2C24">
              <w:rPr>
                <w:rFonts w:ascii="Times New Roman" w:eastAsia="方正仿宋简体" w:hAnsi="Times New Roman" w:cs="方正仿宋简体" w:hint="eastAsia"/>
                <w:b/>
                <w:bCs/>
                <w:kern w:val="0"/>
                <w:sz w:val="28"/>
                <w:szCs w:val="28"/>
              </w:rPr>
              <w:br/>
            </w:r>
            <w:r w:rsidRPr="00AA2C24">
              <w:rPr>
                <w:rFonts w:ascii="Times New Roman" w:eastAsia="方正仿宋简体" w:hAnsi="方正仿宋简体" w:cs="方正仿宋简体" w:hint="eastAsia"/>
                <w:b/>
                <w:bCs/>
                <w:kern w:val="0"/>
                <w:sz w:val="28"/>
                <w:szCs w:val="28"/>
              </w:rPr>
              <w:t>审结</w:t>
            </w:r>
          </w:p>
        </w:tc>
        <w:tc>
          <w:tcPr>
            <w:tcW w:w="40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方正仿宋简体" w:cs="方正仿宋简体" w:hint="eastAsia"/>
                <w:b/>
                <w:bCs/>
                <w:kern w:val="0"/>
                <w:sz w:val="28"/>
                <w:szCs w:val="28"/>
              </w:rPr>
              <w:t>总计</w:t>
            </w:r>
          </w:p>
        </w:tc>
      </w:tr>
      <w:tr w:rsidR="00AA2C24" w:rsidRPr="00AA2C24" w:rsidTr="00AA2C24">
        <w:trPr>
          <w:trHeight w:val="567"/>
          <w:jc w:val="center"/>
        </w:trPr>
        <w:tc>
          <w:tcPr>
            <w:tcW w:w="61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1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00"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58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46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30"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420"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64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55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c>
          <w:tcPr>
            <w:tcW w:w="405" w:type="dxa"/>
            <w:shd w:val="clear" w:color="auto" w:fill="auto"/>
            <w:tcMar>
              <w:top w:w="0" w:type="dxa"/>
              <w:left w:w="105" w:type="dxa"/>
              <w:bottom w:w="0" w:type="dxa"/>
              <w:right w:w="105" w:type="dxa"/>
            </w:tcMar>
            <w:vAlign w:val="center"/>
          </w:tcPr>
          <w:p w:rsidR="00AA2C24" w:rsidRPr="00AA2C24" w:rsidRDefault="00AA2C24" w:rsidP="00AA2C24">
            <w:pPr>
              <w:spacing w:line="340" w:lineRule="exact"/>
              <w:jc w:val="center"/>
              <w:rPr>
                <w:rFonts w:ascii="Times New Roman" w:eastAsia="方正仿宋简体" w:hAnsi="Times New Roman" w:cs="方正仿宋简体"/>
                <w:b/>
                <w:bCs/>
                <w:kern w:val="0"/>
                <w:sz w:val="28"/>
                <w:szCs w:val="28"/>
              </w:rPr>
            </w:pPr>
            <w:r w:rsidRPr="00AA2C24">
              <w:rPr>
                <w:rFonts w:ascii="Times New Roman" w:eastAsia="方正仿宋简体" w:hAnsi="Times New Roman" w:cs="方正仿宋简体" w:hint="eastAsia"/>
                <w:b/>
                <w:bCs/>
                <w:kern w:val="0"/>
                <w:sz w:val="28"/>
                <w:szCs w:val="28"/>
              </w:rPr>
              <w:t>0</w:t>
            </w:r>
          </w:p>
        </w:tc>
      </w:tr>
    </w:tbl>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五、存在的主要问题及改进情况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泗水县退役军人事务局信息公开工作运行状况良好，但仍存在着一些亟待解决的问题，一是对政府信息公开内容的把握上还有所欠缺，需要进一步提升能力和水平。二是对公开内容的广度和深度上还不够。三是各科室工作人员对信息公开工作重要性认识还不强，一定程度上影响了信息公开的及时性和有效性。进一步完善信息公开目录和受理机制，着力在充实公开内容、规范工作规程、拓展公开形式上下功夫，建立健全信息公开工作的长效机制。</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六、其他需要报告的事项</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（一）依据《政府信息公开信息处理费管理办法》收取信息处理费的情况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年度，我局未收取政府信息公开信息处理费。</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（二）本行政机关落实上级年度政务公开工作要点情况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县退役军人事务局高度重视政务公开工作，据</w:t>
      </w: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年泗水</w:t>
      </w:r>
      <w:r w:rsidRPr="00AA2C24">
        <w:rPr>
          <w:rFonts w:ascii="Times New Roman" w:eastAsia="方正仿宋简体" w:hAnsi="方正仿宋简体" w:cs="方正仿宋简体" w:hint="eastAsia"/>
          <w:b/>
          <w:bCs/>
          <w:kern w:val="0"/>
          <w:sz w:val="32"/>
          <w:szCs w:val="32"/>
        </w:rPr>
        <w:lastRenderedPageBreak/>
        <w:t>县政务公开工作任务分解表及本单位政务公开工作清单目录，梳理条目、划分任务至各专业科室，局办公室牵头督导并汇总审核公开，明确职责、落实责任，不断提升政务公开工作质量。</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（三）本行政机关人大代表建议和政协提案办理结果公开情况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县退役军人事务局本年度无人大代表建议和政协提案办理结果公开情况。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（四）本行政机关年度政务公开工作创新情况</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无</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（五）本行政机关政府信息公开工作年度报告数据统计需要说明的事项</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年度，我局无需要报告的其他事项。</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（六）本行政机关认为需要报告的其他事项</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年度，我局无需要报告的其他事项。</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（七）其他有关文件专门要求通过政府信息公开工作年度报告予以报告的事项</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年度，我局无其他有关文件专门要求通过政府信息公开工作年度报告予以报告的事项。</w:t>
      </w:r>
    </w:p>
    <w:p w:rsidR="00AA2C24" w:rsidRPr="00AA2C24" w:rsidRDefault="00AA2C24" w:rsidP="00AA2C24">
      <w:pPr>
        <w:spacing w:line="580" w:lineRule="exact"/>
        <w:ind w:firstLineChars="200" w:firstLine="643"/>
        <w:rPr>
          <w:rFonts w:ascii="Times New Roman" w:eastAsia="方正仿宋简体" w:hAnsi="Times New Roman" w:cs="方正仿宋简体"/>
          <w:b/>
          <w:bCs/>
          <w:kern w:val="0"/>
          <w:sz w:val="32"/>
          <w:szCs w:val="32"/>
        </w:rPr>
      </w:pPr>
      <w:r w:rsidRPr="00AA2C24">
        <w:rPr>
          <w:rFonts w:ascii="Times New Roman" w:eastAsia="方正仿宋简体" w:hAnsi="方正仿宋简体" w:cs="方正仿宋简体" w:hint="eastAsia"/>
          <w:b/>
          <w:bCs/>
          <w:kern w:val="0"/>
          <w:sz w:val="32"/>
          <w:szCs w:val="32"/>
        </w:rPr>
        <w:t>本报告中所列数据的统计期限自</w:t>
      </w: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w:t>
      </w:r>
      <w:r w:rsidRPr="00AA2C24">
        <w:rPr>
          <w:rFonts w:ascii="Times New Roman" w:eastAsia="方正仿宋简体" w:hAnsi="Times New Roman" w:cs="方正仿宋简体" w:hint="eastAsia"/>
          <w:b/>
          <w:bCs/>
          <w:kern w:val="0"/>
          <w:sz w:val="32"/>
          <w:szCs w:val="32"/>
        </w:rPr>
        <w:t>1</w:t>
      </w:r>
      <w:r w:rsidRPr="00AA2C24">
        <w:rPr>
          <w:rFonts w:ascii="Times New Roman" w:eastAsia="方正仿宋简体" w:hAnsi="方正仿宋简体" w:cs="方正仿宋简体" w:hint="eastAsia"/>
          <w:b/>
          <w:bCs/>
          <w:kern w:val="0"/>
          <w:sz w:val="32"/>
          <w:szCs w:val="32"/>
        </w:rPr>
        <w:t>月</w:t>
      </w:r>
      <w:r w:rsidRPr="00AA2C24">
        <w:rPr>
          <w:rFonts w:ascii="Times New Roman" w:eastAsia="方正仿宋简体" w:hAnsi="Times New Roman" w:cs="方正仿宋简体" w:hint="eastAsia"/>
          <w:b/>
          <w:bCs/>
          <w:kern w:val="0"/>
          <w:sz w:val="32"/>
          <w:szCs w:val="32"/>
        </w:rPr>
        <w:t>1</w:t>
      </w:r>
      <w:r w:rsidRPr="00AA2C24">
        <w:rPr>
          <w:rFonts w:ascii="Times New Roman" w:eastAsia="方正仿宋简体" w:hAnsi="方正仿宋简体" w:cs="方正仿宋简体" w:hint="eastAsia"/>
          <w:b/>
          <w:bCs/>
          <w:kern w:val="0"/>
          <w:sz w:val="32"/>
          <w:szCs w:val="32"/>
        </w:rPr>
        <w:t>日起至</w:t>
      </w:r>
      <w:r w:rsidRPr="00AA2C24">
        <w:rPr>
          <w:rFonts w:ascii="Times New Roman" w:eastAsia="方正仿宋简体" w:hAnsi="Times New Roman" w:cs="方正仿宋简体" w:hint="eastAsia"/>
          <w:b/>
          <w:bCs/>
          <w:kern w:val="0"/>
          <w:sz w:val="32"/>
          <w:szCs w:val="32"/>
        </w:rPr>
        <w:t>2022</w:t>
      </w:r>
      <w:r w:rsidRPr="00AA2C24">
        <w:rPr>
          <w:rFonts w:ascii="Times New Roman" w:eastAsia="方正仿宋简体" w:hAnsi="方正仿宋简体" w:cs="方正仿宋简体" w:hint="eastAsia"/>
          <w:b/>
          <w:bCs/>
          <w:kern w:val="0"/>
          <w:sz w:val="32"/>
          <w:szCs w:val="32"/>
        </w:rPr>
        <w:t>年</w:t>
      </w:r>
      <w:r w:rsidRPr="00AA2C24">
        <w:rPr>
          <w:rFonts w:ascii="Times New Roman" w:eastAsia="方正仿宋简体" w:hAnsi="Times New Roman" w:cs="方正仿宋简体" w:hint="eastAsia"/>
          <w:b/>
          <w:bCs/>
          <w:kern w:val="0"/>
          <w:sz w:val="32"/>
          <w:szCs w:val="32"/>
        </w:rPr>
        <w:t>12</w:t>
      </w:r>
      <w:r w:rsidRPr="00AA2C24">
        <w:rPr>
          <w:rFonts w:ascii="Times New Roman" w:eastAsia="方正仿宋简体" w:hAnsi="方正仿宋简体" w:cs="方正仿宋简体" w:hint="eastAsia"/>
          <w:b/>
          <w:bCs/>
          <w:kern w:val="0"/>
          <w:sz w:val="32"/>
          <w:szCs w:val="32"/>
        </w:rPr>
        <w:t>月</w:t>
      </w:r>
      <w:r w:rsidRPr="00AA2C24">
        <w:rPr>
          <w:rFonts w:ascii="Times New Roman" w:eastAsia="方正仿宋简体" w:hAnsi="Times New Roman" w:cs="方正仿宋简体" w:hint="eastAsia"/>
          <w:b/>
          <w:bCs/>
          <w:kern w:val="0"/>
          <w:sz w:val="32"/>
          <w:szCs w:val="32"/>
        </w:rPr>
        <w:t>31</w:t>
      </w:r>
      <w:r w:rsidRPr="00AA2C24">
        <w:rPr>
          <w:rFonts w:ascii="Times New Roman" w:eastAsia="方正仿宋简体" w:hAnsi="方正仿宋简体" w:cs="方正仿宋简体" w:hint="eastAsia"/>
          <w:b/>
          <w:bCs/>
          <w:kern w:val="0"/>
          <w:sz w:val="32"/>
          <w:szCs w:val="32"/>
        </w:rPr>
        <w:t>日止。如对本报告有任何疑问，请与泗水县退役军人事务局联系（地址：泗水县泉鑫路</w:t>
      </w:r>
      <w:r w:rsidRPr="00AA2C24">
        <w:rPr>
          <w:rFonts w:ascii="Times New Roman" w:eastAsia="方正仿宋简体" w:hAnsi="Times New Roman" w:cs="方正仿宋简体" w:hint="eastAsia"/>
          <w:b/>
          <w:bCs/>
          <w:kern w:val="0"/>
          <w:sz w:val="32"/>
          <w:szCs w:val="32"/>
        </w:rPr>
        <w:t>5</w:t>
      </w:r>
      <w:r w:rsidRPr="00AA2C24">
        <w:rPr>
          <w:rFonts w:ascii="Times New Roman" w:eastAsia="方正仿宋简体" w:hAnsi="方正仿宋简体" w:cs="方正仿宋简体" w:hint="eastAsia"/>
          <w:b/>
          <w:bCs/>
          <w:kern w:val="0"/>
          <w:sz w:val="32"/>
          <w:szCs w:val="32"/>
        </w:rPr>
        <w:t>号；邮编：</w:t>
      </w:r>
      <w:r w:rsidRPr="00AA2C24">
        <w:rPr>
          <w:rFonts w:ascii="Times New Roman" w:eastAsia="方正仿宋简体" w:hAnsi="Times New Roman" w:cs="方正仿宋简体" w:hint="eastAsia"/>
          <w:b/>
          <w:bCs/>
          <w:kern w:val="0"/>
          <w:sz w:val="32"/>
          <w:szCs w:val="32"/>
        </w:rPr>
        <w:t>273200</w:t>
      </w:r>
      <w:r w:rsidRPr="00AA2C24">
        <w:rPr>
          <w:rFonts w:ascii="Times New Roman" w:eastAsia="方正仿宋简体" w:hAnsi="方正仿宋简体" w:cs="方正仿宋简体" w:hint="eastAsia"/>
          <w:b/>
          <w:bCs/>
          <w:kern w:val="0"/>
          <w:sz w:val="32"/>
          <w:szCs w:val="32"/>
        </w:rPr>
        <w:t>；电话：</w:t>
      </w:r>
      <w:r w:rsidRPr="00AA2C24">
        <w:rPr>
          <w:rFonts w:ascii="Times New Roman" w:eastAsia="方正仿宋简体" w:hAnsi="Times New Roman" w:cs="方正仿宋简体" w:hint="eastAsia"/>
          <w:b/>
          <w:bCs/>
          <w:kern w:val="0"/>
          <w:sz w:val="32"/>
          <w:szCs w:val="32"/>
        </w:rPr>
        <w:t>0537</w:t>
      </w:r>
      <w:r w:rsidRPr="00AA2C24">
        <w:rPr>
          <w:rFonts w:ascii="Times New Roman" w:eastAsia="方正仿宋简体" w:hAnsi="Times New Roman" w:cs="方正仿宋简体" w:hint="eastAsia"/>
          <w:b/>
          <w:bCs/>
          <w:kern w:val="0"/>
          <w:sz w:val="32"/>
          <w:szCs w:val="32"/>
        </w:rPr>
        <w:t>—</w:t>
      </w:r>
      <w:r w:rsidRPr="00AA2C24">
        <w:rPr>
          <w:rFonts w:ascii="Times New Roman" w:eastAsia="方正仿宋简体" w:hAnsi="Times New Roman" w:cs="方正仿宋简体" w:hint="eastAsia"/>
          <w:b/>
          <w:bCs/>
          <w:kern w:val="0"/>
          <w:sz w:val="32"/>
          <w:szCs w:val="32"/>
        </w:rPr>
        <w:t>4360801</w:t>
      </w:r>
      <w:r w:rsidRPr="00AA2C24">
        <w:rPr>
          <w:rFonts w:ascii="Times New Roman" w:eastAsia="方正仿宋简体" w:hAnsi="方正仿宋简体" w:cs="方正仿宋简体" w:hint="eastAsia"/>
          <w:b/>
          <w:bCs/>
          <w:kern w:val="0"/>
          <w:sz w:val="32"/>
          <w:szCs w:val="32"/>
        </w:rPr>
        <w:t>；电子邮箱：</w:t>
      </w:r>
      <w:r w:rsidRPr="00AA2C24">
        <w:rPr>
          <w:rFonts w:ascii="Times New Roman" w:eastAsia="方正仿宋简体" w:hAnsi="Times New Roman" w:cs="方正仿宋简体" w:hint="eastAsia"/>
          <w:b/>
          <w:bCs/>
          <w:kern w:val="0"/>
          <w:sz w:val="32"/>
          <w:szCs w:val="32"/>
        </w:rPr>
        <w:t>ssxtyjrswj@163.com</w:t>
      </w:r>
      <w:r w:rsidRPr="00AA2C24">
        <w:rPr>
          <w:rFonts w:ascii="Times New Roman" w:eastAsia="方正仿宋简体" w:hAnsi="方正仿宋简体" w:cs="方正仿宋简体" w:hint="eastAsia"/>
          <w:b/>
          <w:bCs/>
          <w:kern w:val="0"/>
          <w:sz w:val="32"/>
          <w:szCs w:val="32"/>
        </w:rPr>
        <w:t>）。</w:t>
      </w:r>
    </w:p>
    <w:sectPr w:rsidR="00AA2C24" w:rsidRPr="00AA2C24" w:rsidSect="00AA2C24">
      <w:pgSz w:w="11906" w:h="16838" w:code="9"/>
      <w:pgMar w:top="2098" w:right="1531" w:bottom="1531"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C24" w:rsidRDefault="00AA2C24" w:rsidP="00AA2C24">
      <w:r>
        <w:separator/>
      </w:r>
    </w:p>
  </w:endnote>
  <w:endnote w:type="continuationSeparator" w:id="1">
    <w:p w:rsidR="00AA2C24" w:rsidRDefault="00AA2C24" w:rsidP="00AA2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C24" w:rsidRDefault="00AA2C24" w:rsidP="00AA2C24">
      <w:r>
        <w:separator/>
      </w:r>
    </w:p>
  </w:footnote>
  <w:footnote w:type="continuationSeparator" w:id="1">
    <w:p w:rsidR="00AA2C24" w:rsidRDefault="00AA2C24" w:rsidP="00AA2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NTEwNzE0MDhkMjUwNDdlNDVlY2FkM2UxMGQ3N2U3YTkifQ=="/>
  </w:docVars>
  <w:rsids>
    <w:rsidRoot w:val="006F0A19"/>
    <w:rsid w:val="006F0A19"/>
    <w:rsid w:val="00A30BA0"/>
    <w:rsid w:val="00AA2C24"/>
    <w:rsid w:val="47175499"/>
    <w:rsid w:val="7BDE3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A1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F0A19"/>
    <w:pPr>
      <w:spacing w:beforeAutospacing="1" w:afterAutospacing="1"/>
      <w:jc w:val="left"/>
    </w:pPr>
    <w:rPr>
      <w:rFonts w:cs="Times New Roman"/>
      <w:kern w:val="0"/>
      <w:sz w:val="24"/>
    </w:rPr>
  </w:style>
  <w:style w:type="paragraph" w:styleId="a4">
    <w:name w:val="header"/>
    <w:basedOn w:val="a"/>
    <w:link w:val="Char"/>
    <w:rsid w:val="00AA2C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A2C24"/>
    <w:rPr>
      <w:rFonts w:asciiTheme="minorHAnsi" w:eastAsiaTheme="minorEastAsia" w:hAnsiTheme="minorHAnsi" w:cstheme="minorBidi"/>
      <w:kern w:val="2"/>
      <w:sz w:val="18"/>
      <w:szCs w:val="18"/>
    </w:rPr>
  </w:style>
  <w:style w:type="paragraph" w:styleId="a5">
    <w:name w:val="footer"/>
    <w:basedOn w:val="a"/>
    <w:link w:val="Char0"/>
    <w:rsid w:val="00AA2C24"/>
    <w:pPr>
      <w:tabs>
        <w:tab w:val="center" w:pos="4153"/>
        <w:tab w:val="right" w:pos="8306"/>
      </w:tabs>
      <w:snapToGrid w:val="0"/>
      <w:jc w:val="left"/>
    </w:pPr>
    <w:rPr>
      <w:sz w:val="18"/>
      <w:szCs w:val="18"/>
    </w:rPr>
  </w:style>
  <w:style w:type="character" w:customStyle="1" w:styleId="Char0">
    <w:name w:val="页脚 Char"/>
    <w:basedOn w:val="a0"/>
    <w:link w:val="a5"/>
    <w:rsid w:val="00AA2C24"/>
    <w:rPr>
      <w:rFonts w:asciiTheme="minorHAnsi" w:eastAsiaTheme="minorEastAsia" w:hAnsiTheme="minorHAnsi" w:cstheme="minorBidi"/>
      <w:kern w:val="2"/>
      <w:sz w:val="18"/>
      <w:szCs w:val="18"/>
    </w:rPr>
  </w:style>
  <w:style w:type="paragraph" w:styleId="a6">
    <w:name w:val="Balloon Text"/>
    <w:basedOn w:val="a"/>
    <w:link w:val="Char1"/>
    <w:rsid w:val="00AA2C24"/>
    <w:rPr>
      <w:sz w:val="18"/>
      <w:szCs w:val="18"/>
    </w:rPr>
  </w:style>
  <w:style w:type="character" w:customStyle="1" w:styleId="Char1">
    <w:name w:val="批注框文本 Char"/>
    <w:basedOn w:val="a0"/>
    <w:link w:val="a6"/>
    <w:rsid w:val="00AA2C2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主动公开各类信息数</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Pt>
            <c:idx val="7"/>
            <c:spPr>
              <a:solidFill>
                <a:schemeClr val="accent2">
                  <a:lumMod val="60000"/>
                </a:schemeClr>
              </a:solidFill>
              <a:ln w="19050">
                <a:solidFill>
                  <a:schemeClr val="lt1"/>
                </a:solidFill>
              </a:ln>
              <a:effectLst/>
            </c:spPr>
          </c:dPt>
          <c:dPt>
            <c:idx val="8"/>
            <c:spPr>
              <a:solidFill>
                <a:schemeClr val="accent3">
                  <a:lumMod val="60000"/>
                </a:schemeClr>
              </a:solidFill>
              <a:ln w="19050">
                <a:solidFill>
                  <a:schemeClr val="lt1"/>
                </a:solidFill>
              </a:ln>
              <a:effectLst/>
            </c:spPr>
          </c:dPt>
          <c:dPt>
            <c:idx val="9"/>
            <c:spPr>
              <a:solidFill>
                <a:schemeClr val="accent4">
                  <a:lumMod val="60000"/>
                </a:schemeClr>
              </a:solidFill>
              <a:ln w="19050">
                <a:solidFill>
                  <a:schemeClr val="lt1"/>
                </a:solidFill>
              </a:ln>
              <a:effectLst/>
            </c:spPr>
          </c:dPt>
          <c:dPt>
            <c:idx val="10"/>
            <c:spPr>
              <a:solidFill>
                <a:schemeClr val="accent5">
                  <a:lumMod val="60000"/>
                </a:schemeClr>
              </a:solidFill>
              <a:ln w="19050">
                <a:solidFill>
                  <a:schemeClr val="lt1"/>
                </a:solidFill>
              </a:ln>
              <a:effectLst/>
            </c:spPr>
          </c:dPt>
          <c:dLbls>
            <c:dLbl>
              <c:idx val="0"/>
              <c:layout>
                <c:manualLayout>
                  <c:x val="-1.8750000000000003E-2"/>
                  <c:y val="4.5000000000000014E-3"/>
                </c:manualLayout>
              </c:layout>
              <c:dLblPos val="bestFit"/>
              <c:showVal val="1"/>
              <c:separator> </c:separator>
              <c:extLst>
                <c:ext xmlns:c15="http://schemas.microsoft.com/office/drawing/2012/chart" uri="{CE6537A1-D6FC-4f65-9D91-7224C49458BB}">
                  <c15:layout/>
                </c:ext>
              </c:extLst>
            </c:dLbl>
            <c:dLbl>
              <c:idx val="1"/>
              <c:layout>
                <c:manualLayout>
                  <c:x val="-1.7000000000000005E-2"/>
                  <c:y val="0"/>
                </c:manualLayout>
              </c:layout>
              <c:dLblPos val="bestFit"/>
              <c:showVal val="1"/>
              <c:separator> </c:separator>
              <c:extLst>
                <c:ext xmlns:c15="http://schemas.microsoft.com/office/drawing/2012/chart" uri="{CE6537A1-D6FC-4f65-9D91-7224C49458BB}">
                  <c15:layout/>
                </c:ext>
              </c:extLst>
            </c:dLbl>
            <c:dLbl>
              <c:idx val="2"/>
              <c:layout>
                <c:manualLayout>
                  <c:x val="-6.8750000000000009E-3"/>
                  <c:y val="-4.5000000000000014E-3"/>
                </c:manualLayout>
              </c:layout>
              <c:dLblPos val="bestFit"/>
              <c:showVal val="1"/>
              <c:separator> </c:separator>
              <c:extLst>
                <c:ext xmlns:c15="http://schemas.microsoft.com/office/drawing/2012/chart" uri="{CE6537A1-D6FC-4f65-9D91-7224C49458BB}">
                  <c15:layout/>
                </c:ext>
              </c:extLst>
            </c:dLbl>
            <c:dLbl>
              <c:idx val="3"/>
              <c:layout>
                <c:manualLayout>
                  <c:x val="-2.2125000000000006E-2"/>
                  <c:y val="-2.5000000000000005E-3"/>
                </c:manualLayout>
              </c:layout>
              <c:dLblPos val="bestFit"/>
              <c:showVal val="1"/>
              <c:separator> </c:separator>
              <c:extLst>
                <c:ext xmlns:c15="http://schemas.microsoft.com/office/drawing/2012/chart" uri="{CE6537A1-D6FC-4f65-9D91-7224C49458BB}">
                  <c15:layout/>
                </c:ext>
              </c:extLst>
            </c:dLbl>
            <c:dLbl>
              <c:idx val="4"/>
              <c:layout>
                <c:manualLayout>
                  <c:x val="-2.0375000000000008E-2"/>
                  <c:y val="-1.3500000000000003E-2"/>
                </c:manualLayout>
              </c:layout>
              <c:dLblPos val="bestFit"/>
              <c:showVal val="1"/>
              <c:separator> </c:separator>
              <c:extLst>
                <c:ext xmlns:c15="http://schemas.microsoft.com/office/drawing/2012/chart" uri="{CE6537A1-D6FC-4f65-9D91-7224C49458BB}">
                  <c15:layout/>
                </c:ext>
              </c:extLst>
            </c:dLbl>
            <c:dLbl>
              <c:idx val="5"/>
              <c:layout>
                <c:manualLayout>
                  <c:x val="-1.0250000000000002E-2"/>
                  <c:y val="-1.58333333333333E-2"/>
                </c:manualLayout>
              </c:layout>
              <c:dLblPos val="bestFit"/>
              <c:showVal val="1"/>
              <c:separator> </c:separator>
              <c:extLst>
                <c:ext xmlns:c15="http://schemas.microsoft.com/office/drawing/2012/chart" uri="{CE6537A1-D6FC-4f65-9D91-7224C49458BB}">
                  <c15:layout/>
                </c:ext>
              </c:extLst>
            </c:dLbl>
            <c:dLbl>
              <c:idx val="6"/>
              <c:layout>
                <c:manualLayout>
                  <c:x val="1.7500000000000003E-3"/>
                  <c:y val="-2.2500000000000006E-2"/>
                </c:manualLayout>
              </c:layout>
              <c:dLblPos val="bestFit"/>
              <c:showVal val="1"/>
              <c:separator> </c:separator>
              <c:extLst>
                <c:ext xmlns:c15="http://schemas.microsoft.com/office/drawing/2012/chart" uri="{CE6537A1-D6FC-4f65-9D91-7224C49458BB}">
                  <c15:layout/>
                </c:ext>
              </c:extLst>
            </c:dLbl>
            <c:dLbl>
              <c:idx val="7"/>
              <c:layout>
                <c:manualLayout>
                  <c:x val="2.2000000000000006E-2"/>
                  <c:y val="0"/>
                </c:manualLayout>
              </c:layout>
              <c:dLblPos val="bestFit"/>
              <c:showVal val="1"/>
              <c:separator> </c:separator>
              <c:extLst>
                <c:ext xmlns:c15="http://schemas.microsoft.com/office/drawing/2012/chart" uri="{CE6537A1-D6FC-4f65-9D91-7224C49458BB}">
                  <c15:layout/>
                </c:ext>
              </c:extLst>
            </c:dLbl>
            <c:dLbl>
              <c:idx val="8"/>
              <c:layout>
                <c:manualLayout>
                  <c:x val="6.8750000000000009E-3"/>
                  <c:y val="2.5000000000000005E-2"/>
                </c:manualLayout>
              </c:layout>
              <c:dLblPos val="bestFit"/>
              <c:showVal val="1"/>
              <c:separator> </c:separator>
              <c:extLst>
                <c:ext xmlns:c15="http://schemas.microsoft.com/office/drawing/2012/chart" uri="{CE6537A1-D6FC-4f65-9D91-7224C49458BB}">
                  <c15:layout/>
                </c:ext>
              </c:extLst>
            </c:dLbl>
            <c:dLbl>
              <c:idx val="9"/>
              <c:layout>
                <c:manualLayout>
                  <c:x val="1.0250000000000002E-2"/>
                  <c:y val="3.1833333333333304E-2"/>
                </c:manualLayout>
              </c:layout>
              <c:dLblPos val="bestFit"/>
              <c:showVal val="1"/>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政府门户网站公开信息</c:v>
                </c:pt>
                <c:pt idx="1">
                  <c:v>机构职能</c:v>
                </c:pt>
                <c:pt idx="2">
                  <c:v>音频视频图文解读</c:v>
                </c:pt>
                <c:pt idx="3">
                  <c:v>稳岗就业</c:v>
                </c:pt>
                <c:pt idx="4">
                  <c:v>政府信息公开指南</c:v>
                </c:pt>
                <c:pt idx="5">
                  <c:v>政府信息公开年报</c:v>
                </c:pt>
                <c:pt idx="6">
                  <c:v>主动公开基本目录</c:v>
                </c:pt>
                <c:pt idx="7">
                  <c:v>财政预决算</c:v>
                </c:pt>
                <c:pt idx="8">
                  <c:v>法治政府年报</c:v>
                </c:pt>
                <c:pt idx="9">
                  <c:v>其他信息</c:v>
                </c:pt>
                <c:pt idx="10">
                  <c:v>“泗水县退役军人事务局”微信公众号公开信息数</c:v>
                </c:pt>
              </c:strCache>
            </c:strRef>
          </c:cat>
          <c:val>
            <c:numRef>
              <c:f>Sheet1!$B$2:$B$12</c:f>
              <c:numCache>
                <c:formatCode>General</c:formatCode>
                <c:ptCount val="11"/>
                <c:pt idx="0">
                  <c:v>20</c:v>
                </c:pt>
                <c:pt idx="1">
                  <c:v>1</c:v>
                </c:pt>
                <c:pt idx="2">
                  <c:v>4</c:v>
                </c:pt>
                <c:pt idx="3">
                  <c:v>6</c:v>
                </c:pt>
                <c:pt idx="4">
                  <c:v>1</c:v>
                </c:pt>
                <c:pt idx="5">
                  <c:v>1</c:v>
                </c:pt>
                <c:pt idx="6">
                  <c:v>1</c:v>
                </c:pt>
                <c:pt idx="7">
                  <c:v>1</c:v>
                </c:pt>
                <c:pt idx="8">
                  <c:v>1</c:v>
                </c:pt>
                <c:pt idx="9">
                  <c:v>4</c:v>
                </c:pt>
                <c:pt idx="10">
                  <c:v>200</c:v>
                </c:pt>
              </c:numCache>
            </c:numRef>
          </c:val>
        </c:ser>
        <c:dLbls>
          <c:showVal val="1"/>
        </c:dLbls>
        <c:firstSliceAng val="0"/>
      </c:pieChart>
      <c:spPr>
        <a:noFill/>
        <a:ln>
          <a:noFill/>
        </a:ln>
        <a:effectLst/>
      </c:spPr>
    </c:plotArea>
    <c:legend>
      <c:legendPos val="l"/>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2681</Words>
  <Characters>564</Characters>
  <Application>Microsoft Office Word</Application>
  <DocSecurity>0</DocSecurity>
  <Lines>4</Lines>
  <Paragraphs>6</Paragraphs>
  <ScaleCrop>false</ScaleCrop>
  <Company>Microsoft</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2023-02-07T06:33:00Z</dcterms:created>
  <dcterms:modified xsi:type="dcterms:W3CDTF">2023-02-07T08:29:00Z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3D309D2DBAFD4C66A4CB3E76565FC960</vt:lpwstr>
  </property>
</Properties>
</file>