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C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b/>
          <w:bCs/>
          <w:sz w:val="84"/>
          <w:szCs w:val="84"/>
        </w:rPr>
      </w:pPr>
    </w:p>
    <w:p w14:paraId="4AC0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b/>
          <w:bCs/>
          <w:sz w:val="84"/>
          <w:szCs w:val="84"/>
        </w:rPr>
      </w:pPr>
    </w:p>
    <w:p w14:paraId="2B59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sz w:val="84"/>
          <w:szCs w:val="84"/>
        </w:rPr>
      </w:pPr>
    </w:p>
    <w:p w14:paraId="169E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sz w:val="84"/>
          <w:szCs w:val="84"/>
        </w:rPr>
      </w:pPr>
      <w:r>
        <w:rPr>
          <w:rFonts w:hint="default" w:ascii="Times New Roman" w:hAnsi="Times New Roman" w:eastAsia="方正小标宋简体" w:cs="Times New Roman"/>
          <w:b/>
          <w:bCs/>
          <w:sz w:val="84"/>
          <w:szCs w:val="8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84"/>
          <w:szCs w:val="8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84"/>
          <w:szCs w:val="8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84"/>
          <w:szCs w:val="84"/>
          <w:lang w:eastAsia="zh-CN"/>
        </w:rPr>
        <w:t>泗水县高峪镇人民政府</w:t>
      </w:r>
      <w:r>
        <w:rPr>
          <w:rFonts w:hint="default" w:ascii="Times New Roman" w:hAnsi="Times New Roman" w:eastAsia="方正小标宋简体" w:cs="Times New Roman"/>
          <w:b/>
          <w:bCs/>
          <w:sz w:val="84"/>
          <w:szCs w:val="84"/>
        </w:rPr>
        <w:t>部门“三公”经费预算公开</w:t>
      </w:r>
    </w:p>
    <w:p w14:paraId="6808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b/>
          <w:bCs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84"/>
          <w:szCs w:val="84"/>
        </w:rPr>
        <w:br w:type="textWrapping"/>
      </w:r>
    </w:p>
    <w:p w14:paraId="2AC1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2163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财政拨款安排的“三公”经费情况</w:t>
      </w:r>
    </w:p>
    <w:p w14:paraId="61F0DD1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0B0C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2025年通过一般公共预算财政拨款安排的“三公”经费预算共21万元，比上年增加10万元，增长90.91％。主要原因是在预算编制时误将其他经费放入三公经费中，实际无增加。 </w:t>
      </w:r>
    </w:p>
    <w:p w14:paraId="549D6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其中： </w:t>
      </w:r>
      <w:bookmarkStart w:id="0" w:name="_GoBack"/>
      <w:bookmarkEnd w:id="0"/>
    </w:p>
    <w:p w14:paraId="33EE9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1.因公出国（境）费0万元，与上年基本持平。 </w:t>
      </w:r>
    </w:p>
    <w:p w14:paraId="79B29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2.公务用车购置及运行费20万元，包括公务用车购置费0万元，与上年基本持平；公务用车运行维护费20万元，比上年增加10万元，增长100％，主要 原因是在预算编制时误将其他经费放入三公经费中，实际无增加。 </w:t>
      </w:r>
    </w:p>
    <w:p w14:paraId="28884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3.公务接待费1万元，与上年基本持平。 </w:t>
      </w:r>
    </w:p>
    <w:p w14:paraId="3258B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1772E-018E-4CE3-A490-4107BE0F6711}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87DE42-B2AF-45A5-93F1-04A861DBD4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MTA3M2I4YmNlMTcwNmFjOGRhNjAzMTgxMmQzYzkifQ=="/>
  </w:docVars>
  <w:rsids>
    <w:rsidRoot w:val="00000000"/>
    <w:rsid w:val="0335756B"/>
    <w:rsid w:val="174E5FF8"/>
    <w:rsid w:val="1F363CFA"/>
    <w:rsid w:val="319B4BC5"/>
    <w:rsid w:val="3F5B0CC7"/>
    <w:rsid w:val="49AB3E02"/>
    <w:rsid w:val="52E6607F"/>
    <w:rsid w:val="5451178C"/>
    <w:rsid w:val="70481A5F"/>
    <w:rsid w:val="7BA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270</Characters>
  <Lines>0</Lines>
  <Paragraphs>0</Paragraphs>
  <TotalTime>5</TotalTime>
  <ScaleCrop>false</ScaleCrop>
  <LinksUpToDate>false</LinksUpToDate>
  <CharactersWithSpaces>276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李晋高峪镇人民政府</cp:lastModifiedBy>
  <dcterms:modified xsi:type="dcterms:W3CDTF">2025-08-07T01:24:03Z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eyJoZGlkIjoiYTM3ZmMyNTg1Nzg4Y2I2Y2RiZTRlZGRmNWM1ODA4OGEiLCJ1c2VySWQiOiIxNjgxNjk2NDUwIn0=</vt:lpwstr>
  </property>
  <property fmtid="{D5CDD505-2E9C-101B-9397-08002B2CF9AE}" pid="4" name="ICV">
    <vt:lpwstr>7B4791635C124299BC118168007015A1_13</vt:lpwstr>
  </property>
</Properties>
</file>