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eastAsia="仿宋_GB2312" w:cs="宋体"/>
          <w:kern w:val="0"/>
          <w:sz w:val="32"/>
          <w:szCs w:val="32"/>
        </w:rPr>
        <w:t>泗政办字〔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仿宋_GB2312" w:cs="宋体"/>
          <w:kern w:val="0"/>
          <w:sz w:val="32"/>
          <w:szCs w:val="32"/>
        </w:rPr>
        <w:t>号</w:t>
      </w:r>
      <w:bookmarkEnd w:id="0"/>
    </w:p>
    <w:p>
      <w:pPr>
        <w:widowControl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pacing w:line="400" w:lineRule="exact"/>
        <w:jc w:val="center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jc w:val="center"/>
        <w:rPr>
          <w:rFonts w:ascii="宋体" w:hAnsi="宋体" w:eastAsia="宋体" w:cs="Times New Roman"/>
          <w:sz w:val="24"/>
          <w:szCs w:val="24"/>
        </w:rPr>
      </w:pPr>
    </w:p>
    <w:p>
      <w:pPr>
        <w:spacing w:line="700" w:lineRule="exact"/>
        <w:jc w:val="center"/>
        <w:rPr>
          <w:rFonts w:ascii="宋体" w:hAnsi="宋体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AdobeHeitiStd-Regular,Bold"/>
          <w:bCs/>
          <w:kern w:val="0"/>
          <w:sz w:val="44"/>
          <w:szCs w:val="44"/>
        </w:rPr>
      </w:pPr>
      <w:r>
        <w:rPr>
          <w:rFonts w:hint="eastAsia" w:ascii="宋体" w:hAnsi="宋体" w:eastAsia="方正小标宋简体" w:cs="AdobeHeitiStd-Regular,Bold"/>
          <w:bCs/>
          <w:spacing w:val="14"/>
          <w:kern w:val="0"/>
          <w:sz w:val="44"/>
          <w:szCs w:val="44"/>
        </w:rPr>
        <w:t>泗水县人民政府办公</w:t>
      </w:r>
      <w:r>
        <w:rPr>
          <w:rFonts w:hint="eastAsia" w:ascii="宋体" w:hAnsi="宋体" w:eastAsia="方正小标宋简体" w:cs="AdobeHeitiStd-Regular,Bold"/>
          <w:bCs/>
          <w:kern w:val="0"/>
          <w:sz w:val="44"/>
          <w:szCs w:val="4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黑体"/>
          <w:b w:val="0"/>
          <w:bCs w:val="0"/>
          <w:sz w:val="44"/>
          <w:szCs w:val="44"/>
          <w:lang w:eastAsia="zh-CN"/>
        </w:rPr>
        <w:t>关于公布</w:t>
      </w:r>
      <w:r>
        <w:rPr>
          <w:rFonts w:hint="eastAsia" w:ascii="宋体" w:hAnsi="宋体" w:eastAsia="方正小标宋简体" w:cs="黑体"/>
          <w:b w:val="0"/>
          <w:bCs w:val="0"/>
          <w:sz w:val="44"/>
          <w:szCs w:val="44"/>
          <w:lang w:val="en-US" w:eastAsia="zh-CN"/>
        </w:rPr>
        <w:t>泗水县</w:t>
      </w:r>
      <w:r>
        <w:rPr>
          <w:rFonts w:hint="eastAsia" w:ascii="宋体" w:hAnsi="宋体" w:eastAsia="方正小标宋简体" w:cs="黑体"/>
          <w:b w:val="0"/>
          <w:bCs w:val="0"/>
          <w:sz w:val="44"/>
          <w:szCs w:val="44"/>
          <w:lang w:eastAsia="zh-CN"/>
        </w:rPr>
        <w:t>县级文物保护单位保护范围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宋体" w:hAnsi="宋体" w:eastAsia="方正小标宋简体" w:cs="黑体"/>
          <w:b w:val="0"/>
          <w:bCs w:val="0"/>
          <w:sz w:val="44"/>
          <w:szCs w:val="44"/>
          <w:lang w:eastAsia="zh-CN"/>
        </w:rPr>
        <w:t>和建设控制地带的通知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eastAsia="方正小标宋简体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/>
          <w:sz w:val="32"/>
          <w:szCs w:val="32"/>
        </w:rPr>
        <w:t>各</w:t>
      </w:r>
      <w:r>
        <w:rPr>
          <w:rFonts w:hint="eastAsia" w:ascii="宋体" w:hAnsi="宋体" w:eastAsia="仿宋_GB2312" w:cs="仿宋_GB2312"/>
          <w:b w:val="0"/>
          <w:bCs/>
          <w:sz w:val="32"/>
          <w:szCs w:val="32"/>
          <w:lang w:val="en-US" w:eastAsia="zh-CN"/>
        </w:rPr>
        <w:t>镇人民政府、街道办事处，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县政府各部门，各企事业单位：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根据《中华人民共和国文物保护法》《山东省文物保护条例》有关规定，经县政府同意，现将我县21处县级文物保护单位保护范围和建设控制地带予以公布（名单附后）。请各有关部门进一步贯彻“保护第一、加强管理、挖掘价值、有效利用、让文物活起来”的新时代文物工作方针，认真落实保护措施，切实承担文物保护职责，确保文物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2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附件：泗水县县级文物保护单位保护范围和建设控制地带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00" w:firstLineChars="5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0" w:firstLineChars="15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0" w:firstLineChars="15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4800" w:firstLineChars="15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840" w:rightChars="400" w:firstLine="4160" w:firstLineChars="1300"/>
        <w:jc w:val="center"/>
        <w:textAlignment w:val="auto"/>
        <w:outlineLvl w:val="9"/>
        <w:rPr>
          <w:rFonts w:hint="default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泗水县人民政府办公室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840" w:rightChars="400" w:firstLine="4160" w:firstLineChars="1300"/>
        <w:jc w:val="center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2024年6月3日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outlineLvl w:val="9"/>
        <w:rPr>
          <w:rFonts w:hint="eastAsia" w:ascii="宋体" w:hAnsi="宋体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outlineLvl w:val="9"/>
        <w:rPr>
          <w:rFonts w:hint="eastAsia" w:ascii="宋体" w:hAnsi="宋体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泗水县县级文物保护单位保护范围和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outlineLvl w:val="9"/>
        <w:rPr>
          <w:rFonts w:hint="eastAsia" w:ascii="宋体" w:hAnsi="宋体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Times New Roman"/>
          <w:b w:val="0"/>
          <w:bCs w:val="0"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建设控制地带名单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（共21处）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1.踅庄钓鱼台遗址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以保护标志碑为基点，向东100米，向北50米，向西20米，向南150米。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2.查山寺庙遗址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以庙址中心为基点，向东四周延伸500米。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3.城子顶遗址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以保护标志碑为基点，向东150米，向北300米，向西200米，向南50米。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4.伏羲庙遗址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以保护标志碑为基点，向东50米，向北50米，向西50米，向南50米。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保护范围外缘线向外各延伸30米。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5.三角湾遗址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以保护标志碑（N：35°38′40.16″；E：117°08′10.55″）为基点，向北150米为北界，向东50米为东界，向南15米为南界，向西90米为西界。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6.五里庙遗址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以保护标志碑（N：35°38′59.25″；E：117°17′41.96″）为基点，向北150米为北界，向东60米为东界，向南50米为南界，向西40米为西界。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7.尖山玄帝庙遗址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尖山山体底部向外各延伸20米。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8.仓上遗址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以保护标志碑（N：35°39′47.64″；E：117°10′08.56″）为基点，向北150米为北界，向东90米为东界，向南至泗河北岸坝堤为南界，向西140米为西界。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以保护范围外缘线为基点，向北至水泥路为北界，向南至泗河北岸坝堤为南界，东、西两面向外各延伸50米为界。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9.中里仁遗址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以保护标志碑（N：35°39′06.92″；E：117°08′43.47″）为基点，向北178米为北界，向东102米为东界，向南66米为南界，向西165米为西界。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以保护范围外缘线为基点，向北至水泥路为北界，向南至泗河北岸坝堤为南界，向西至民居围墙为西界，向东100米东界。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10.郝家村遗址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以保护标志碑（N：35°41′34.43″；E：117°07′00.05″）为基点，向北108米为北界，向东3米为东界，向南84米为南界，向西203米为西界。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以保护范围外缘线为基点，向北至水渠为北界，向南至水泥路为南界，向西至楚夏寺河为西界，向东至民居围墙为东界。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11.西故安墓群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以保护标志碑(N：35°37'22.0"；E：117°25'16.0")为基点，向东200米，向北50米，向西200米，向南100米。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保护范围外缘线向西向东各延伸100米，向北40米，向南50米。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12.东阿王墓</w:t>
      </w: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以保护标志碑为基点，北至山顶，西至山顶，向东400米，向南300米。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保护范围外缘线向外各延伸100米。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13.石漏墓群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以保护标志碑(N：35°36'59.0"；E：117°29'30.0")为基点，向东100米，向北200米，向西40米，向南50米。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保护范围外缘线向西向南各延伸20米，向北100米，向东50米。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14.辛庄西南墓群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以保护标志碑（N：35°34′56.89″；E：117°29′48.22″）为基点，向北1500米为北界，向东140米为东界，向南185米为南界，向西320米为西界。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以保护范围外缘线向外各延伸100米。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15.利新庄墓群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以保护标志碑（N：35°39′41.76″；E：117°25′47.08″）为基点，向北200米为北界，向东140米为东界，向南440米为南界，向西215米为西界。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北、东、南三面以保护范围外缘线向外各延伸100米，西面以保护范围外缘线向西延伸至水泥路。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16.云集桥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以保护标志碑为基点，向东50米，向北50米，向西50米，向南50米。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保护范围外缘线向外各延伸50米。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17.水泉古民居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以民居前2米（N：35°39′21.0″；E：117°13′33.0″）为基点，向北10米为北界，向东10米为东界，向南8米为南界，向西15米为西界。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以保护范围外缘线向外各延伸20米。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18.戈山人民抗日纪念塔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以保护标志碑（N：35°37′06.33″；E：117°09′17.12″）为基点，向北23.5米为北界，向东10米为东界，向南13米为南界，向西10米为西界。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以保护范围外缘线向外各延伸20米。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19.争光渡槽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争光渡槽本体建筑向外5米。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以保护范围外缘线向外各延伸10米。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20.中共泗水县委始建会址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以保护标志碑（N：35°44′25.18″；E ：117°21′07.59″）为基点，向北至山体底部为北界，东、南、西三面各向外延伸100米为界。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北面以保护范围外缘线向外延伸至河流左岸为界，东、南、西三面以保护范围外缘线各向外延伸50米为界。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outlineLvl w:val="9"/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方正黑体简体"/>
          <w:b w:val="0"/>
          <w:bCs w:val="0"/>
          <w:color w:val="000000"/>
          <w:kern w:val="2"/>
          <w:sz w:val="32"/>
          <w:szCs w:val="32"/>
          <w:lang w:val="en-US" w:eastAsia="zh-CN"/>
        </w:rPr>
        <w:t>21.中国共产党泗水县第一个党支部诞生地纪念碑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保护范围：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新建的纪念馆围墙外5米以内。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outlineLvl w:val="9"/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宋体" w:hAnsi="宋体" w:eastAsia="楷体_GB2312" w:cs="楷体_GB2312"/>
          <w:b w:val="0"/>
          <w:bCs w:val="0"/>
          <w:color w:val="000000" w:themeColor="text1"/>
          <w:spacing w:val="0"/>
          <w:kern w:val="2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建设控制地带：</w:t>
      </w:r>
      <w:r>
        <w:rPr>
          <w:rFonts w:hint="eastAsia" w:ascii="宋体" w:hAnsi="宋体" w:eastAsia="仿宋_GB2312" w:cs="仿宋_GB2312"/>
          <w:b w:val="0"/>
          <w:bCs w:val="0"/>
          <w:color w:val="000000"/>
          <w:kern w:val="2"/>
          <w:sz w:val="32"/>
          <w:szCs w:val="20"/>
          <w:lang w:val="en-US" w:eastAsia="zh-CN" w:bidi="ar-SA"/>
        </w:rPr>
        <w:t>东面以保护范围外缘线延伸至河流右岸为界，南、西、北三面以保护范围外缘线延伸10米为界。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9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抄送：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县委各部门，县人大常委会办公室，县政协办公室，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pacing w:val="1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　　　　</w:t>
            </w:r>
            <w:r>
              <w:rPr>
                <w:rFonts w:hint="eastAsia" w:ascii="宋体" w:hAnsi="宋体" w:eastAsia="仿宋_GB2312"/>
                <w:spacing w:val="10"/>
                <w:sz w:val="28"/>
                <w:szCs w:val="28"/>
              </w:rPr>
              <w:t>县法院，县检察院，县人武部。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9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10" w:leftChars="100" w:right="210" w:rightChars="100" w:firstLine="0" w:firstLineChars="0"/>
              <w:jc w:val="both"/>
              <w:textAlignment w:val="auto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泗水县人民政府办公室　　　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202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日印发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firstLine="640" w:firstLineChars="200"/>
        <w:textAlignment w:val="bottom"/>
        <w:rPr>
          <w:rFonts w:hint="eastAsia" w:ascii="宋体" w:hAnsi="宋体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ascii="宋体" w:hAnsi="宋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57150</wp:posOffset>
                </wp:positionV>
                <wp:extent cx="1169670" cy="476250"/>
                <wp:effectExtent l="0" t="0" r="1143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7895" y="9469755"/>
                          <a:ext cx="1169670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5pt;margin-top:4.5pt;height:37.5pt;width:92.1pt;z-index:251659264;v-text-anchor:middle;mso-width-relative:page;mso-height-relative:page;" fillcolor="#FFFFFF [3212]" filled="t" stroked="f" coordsize="21600,21600" o:gfxdata="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EBFlV/UAAAACAEAAA8AAAAAAAAAAQAgAAAAOAAAAGRycy9kb3ducmV2LnhtbFBL&#10;AQIUABQAAAAIAIdO4kBTno6XVgIAAIAEAAAOAAAAAAAAAAEAIAAAADk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871" w:right="1587" w:bottom="181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dobe 宋体 Std L">
    <w:altName w:val="方正书宋_GBK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HeitiStd-Regular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 w:cs="宋体"/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1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sz w:val="28"/>
        <w:szCs w:val="28"/>
      </w:rPr>
    </w:pPr>
    <w:r>
      <w:rPr>
        <w:rStyle w:val="8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8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Style w:val="8"/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8"/>
        <w:rFonts w:hint="eastAsia" w:ascii="宋体" w:hAnsi="宋体" w:eastAsia="宋体" w:cs="宋体"/>
        <w:sz w:val="28"/>
        <w:szCs w:val="28"/>
      </w:rPr>
      <w:t>1</w:t>
    </w:r>
    <w:r>
      <w:rPr>
        <w:rStyle w:val="8"/>
        <w:rFonts w:hint="eastAsia"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mOTlmOTdkN2VmMDViZjIxYjczN2YyNGE5YjRjYjMifQ=="/>
    <w:docVar w:name="KSO_WPS_MARK_KEY" w:val="11ca9ae9-b339-41e9-b844-b1832d5dae67"/>
  </w:docVars>
  <w:rsids>
    <w:rsidRoot w:val="00000000"/>
    <w:rsid w:val="0ABD0ABF"/>
    <w:rsid w:val="14F93420"/>
    <w:rsid w:val="1A8F30F3"/>
    <w:rsid w:val="2D7F63DE"/>
    <w:rsid w:val="3D057518"/>
    <w:rsid w:val="497B7A9B"/>
    <w:rsid w:val="4B3E5972"/>
    <w:rsid w:val="51397708"/>
    <w:rsid w:val="5814750D"/>
    <w:rsid w:val="621E68C3"/>
    <w:rsid w:val="660C1F5B"/>
    <w:rsid w:val="756329A4"/>
    <w:rsid w:val="77E439B4"/>
    <w:rsid w:val="7DE66E18"/>
    <w:rsid w:val="FF87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文件格式"/>
    <w:qFormat/>
    <w:uiPriority w:val="0"/>
    <w:pPr>
      <w:spacing w:line="460" w:lineRule="atLeast"/>
      <w:ind w:left="1" w:firstLine="419"/>
      <w:jc w:val="both"/>
      <w:textAlignment w:val="bottom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0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11">
    <w:name w:val="BT (BG)"/>
    <w:basedOn w:val="12"/>
    <w:qFormat/>
    <w:uiPriority w:val="99"/>
    <w:pPr>
      <w:spacing w:before="227" w:line="340" w:lineRule="atLeast"/>
      <w:jc w:val="center"/>
    </w:pPr>
    <w:rPr>
      <w:rFonts w:ascii="方正黑体_GBK" w:eastAsia="方正黑体_GBK" w:cs="方正黑体_GBK"/>
      <w:sz w:val="18"/>
      <w:szCs w:val="18"/>
    </w:rPr>
  </w:style>
  <w:style w:type="paragraph" w:customStyle="1" w:styleId="12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hAnsi="Calibri" w:eastAsia="Adobe 宋体 Std L" w:cs="Adobe 宋体 Std L"/>
      <w:color w:val="000000"/>
      <w:kern w:val="0"/>
      <w:sz w:val="24"/>
      <w:szCs w:val="24"/>
      <w:lang w:val="zh-CN" w:eastAsia="zh-CN" w:bidi="ar-SA"/>
    </w:rPr>
  </w:style>
  <w:style w:type="paragraph" w:customStyle="1" w:styleId="13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2214</Words>
  <Characters>2551</Characters>
  <Paragraphs>104</Paragraphs>
  <TotalTime>0</TotalTime>
  <ScaleCrop>false</ScaleCrop>
  <LinksUpToDate>false</LinksUpToDate>
  <CharactersWithSpaces>2575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2020-10-13T16:51:00Z</dcterms:created>
  <dc:creator>pangfeng</dc:creator>
  <cp:lastModifiedBy>Serena</cp:lastModifiedBy>
  <cp:lastPrinted>2022-06-01T14:58:00Z</cp:lastPrinted>
  <dcterms:modified xsi:type="dcterms:W3CDTF">2024-07-18T16:12:11Z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324F300A318A40008C4BBCD056B661A5</vt:lpwstr>
  </property>
</Properties>
</file>