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698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2D5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default" w:ascii="Times New Roman" w:hAnsi="Times New Roman" w:cs="Times New Roman"/>
          <w:sz w:val="84"/>
          <w:szCs w:val="84"/>
        </w:rPr>
        <w:sectPr>
          <w:pgSz w:w="11906" w:h="16838"/>
          <w:pgMar w:top="1440" w:right="1576" w:bottom="1440" w:left="1576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84"/>
          <w:szCs w:val="84"/>
        </w:rPr>
        <w:t>202</w:t>
      </w:r>
      <w:r>
        <w:rPr>
          <w:rFonts w:hint="eastAsia" w:cs="Times New Roman"/>
          <w:sz w:val="84"/>
          <w:szCs w:val="84"/>
          <w:lang w:val="en-US" w:eastAsia="zh-CN"/>
        </w:rPr>
        <w:t>6</w:t>
      </w:r>
      <w:r>
        <w:rPr>
          <w:rFonts w:hint="default" w:ascii="Times New Roman" w:hAnsi="Times New Roman" w:cs="Times New Roman"/>
          <w:sz w:val="84"/>
          <w:szCs w:val="84"/>
        </w:rPr>
        <w:t>年</w:t>
      </w:r>
      <w:r>
        <w:rPr>
          <w:rFonts w:hint="default" w:ascii="Times New Roman" w:hAnsi="Times New Roman" w:cs="Times New Roman"/>
          <w:sz w:val="84"/>
          <w:szCs w:val="84"/>
          <w:lang w:eastAsia="zh-CN"/>
        </w:rPr>
        <w:t>泗水县</w:t>
      </w:r>
      <w:r>
        <w:rPr>
          <w:rFonts w:hint="eastAsia" w:cs="Times New Roman"/>
          <w:sz w:val="84"/>
          <w:szCs w:val="84"/>
          <w:lang w:val="en-US" w:eastAsia="zh-CN"/>
        </w:rPr>
        <w:t>工业和信息化局</w:t>
      </w:r>
      <w:r>
        <w:rPr>
          <w:rFonts w:hint="default" w:ascii="Times New Roman" w:hAnsi="Times New Roman" w:cs="Times New Roman"/>
          <w:sz w:val="84"/>
          <w:szCs w:val="84"/>
        </w:rPr>
        <w:t>部门“三公”经费预算公开</w:t>
      </w:r>
    </w:p>
    <w:p w14:paraId="559D1AA6">
      <w:pPr>
        <w:spacing w:line="360" w:lineRule="auto"/>
        <w:ind w:firstLine="6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财政拨款安排的“三公”经费情况</w:t>
      </w:r>
    </w:p>
    <w:p w14:paraId="6BB8159C">
      <w:pPr>
        <w:spacing w:line="360" w:lineRule="auto"/>
        <w:ind w:firstLine="6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2026年通过一般公共预算财政拨款安排的“三公”经费预算共5万元，与上年基本持平。</w:t>
      </w:r>
    </w:p>
    <w:p w14:paraId="2DFA3046">
      <w:pPr>
        <w:spacing w:line="360" w:lineRule="auto"/>
        <w:ind w:firstLine="6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其中：</w:t>
      </w:r>
    </w:p>
    <w:p w14:paraId="68844E5E">
      <w:pPr>
        <w:spacing w:line="360" w:lineRule="auto"/>
        <w:ind w:firstLine="6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1.因公出国（境）费0万元，与上年基本持平。</w:t>
      </w:r>
    </w:p>
    <w:p w14:paraId="067D1A3C">
      <w:pPr>
        <w:spacing w:line="360" w:lineRule="auto"/>
        <w:ind w:firstLine="6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2.公务用车购置及运行费4万元，包括公务用车购置费0万元，与上年基本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持平；公务用车运行维护费4万元，与上年基本持平。</w:t>
      </w:r>
    </w:p>
    <w:p w14:paraId="299353C1">
      <w:pPr>
        <w:spacing w:line="360" w:lineRule="auto"/>
        <w:ind w:firstLine="6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3.公务接待费1万元，与上年基本持平。</w:t>
      </w:r>
    </w:p>
    <w:p w14:paraId="3BBA1A3B">
      <w:pPr>
        <w:jc w:val="center"/>
        <w:rPr>
          <w:rFonts w:hint="eastAsia" w:ascii="Times New Roman" w:hAnsi="Times New Roman" w:eastAsia="方正仿宋简体" w:cs="Times New Roman"/>
          <w:b/>
          <w:bCs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871E72-0582-4899-B860-7545C5A08B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463B5C-CB64-4D27-BD44-982E08080A3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103B"/>
    <w:rsid w:val="174E5FF8"/>
    <w:rsid w:val="1F363CFA"/>
    <w:rsid w:val="1F385C1C"/>
    <w:rsid w:val="2ABF7AE4"/>
    <w:rsid w:val="319B4BC5"/>
    <w:rsid w:val="32BA1525"/>
    <w:rsid w:val="3F5B0CC7"/>
    <w:rsid w:val="40016D99"/>
    <w:rsid w:val="40274A0C"/>
    <w:rsid w:val="49AB3E02"/>
    <w:rsid w:val="5451178C"/>
    <w:rsid w:val="55081D8A"/>
    <w:rsid w:val="558D07F3"/>
    <w:rsid w:val="5F2751EE"/>
    <w:rsid w:val="69FB573C"/>
    <w:rsid w:val="6C3A079D"/>
    <w:rsid w:val="6FF93661"/>
    <w:rsid w:val="70481A5F"/>
    <w:rsid w:val="744B6E86"/>
    <w:rsid w:val="79FF3FFE"/>
    <w:rsid w:val="7DB50B6A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185</Characters>
  <Lines>0</Lines>
  <Paragraphs>0</Paragraphs>
  <TotalTime>9</TotalTime>
  <ScaleCrop>false</ScaleCrop>
  <LinksUpToDate>false</LinksUpToDate>
  <CharactersWithSpaces>185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2025-08-06T09:13:00Z</dcterms:created>
  <dc:creator>Administrator</dc:creator>
  <cp:lastModifiedBy>Sterne.</cp:lastModifiedBy>
  <dcterms:modified xsi:type="dcterms:W3CDTF">2026-06-01T09:56:30Z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eyJoZGlkIjoiZmYwZDQ3N2IzYjBkY2FiNGNlODNiNjNkZDg3ZmRjYmEiLCJ1c2VySWQiOiIxMTUyMTY1MDM2In0=</vt:lpwstr>
  </property>
  <property fmtid="{D5CDD505-2E9C-101B-9397-08002B2CF9AE}" pid="4" name="ICV">
    <vt:lpwstr>256B0C13D41446C784F3C4549C0CFD77_13</vt:lpwstr>
  </property>
</Properties>
</file>