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司法局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 w14:paraId="63C93D93">
      <w:pPr>
        <w:keepNext w:val="0"/>
        <w:keepLines w:val="0"/>
        <w:widowControl/>
        <w:suppressLineNumbers w:val="0"/>
        <w:ind w:firstLine="560" w:firstLineChars="200"/>
        <w:jc w:val="left"/>
      </w:pP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2026年通过一般公共预算财政拨款安排的“三公”经费预算共20万元，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比上年减少5万元，下降20％。主要原因是严格执行中央八项规定和厉行勤俭节约等要求，大力压减三公经费。 </w:t>
      </w:r>
    </w:p>
    <w:p w14:paraId="77351AC4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其中： </w:t>
      </w:r>
    </w:p>
    <w:p w14:paraId="53A0E902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1.因公出国（境）费0万元，与上年基本持平。 </w:t>
      </w:r>
    </w:p>
    <w:p w14:paraId="4EF2A613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公务用车购置及运行费18万元，包括公务用车购置费0万元，与上年基本持平；公务用车运行维护费18万元，比上年减少5万元，下降21.74％，主要原因是加强公车管理，优化车辆使用调度，规范车辆保养维修流程，降低运维成本。 </w:t>
      </w:r>
    </w:p>
    <w:p w14:paraId="44B27570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3.公务接待费2万元，与上年基本持平。</w:t>
      </w:r>
    </w:p>
    <w:p w14:paraId="2879A4F5">
      <w:pPr>
        <w:jc w:val="center"/>
        <w:rPr>
          <w:rFonts w:hint="eastAsia" w:ascii="Times New Roman" w:hAnsi="Times New Roman" w:eastAsia="方正仿宋简体" w:cs="Times New Roman"/>
          <w:b/>
          <w:bCs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92BB8-806D-4B05-8849-BB4111603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F93CC062-DA19-4B19-BB4B-BCEECAEA92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C858A7-25AB-47A4-BD3C-24603ACF4F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ABF7AE4"/>
    <w:rsid w:val="2E57807A"/>
    <w:rsid w:val="319B4BC5"/>
    <w:rsid w:val="3F5B0CC7"/>
    <w:rsid w:val="40016D99"/>
    <w:rsid w:val="40274A0C"/>
    <w:rsid w:val="49AB3E02"/>
    <w:rsid w:val="5451178C"/>
    <w:rsid w:val="55081D8A"/>
    <w:rsid w:val="5D88411C"/>
    <w:rsid w:val="5F2751EE"/>
    <w:rsid w:val="69FB573C"/>
    <w:rsid w:val="6C3A079D"/>
    <w:rsid w:val="6C5B5AD6"/>
    <w:rsid w:val="70481A5F"/>
    <w:rsid w:val="744B6E86"/>
    <w:rsid w:val="746E36DA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285</Characters>
  <Lines>0</Lines>
  <Paragraphs>0</Paragraphs>
  <TotalTime>7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2025-08-06T17:13:00Z</dcterms:created>
  <dc:creator>Administrator</dc:creator>
  <cp:lastModifiedBy>碧落</cp:lastModifiedBy>
  <dcterms:modified xsi:type="dcterms:W3CDTF">2026-05-29T09:22:53Z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eyJoZGlkIjoiNDk1YjNlMDlhMWYxZjNkNmE1ZDMxYWNmNWUwYWI0MzMiLCJ1c2VySWQiOiI0OTk2MzcwNzUifQ==</vt:lpwstr>
  </property>
  <property fmtid="{D5CDD505-2E9C-101B-9397-08002B2CF9AE}" pid="4" name="ICV">
    <vt:lpwstr>256B0C13D41446C784F3C4549C0CFD77_13</vt:lpwstr>
  </property>
</Properties>
</file>