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泗水县老龄事业服务中心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年度政府信息公开工作年度报告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本报告由泗水县老龄事业服务中心按照《中华人民共和国政府信息公开条例》（以下简称《条例》）和《中华人民共和国政府信息公开工作年度报告格式》（国办公开办函〔2021〕30号）要求编制。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2024年1月1日起至2024年12月31日止。本报告电子版可在泗水县人民政府门户网站（www.sishui.gov.cn）查阅或下载。如对本报告有疑问，请与泗水县老龄事业服务中心联系（地址：泗水县泉鑫路5号，联系电话：0537-4222210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2024年，在县委、县政府的正确领导下，认真贯彻落实《条例》，紧密结合工作实际，不断规范和加大信息公开力度，不断推进行政权力公开透明运行，不断推动政府信息公开工作深入开展，主动公开政府信息，认真办理落实了公开政府信息的各项工作任务并取得了一定成效。现将2024年度政府信息公开工作报告如下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2024年，县老龄中心充分结合工作实际，认真做好政务公开和公开内容审查工作，建立健全机关信息公开体制机制，充分发挥政务公开工作领导小组作用，将公开工作融入工作日常、细化到各科室人员，切实夯实政务公开基础保障。2024年全年，在政府门户网站共发布信息6条，其中，政务公开1条、财务预决算公开4条、基本目录1条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39105" cy="4015740"/>
            <wp:effectExtent l="4445" t="4445" r="1905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2024年度，泗水县老龄事业服务中心未收到依申请公开政府信息办理事项。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使政府信息公开工作不流于形式，使政府信息公开工作成为一种自觉的意识和行为，我中心调整了政府信息公开工作领导小组，成立了由主要负责人领导为组长、分管领导为副组长、机关科室各负责人为成员的政府信息公开工作领导小组，下设办公室，明确办公室牵头政府信息公开工作，具体负责政府信息公开内容上报、更新、维护、组织协调等日常工作。各科室提供信息，由办公室专人负责收集、整理政府信息，统一发布，层层抓落实，形成了职责分明、分工合理、各负其责、齐抓共管的工作局面。坚持做到政府信息公开业务工作同安排、同部署、同检查，保证政府信息公开工作年初有计划，年终有总结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进一步完善老龄中心政府信息公开工作机制，确保各类信息公开按规定程序及时公开，我中心着眼于建立政府信息公开长效机制。建立健全了以各科室及下属事业单位提供信息为基础，由办公室专人汇总收集各类信息，建立按规定程序办理政府信息公开的工作机制。对涉及老龄中心业务的规章及规范性文件进行全面收集、整理。严格遵循政府信息公开基本原则，公开不涉密，涉密不公开，做到依法公开，注重实效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老龄中心严格落实政务公开工作审批程序，不断完善政务公开工作机制和流程，建立常态化政务公开管理机制，压实政务公开工作责任制，将政务公开工作完成质量纳入工作人员年度考核指标；积极开展政务公开工作培训，认真学习政务公开章程和程序制度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5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07"/>
        <w:gridCol w:w="2208"/>
        <w:gridCol w:w="2208"/>
        <w:gridCol w:w="22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9735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9735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9735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9735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243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884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744"/>
        <w:gridCol w:w="2973"/>
        <w:gridCol w:w="625"/>
        <w:gridCol w:w="635"/>
        <w:gridCol w:w="635"/>
        <w:gridCol w:w="635"/>
        <w:gridCol w:w="635"/>
        <w:gridCol w:w="635"/>
        <w:gridCol w:w="6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408" w:type="dxa"/>
            <w:gridSpan w:val="3"/>
            <w:vMerge w:val="restart"/>
            <w:tcBorders>
              <w:top w:val="single" w:color="9BBB59" w:sz="12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436" w:type="dxa"/>
            <w:gridSpan w:val="7"/>
            <w:tcBorders>
              <w:top w:val="single" w:color="9BBB59" w:sz="12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408" w:type="dxa"/>
            <w:gridSpan w:val="3"/>
            <w:vMerge w:val="continue"/>
            <w:tcBorders>
              <w:top w:val="single" w:color="9BBB59" w:sz="12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restart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175" w:type="dxa"/>
            <w:gridSpan w:val="5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36" w:type="dxa"/>
            <w:vMerge w:val="restart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408" w:type="dxa"/>
            <w:gridSpan w:val="3"/>
            <w:vMerge w:val="continue"/>
            <w:tcBorders>
              <w:top w:val="single" w:color="9BBB59" w:sz="12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36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408" w:type="dxa"/>
            <w:gridSpan w:val="3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408" w:type="dxa"/>
            <w:gridSpan w:val="3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restart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717" w:type="dxa"/>
            <w:gridSpan w:val="2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7" w:type="dxa"/>
            <w:gridSpan w:val="2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restart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restart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restart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restart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91" w:type="dxa"/>
            <w:vMerge w:val="continue"/>
            <w:tcBorders>
              <w:top w:val="single" w:color="9BBB59" w:sz="6" w:space="0"/>
              <w:left w:val="single" w:color="9BBB59" w:sz="12" w:space="0"/>
              <w:bottom w:val="single" w:color="9BBB59" w:sz="6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7" w:type="dxa"/>
            <w:gridSpan w:val="2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6" w:space="0"/>
              <w:right w:val="single" w:color="9BBB59" w:sz="12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408" w:type="dxa"/>
            <w:gridSpan w:val="3"/>
            <w:tcBorders>
              <w:top w:val="single" w:color="9BBB59" w:sz="6" w:space="0"/>
              <w:left w:val="single" w:color="9BBB59" w:sz="12" w:space="0"/>
              <w:bottom w:val="single" w:color="9BBB59" w:sz="12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25" w:type="dxa"/>
            <w:tcBorders>
              <w:top w:val="single" w:color="9BBB59" w:sz="6" w:space="0"/>
              <w:left w:val="single" w:color="9BBB59" w:sz="6" w:space="0"/>
              <w:bottom w:val="single" w:color="9BBB59" w:sz="12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12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12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12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12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9BBB59" w:sz="6" w:space="0"/>
              <w:left w:val="single" w:color="9BBB59" w:sz="6" w:space="0"/>
              <w:bottom w:val="single" w:color="9BBB59" w:sz="12" w:space="0"/>
              <w:right w:val="single" w:color="9BBB59" w:sz="6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9BBB59" w:sz="6" w:space="0"/>
              <w:left w:val="single" w:color="9BBB59" w:sz="6" w:space="0"/>
              <w:bottom w:val="single" w:color="9BBB59" w:sz="12" w:space="0"/>
              <w:right w:val="single" w:color="9BBB59" w:sz="12" w:space="0"/>
            </w:tcBorders>
            <w:shd w:val="clear" w:color="auto" w:fill="F5F8EE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5"/>
        <w:gridCol w:w="585"/>
        <w:gridCol w:w="585"/>
        <w:gridCol w:w="585"/>
        <w:gridCol w:w="598"/>
        <w:gridCol w:w="585"/>
        <w:gridCol w:w="585"/>
        <w:gridCol w:w="585"/>
        <w:gridCol w:w="585"/>
        <w:gridCol w:w="611"/>
        <w:gridCol w:w="585"/>
        <w:gridCol w:w="586"/>
        <w:gridCol w:w="586"/>
        <w:gridCol w:w="586"/>
        <w:gridCol w:w="6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gridSpan w:val="5"/>
            <w:tcBorders>
              <w:tl2br w:val="nil"/>
              <w:tr2bl w:val="nil"/>
            </w:tcBorders>
            <w:shd w:val="clear" w:color="auto" w:fill="F79646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10" w:type="dxa"/>
            <w:gridSpan w:val="10"/>
            <w:tcBorders>
              <w:tl2br w:val="nil"/>
              <w:tr2bl w:val="nil"/>
            </w:tcBorders>
            <w:shd w:val="clear" w:color="auto" w:fill="F79646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55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05" w:hRule="atLeast"/>
          <w:jc w:val="center"/>
        </w:trPr>
        <w:tc>
          <w:tcPr>
            <w:tcW w:w="64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（一）存在问题。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通过对本年度政府信息公开工作认真分析，工作中仍存在一些不足。一是公开内容的深度和广度有待拓展，部分信息公开还停留在表面，对一些涉及群众切身利益的政策举措解读不够深入细致，未能充分满足群众对政务信息的多元化需求。二是政务公开工作队伍的专业能力有待加强，工作人员多数为兼职人员，政务公开工作涉及面广、专业性强，部分工作人员对政务公开政策法规、业务知识的掌握还不够扎实。三是政务公开的互动性有待提升，需要进一步增强服务意识，通过政务信息公开方式多样化，提供主动推送服务，进一步提升对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老年人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的关注度。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（二）改进情况。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将从以下三个方面改进提升政府信息公开工作：一是加强信息公开工作人员同业务科室部门的衔接与沟通，将信息收集与公开同步进行，提高信息的时效性，及时发布和更新，确保信息的及时、准确、全面；二是加强对信息公开工作人员的培训，提升工作人员对政务公开政策法规和业务知识的掌握程度，提高政务公开工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作的专业性和规范性。三是深化公开内容，注重拓展深度和广度，加强对涉高龄老人切身利益的政策举措的解读和宣传，确保群众能够及时、准确地获取所需信息。同时，积极回应社会关切，增强政务公开信息的针对性和实效性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（一）依据《政府信息公开信息处理费管理办法》，泗水县老龄事业服务中心所有政府信息公开均为主动公开，未收取信息处理费。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2024年，县老龄中心严格执行县政府2024年度政务公开工作任务分解的安排，结合我单位工作重点，明确了具体工作任务，全面畅通公开渠道，丰富公开形式，利用政务公开平台、爱泗水APP等新媒体平台公开各类信息，切实提高了政务公开的质量和标准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（三）2024年未承办人大代表建议和政协委员提案。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县老龄中心不断推进政务公开工作创新发展，有力推动了政务公开工作高质量提升。县老龄中心充分利用泗水县政府网站、微信服务群等新媒体平台，及时公布信息，及时回应关切，不断增强老年人信息发布的及时性和针对性。建立舆情回应和协调联动机制，及时、稳妥做好突发舆情回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</w:rPr>
      </w:pPr>
    </w:p>
    <w:sectPr>
      <w:pgSz w:w="11906" w:h="16838"/>
      <w:pgMar w:top="2098" w:right="1531" w:bottom="1531" w:left="1531" w:header="851" w:footer="147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C3368C4-C2D8-49CA-A222-79768BB7017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E6C755-9CE0-4A38-820D-A2D1726782A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2AA4D55-B36B-492D-9F96-A5AB6E4EA8AA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D17B7C7-B570-4A1C-86F7-EDF25442C4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E0MDhkMjUwNDdlNDVlY2FkM2UxMGQ3N2U3YTkifQ=="/>
    <w:docVar w:name="KSO_WPS_MARK_KEY" w:val="9409e74c-acb5-45f8-a76e-9e127bd7bbe9"/>
  </w:docVars>
  <w:rsids>
    <w:rsidRoot w:val="394837DD"/>
    <w:rsid w:val="049F270A"/>
    <w:rsid w:val="10DB7C56"/>
    <w:rsid w:val="1C80194D"/>
    <w:rsid w:val="215B4DF2"/>
    <w:rsid w:val="36C51CBC"/>
    <w:rsid w:val="37DB0ECC"/>
    <w:rsid w:val="394837DD"/>
    <w:rsid w:val="476105A6"/>
    <w:rsid w:val="61CC5A40"/>
    <w:rsid w:val="780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widowControl w:val="0"/>
      <w:tabs>
        <w:tab w:val="right" w:leader="dot" w:pos="7820"/>
      </w:tabs>
      <w:ind w:right="0" w:rightChars="0" w:firstLine="580" w:firstLineChars="200"/>
      <w:jc w:val="both"/>
    </w:pPr>
    <w:rPr>
      <w:rFonts w:ascii="Times New Roman" w:hAnsi="Times New Roman" w:eastAsia="黑体" w:cs="Times New Roman"/>
      <w:spacing w:val="-5"/>
      <w:sz w:val="30"/>
    </w:rPr>
  </w:style>
  <w:style w:type="paragraph" w:styleId="3">
    <w:name w:val="toc 2"/>
    <w:basedOn w:val="1"/>
    <w:next w:val="1"/>
    <w:link w:val="7"/>
    <w:uiPriority w:val="0"/>
    <w:pPr>
      <w:widowControl w:val="0"/>
      <w:tabs>
        <w:tab w:val="right" w:leader="dot" w:pos="7820"/>
      </w:tabs>
      <w:ind w:left="0" w:right="0" w:rightChars="0" w:firstLine="580" w:firstLineChars="200"/>
      <w:jc w:val="both"/>
    </w:pPr>
    <w:rPr>
      <w:rFonts w:ascii="Times New Roman" w:hAnsi="Times New Roman" w:eastAsia="黑体" w:cs="Times New Roman"/>
      <w:spacing w:val="-5"/>
      <w:sz w:val="30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目录 2 Char"/>
    <w:link w:val="3"/>
    <w:qFormat/>
    <w:uiPriority w:val="39"/>
    <w:rPr>
      <w:rFonts w:ascii="Times New Roman" w:hAnsi="Times New Roman" w:eastAsia="黑体" w:cs="Times New Roman"/>
      <w:spacing w:val="-5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9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主动公开情况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政务公开</c:v>
                </c:pt>
                <c:pt idx="1">
                  <c:v>财务预决算公开</c:v>
                </c:pt>
                <c:pt idx="2">
                  <c:v>基本目录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6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2994</Words>
  <Characters>3081</Characters>
  <Lines>0</Lines>
  <Paragraphs>0</Paragraphs>
  <TotalTime>44</TotalTime>
  <ScaleCrop>false</ScaleCrop>
  <LinksUpToDate>false</LinksUpToDate>
  <CharactersWithSpaces>3083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2025-01-23T09:09:00Z</dcterms:created>
  <dc:creator>WPS_1661510369</dc:creator>
  <cp:lastModifiedBy>WPS_1661510369</cp:lastModifiedBy>
  <dcterms:modified xsi:type="dcterms:W3CDTF">2025-01-23T09:54:48Z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7B88D91B806A4334AD3D76DDFAC1B766_11</vt:lpwstr>
  </property>
</Properties>
</file>