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D1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泉林镇人民政府</w:t>
      </w: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202</w:t>
      </w:r>
      <w:r>
        <w:rPr>
          <w:rFonts w:hint="eastAsia"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4</w:t>
      </w: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年政府信息公开工作</w:t>
      </w:r>
    </w:p>
    <w:p w14:paraId="43AF6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年度报告</w:t>
      </w:r>
    </w:p>
    <w:p w14:paraId="725BAA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本报告由泗水县泉林镇人民政府按照《中华人民共和国政府信息公开条例》（以下简称《条例》）和《中华人民共和国政府信息公开工作年度报告格式》（国办公开办函〔2021〕30号）要求编制。</w:t>
      </w:r>
    </w:p>
    <w:p w14:paraId="543F6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14:paraId="5DB55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本报告所列数据的统计期限自202</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年1月1日起至202</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年12月31日止。本报告电子版可在泗水县政府门户网站（www.sishui.gov.cn）查阅或下载。如对本报告有疑问，请与泗水县泉林镇人民政府联系（地址：泗水县</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327国道与泉石线交叉路口西100米路北</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，联系电话：0537-4</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011203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p>
    <w:p w14:paraId="034FAF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一、总体情况</w:t>
      </w:r>
    </w:p>
    <w:p w14:paraId="1D39C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度，泉林镇人民政府认真贯彻落实中央、省市县有关政府信息公开工作的决策部署，紧紧围绕经济社会发展各项工作，进一步规范公开内容、健全公开制度，拓展公开渠道，及时、准确地向社会公开政府信息，不断提升工作效率和服务水平，依法保障群众知情权、参与权和监督权。</w:t>
      </w:r>
    </w:p>
    <w:p w14:paraId="2781EF7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3"/>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主动公开方面。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常态化做好政府信息主动公开，</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2024年度</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发布政务信息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共6</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条，其中</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通知公告4条</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、其他类信息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条，公开政府机构职能、领导信息、政府文件、人事任免、重要决策、政府工作报告等信息。</w:t>
      </w:r>
    </w:p>
    <w:p w14:paraId="5DE29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cente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drawing>
          <wp:inline distT="0" distB="0" distL="114300" distR="114300">
            <wp:extent cx="4657725" cy="2357755"/>
            <wp:effectExtent l="0" t="0" r="952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657725" cy="2357755"/>
                    </a:xfrm>
                    <a:prstGeom prst="rect">
                      <a:avLst/>
                    </a:prstGeom>
                    <a:noFill/>
                    <a:ln>
                      <a:noFill/>
                    </a:ln>
                  </pic:spPr>
                </pic:pic>
              </a:graphicData>
            </a:graphic>
          </wp:inline>
        </w:drawing>
      </w:r>
    </w:p>
    <w:p w14:paraId="0B76C3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（二）依申请公开方面。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按照</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政府信息依申请公开答复文书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，依法依规做好依申请公开答复。全年收到政府信息依申请公开申请</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件、结转办结上年度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件、总体办结</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件、转到下年度办理数量</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件。其中，予以公开</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件、部分公开</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件，无法提供</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件（所申请公开项目不存在）、不予公开</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年，我镇未发生因政府信息公开不规</w:t>
      </w:r>
      <w:bookmarkStart w:id="10" w:name="_GoBack"/>
      <w:bookmarkEnd w:id="10"/>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范产生行政复议、行政诉讼的案件。</w:t>
      </w:r>
    </w:p>
    <w:p w14:paraId="07F9C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（三）政府信息管理方面。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严格落实信息发布</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三审</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三校</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制度，不断提高信息发布的数量和质量。根据政府信息公开工作要求，对应信息发布渠道，通过分板块、详记录、建台账的方式做好政府信息管理，并按要求对现行有效的规章和规范性文件进行整理。</w:t>
      </w:r>
    </w:p>
    <w:p w14:paraId="6D1E4B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（四）政府信息公开平台建设方面。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及时强化网站政务信息公开员培训工作，杜绝表述错误、栏目空白、超期更新等问题。持续推进</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一网通办</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能力巩固提升，做实做细一体化平台事项梳理，办事指南更新发布等工作。</w:t>
      </w:r>
    </w:p>
    <w:p w14:paraId="0A3CFC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（五）监督保障方面。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优化举措，拓宽交流通道，</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12345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热线交办件</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3279</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件，办结</w:t>
      </w:r>
      <w:r>
        <w:rPr>
          <w:rFonts w:hint="eastAsia" w:ascii="Times New Roman" w:hAnsi="Times New Roman" w:eastAsia="微软雅黑" w:cs="Times New Roman"/>
          <w:b w:val="0"/>
          <w:bCs w:val="0"/>
          <w:i w:val="0"/>
          <w:iCs w:val="0"/>
          <w:caps w:val="0"/>
          <w:color w:val="000000"/>
          <w:spacing w:val="0"/>
          <w:kern w:val="0"/>
          <w:sz w:val="32"/>
          <w:szCs w:val="32"/>
          <w:shd w:val="clear" w:fill="FFFFFF"/>
          <w:lang w:val="en-US" w:eastAsia="zh-CN" w:bidi="ar"/>
        </w:rPr>
        <w:t>3279</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件。公开各科室联系电话，设置党政办公室办公接访电话，接受社会监督。严格按照政府信息公开工作考核制度、社会评议制度和责任追究制度，定期参加政府信息公开工作考核、评议。</w:t>
      </w:r>
    </w:p>
    <w:p w14:paraId="7A6D7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二、主动公开政府信息情况</w:t>
      </w:r>
    </w:p>
    <w:tbl>
      <w:tblPr>
        <w:tblStyle w:val="4"/>
        <w:tblW w:w="5000" w:type="pct"/>
        <w:tblInd w:w="0" w:type="dxa"/>
        <w:tblLayout w:type="autofit"/>
        <w:tblCellMar>
          <w:top w:w="0" w:type="dxa"/>
          <w:left w:w="108" w:type="dxa"/>
          <w:bottom w:w="0" w:type="dxa"/>
          <w:right w:w="108" w:type="dxa"/>
        </w:tblCellMar>
      </w:tblPr>
      <w:tblGrid>
        <w:gridCol w:w="2279"/>
        <w:gridCol w:w="2279"/>
        <w:gridCol w:w="2279"/>
        <w:gridCol w:w="2280"/>
      </w:tblGrid>
      <w:tr w14:paraId="0435865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0D89BC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第二十条第（一）项</w:t>
            </w:r>
          </w:p>
        </w:tc>
      </w:tr>
      <w:tr w14:paraId="2F04D8A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7F6D7DA">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1EDAD2BE">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0980AD5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79C2DE1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41BAB5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C6C630A">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474FEE43">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6F2D2E4F">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73AB0D98">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4F3445A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92EEFB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4E5A2ED4">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3ADF6E4F">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14:paraId="7673FEDA">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3BC29B4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7BCBB48">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第二十条第（五）项</w:t>
            </w:r>
          </w:p>
        </w:tc>
      </w:tr>
      <w:tr w14:paraId="09CEDAA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82A0803">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F0488A8">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03026A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2832E66">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3C8984F">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136</w:t>
            </w:r>
          </w:p>
        </w:tc>
      </w:tr>
      <w:tr w14:paraId="7B28A68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0A59EE1">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第二十条第（六）项</w:t>
            </w:r>
          </w:p>
        </w:tc>
      </w:tr>
      <w:tr w14:paraId="09BBF17A">
        <w:tblPrEx>
          <w:tblCellMar>
            <w:top w:w="0" w:type="dxa"/>
            <w:left w:w="108" w:type="dxa"/>
            <w:bottom w:w="0" w:type="dxa"/>
            <w:right w:w="108" w:type="dxa"/>
          </w:tblCellMar>
        </w:tblPrEx>
        <w:trPr>
          <w:trHeight w:val="583"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15362AA">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3DC8821">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281C481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3C8AF7C">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CF5127B">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010D397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BF11643">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59BC330">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14:paraId="095E3AD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EBC69A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第二十条第（八）项</w:t>
            </w:r>
          </w:p>
        </w:tc>
      </w:tr>
      <w:tr w14:paraId="26CD484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D168B8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331AAF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7625C37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0804874">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E1ECAF5">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14:paraId="4A3DDE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2041" w:right="1474" w:bottom="1531" w:left="1531" w:header="851" w:footer="992" w:gutter="0"/>
          <w:cols w:space="425" w:num="1"/>
          <w:docGrid w:type="lines" w:linePitch="312" w:charSpace="0"/>
        </w:sectPr>
      </w:pPr>
    </w:p>
    <w:p w14:paraId="45342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三、收到和处理政府信息公开申请情况</w:t>
      </w:r>
    </w:p>
    <w:tbl>
      <w:tblPr>
        <w:tblStyle w:val="4"/>
        <w:tblpPr w:leftFromText="180" w:rightFromText="180" w:vertAnchor="text" w:horzAnchor="page" w:tblpX="1150" w:tblpY="5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797A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shd w:val="clear" w:color="auto" w:fill="auto"/>
            <w:tcMar>
              <w:left w:w="108" w:type="dxa"/>
              <w:right w:w="108" w:type="dxa"/>
            </w:tcMar>
            <w:vAlign w:val="center"/>
          </w:tcPr>
          <w:p w14:paraId="7337C7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（本列数据的勾稽关系为：第一项加第二项之和，</w:t>
            </w:r>
          </w:p>
          <w:p w14:paraId="2381D66F">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等于第三项加第四项之和）</w:t>
            </w:r>
          </w:p>
        </w:tc>
        <w:tc>
          <w:tcPr>
            <w:tcW w:w="4820" w:type="dxa"/>
            <w:gridSpan w:val="7"/>
            <w:shd w:val="clear" w:color="auto" w:fill="auto"/>
            <w:tcMar>
              <w:left w:w="108" w:type="dxa"/>
              <w:right w:w="108" w:type="dxa"/>
            </w:tcMar>
            <w:vAlign w:val="center"/>
          </w:tcPr>
          <w:p w14:paraId="64EF3FFB">
            <w:pPr>
              <w:widowControl/>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申请人情况</w:t>
            </w:r>
          </w:p>
        </w:tc>
      </w:tr>
      <w:tr w14:paraId="09081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shd w:val="clear" w:color="auto" w:fill="auto"/>
            <w:tcMar>
              <w:left w:w="108" w:type="dxa"/>
              <w:right w:w="108" w:type="dxa"/>
            </w:tcMar>
            <w:vAlign w:val="center"/>
          </w:tcPr>
          <w:p w14:paraId="03A2599C">
            <w:pPr>
              <w:jc w:val="center"/>
              <w:rPr>
                <w:rFonts w:hint="eastAsia" w:ascii="仿宋_GB2312" w:hAnsi="仿宋_GB2312" w:eastAsia="仿宋_GB2312" w:cs="仿宋_GB2312"/>
                <w:szCs w:val="21"/>
              </w:rPr>
            </w:pPr>
          </w:p>
        </w:tc>
        <w:tc>
          <w:tcPr>
            <w:tcW w:w="829" w:type="dxa"/>
            <w:vMerge w:val="restart"/>
            <w:shd w:val="clear" w:color="auto" w:fill="auto"/>
            <w:tcMar>
              <w:left w:w="108" w:type="dxa"/>
              <w:right w:w="108" w:type="dxa"/>
            </w:tcMar>
            <w:vAlign w:val="center"/>
          </w:tcPr>
          <w:p w14:paraId="1DFC3A17">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自然人</w:t>
            </w:r>
          </w:p>
        </w:tc>
        <w:tc>
          <w:tcPr>
            <w:tcW w:w="3140" w:type="dxa"/>
            <w:gridSpan w:val="5"/>
            <w:shd w:val="clear" w:color="auto" w:fill="auto"/>
            <w:tcMar>
              <w:left w:w="108" w:type="dxa"/>
              <w:right w:w="108" w:type="dxa"/>
            </w:tcMar>
            <w:vAlign w:val="center"/>
          </w:tcPr>
          <w:p w14:paraId="24D7AFAF">
            <w:pPr>
              <w:widowControl/>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法人或其他组织</w:t>
            </w:r>
          </w:p>
        </w:tc>
        <w:tc>
          <w:tcPr>
            <w:tcW w:w="851" w:type="dxa"/>
            <w:vMerge w:val="restart"/>
            <w:shd w:val="clear" w:color="auto" w:fill="auto"/>
            <w:tcMar>
              <w:left w:w="108" w:type="dxa"/>
              <w:right w:w="108" w:type="dxa"/>
            </w:tcMar>
            <w:vAlign w:val="center"/>
          </w:tcPr>
          <w:p w14:paraId="33E81932">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总计</w:t>
            </w:r>
          </w:p>
        </w:tc>
      </w:tr>
      <w:tr w14:paraId="104B1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shd w:val="clear" w:color="auto" w:fill="auto"/>
            <w:tcMar>
              <w:left w:w="108" w:type="dxa"/>
              <w:right w:w="108" w:type="dxa"/>
            </w:tcMar>
            <w:vAlign w:val="center"/>
          </w:tcPr>
          <w:p w14:paraId="54B23E04">
            <w:pPr>
              <w:jc w:val="center"/>
              <w:rPr>
                <w:rFonts w:hint="eastAsia" w:ascii="仿宋_GB2312" w:hAnsi="仿宋_GB2312" w:eastAsia="仿宋_GB2312" w:cs="仿宋_GB2312"/>
                <w:szCs w:val="21"/>
              </w:rPr>
            </w:pPr>
          </w:p>
        </w:tc>
        <w:tc>
          <w:tcPr>
            <w:tcW w:w="829" w:type="dxa"/>
            <w:vMerge w:val="continue"/>
            <w:shd w:val="clear" w:color="auto" w:fill="auto"/>
            <w:tcMar>
              <w:left w:w="108" w:type="dxa"/>
              <w:right w:w="108" w:type="dxa"/>
            </w:tcMar>
            <w:vAlign w:val="center"/>
          </w:tcPr>
          <w:p w14:paraId="4829BB1D">
            <w:pPr>
              <w:jc w:val="center"/>
              <w:rPr>
                <w:rFonts w:hint="eastAsia" w:ascii="仿宋_GB2312" w:hAnsi="仿宋_GB2312" w:eastAsia="仿宋_GB2312" w:cs="仿宋_GB2312"/>
                <w:szCs w:val="21"/>
              </w:rPr>
            </w:pPr>
          </w:p>
        </w:tc>
        <w:tc>
          <w:tcPr>
            <w:tcW w:w="567" w:type="dxa"/>
            <w:shd w:val="clear" w:color="auto" w:fill="auto"/>
            <w:tcMar>
              <w:left w:w="108" w:type="dxa"/>
              <w:right w:w="108" w:type="dxa"/>
            </w:tcMar>
            <w:vAlign w:val="center"/>
          </w:tcPr>
          <w:p w14:paraId="135B72F2">
            <w:pPr>
              <w:keepNext w:val="0"/>
              <w:keepLines w:val="0"/>
              <w:pageBreakBefore w:val="0"/>
              <w:widowControl/>
              <w:kinsoku/>
              <w:wordWrap/>
              <w:overflowPunct/>
              <w:topLinePunct w:val="0"/>
              <w:autoSpaceDE/>
              <w:autoSpaceDN/>
              <w:bidi w:val="0"/>
              <w:adjustRightInd/>
              <w:snapToGrid/>
              <w:spacing w:line="24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商业企业</w:t>
            </w:r>
          </w:p>
        </w:tc>
        <w:tc>
          <w:tcPr>
            <w:tcW w:w="567" w:type="dxa"/>
            <w:shd w:val="clear" w:color="auto" w:fill="auto"/>
            <w:tcMar>
              <w:left w:w="108" w:type="dxa"/>
              <w:right w:w="108" w:type="dxa"/>
            </w:tcMar>
            <w:vAlign w:val="center"/>
          </w:tcPr>
          <w:p w14:paraId="2BF32892">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科研机构</w:t>
            </w:r>
          </w:p>
        </w:tc>
        <w:tc>
          <w:tcPr>
            <w:tcW w:w="731" w:type="dxa"/>
            <w:shd w:val="clear" w:color="auto" w:fill="auto"/>
            <w:tcMar>
              <w:left w:w="108" w:type="dxa"/>
              <w:right w:w="108" w:type="dxa"/>
            </w:tcMar>
            <w:vAlign w:val="center"/>
          </w:tcPr>
          <w:p w14:paraId="048208F5">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社会公益组织</w:t>
            </w:r>
          </w:p>
        </w:tc>
        <w:tc>
          <w:tcPr>
            <w:tcW w:w="708" w:type="dxa"/>
            <w:shd w:val="clear" w:color="auto" w:fill="auto"/>
            <w:tcMar>
              <w:left w:w="108" w:type="dxa"/>
              <w:right w:w="108" w:type="dxa"/>
            </w:tcMar>
            <w:vAlign w:val="center"/>
          </w:tcPr>
          <w:p w14:paraId="62D8867F">
            <w:pPr>
              <w:keepNext w:val="0"/>
              <w:keepLines w:val="0"/>
              <w:pageBreakBefore w:val="0"/>
              <w:widowControl/>
              <w:kinsoku/>
              <w:wordWrap/>
              <w:overflowPunct/>
              <w:topLinePunct w:val="0"/>
              <w:autoSpaceDE/>
              <w:autoSpaceDN/>
              <w:bidi w:val="0"/>
              <w:adjustRightInd/>
              <w:snapToGrid/>
              <w:spacing w:line="24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法律服务机构</w:t>
            </w:r>
          </w:p>
        </w:tc>
        <w:tc>
          <w:tcPr>
            <w:tcW w:w="567" w:type="dxa"/>
            <w:shd w:val="clear" w:color="auto" w:fill="auto"/>
            <w:tcMar>
              <w:left w:w="108" w:type="dxa"/>
              <w:right w:w="108" w:type="dxa"/>
            </w:tcMar>
            <w:vAlign w:val="center"/>
          </w:tcPr>
          <w:p w14:paraId="0A915902">
            <w:pPr>
              <w:widowControl/>
              <w:spacing w:line="360" w:lineRule="exact"/>
              <w:ind w:left="-63" w:leftChars="-30" w:right="-134" w:rightChars="-64"/>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其他</w:t>
            </w:r>
          </w:p>
        </w:tc>
        <w:tc>
          <w:tcPr>
            <w:tcW w:w="851" w:type="dxa"/>
            <w:vMerge w:val="continue"/>
            <w:shd w:val="clear" w:color="auto" w:fill="auto"/>
            <w:tcMar>
              <w:left w:w="108" w:type="dxa"/>
              <w:right w:w="108" w:type="dxa"/>
            </w:tcMar>
            <w:vAlign w:val="center"/>
          </w:tcPr>
          <w:p w14:paraId="7C0CBA26">
            <w:pPr>
              <w:jc w:val="center"/>
              <w:rPr>
                <w:rFonts w:hint="eastAsia" w:ascii="仿宋_GB2312" w:hAnsi="仿宋_GB2312" w:eastAsia="仿宋_GB2312" w:cs="仿宋_GB2312"/>
                <w:szCs w:val="21"/>
              </w:rPr>
            </w:pPr>
          </w:p>
        </w:tc>
      </w:tr>
      <w:tr w14:paraId="7A504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14:paraId="62F0E12E">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一、</w:t>
            </w:r>
            <w:bookmarkStart w:id="0" w:name="_Hlk66973412"/>
            <w:r>
              <w:rPr>
                <w:rFonts w:hint="eastAsia" w:ascii="仿宋_GB2312" w:hAnsi="仿宋_GB2312" w:eastAsia="仿宋_GB2312" w:cs="仿宋_GB2312"/>
                <w:kern w:val="0"/>
                <w:szCs w:val="21"/>
              </w:rPr>
              <w:t>本年新收政府信息公开申请数量</w:t>
            </w:r>
            <w:bookmarkEnd w:id="0"/>
          </w:p>
        </w:tc>
        <w:tc>
          <w:tcPr>
            <w:tcW w:w="829" w:type="dxa"/>
            <w:shd w:val="clear" w:color="auto" w:fill="auto"/>
            <w:tcMar>
              <w:left w:w="108" w:type="dxa"/>
              <w:right w:w="108" w:type="dxa"/>
            </w:tcMar>
            <w:vAlign w:val="center"/>
          </w:tcPr>
          <w:p w14:paraId="3245F87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14:paraId="64A9430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3B62BD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883420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2FB61E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567" w:type="dxa"/>
            <w:shd w:val="clear" w:color="auto" w:fill="auto"/>
            <w:tcMar>
              <w:left w:w="108" w:type="dxa"/>
              <w:right w:w="108" w:type="dxa"/>
            </w:tcMar>
            <w:vAlign w:val="center"/>
          </w:tcPr>
          <w:p w14:paraId="1081A3F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4C202B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r>
      <w:tr w14:paraId="5E49B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14:paraId="38D74B28">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二、上年结转政府信息公开申请数量</w:t>
            </w:r>
          </w:p>
        </w:tc>
        <w:tc>
          <w:tcPr>
            <w:tcW w:w="829" w:type="dxa"/>
            <w:shd w:val="clear" w:color="auto" w:fill="auto"/>
            <w:tcMar>
              <w:left w:w="108" w:type="dxa"/>
              <w:right w:w="108" w:type="dxa"/>
            </w:tcMar>
            <w:vAlign w:val="center"/>
          </w:tcPr>
          <w:p w14:paraId="258F345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093595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9C4F97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FE4734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5040488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C55410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282B5F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03D57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shd w:val="clear" w:color="auto" w:fill="auto"/>
            <w:tcMar>
              <w:left w:w="108" w:type="dxa"/>
              <w:right w:w="108" w:type="dxa"/>
            </w:tcMar>
            <w:vAlign w:val="center"/>
          </w:tcPr>
          <w:p w14:paraId="72867087">
            <w:pPr>
              <w:widowControl/>
              <w:spacing w:after="180"/>
              <w:rPr>
                <w:rFonts w:hint="eastAsia" w:ascii="仿宋_GB2312" w:hAnsi="仿宋_GB2312" w:eastAsia="仿宋_GB2312" w:cs="仿宋_GB2312"/>
                <w:szCs w:val="21"/>
              </w:rPr>
            </w:pPr>
            <w:r>
              <w:rPr>
                <w:rFonts w:hint="eastAsia" w:ascii="仿宋_GB2312" w:hAnsi="仿宋_GB2312" w:eastAsia="仿宋_GB2312" w:cs="仿宋_GB2312"/>
                <w:kern w:val="0"/>
                <w:szCs w:val="21"/>
              </w:rPr>
              <w:t>三、本年度办理结果</w:t>
            </w:r>
          </w:p>
        </w:tc>
        <w:tc>
          <w:tcPr>
            <w:tcW w:w="4677" w:type="dxa"/>
            <w:gridSpan w:val="2"/>
            <w:shd w:val="clear" w:color="auto" w:fill="auto"/>
            <w:tcMar>
              <w:left w:w="108" w:type="dxa"/>
              <w:right w:w="108" w:type="dxa"/>
            </w:tcMar>
            <w:vAlign w:val="center"/>
          </w:tcPr>
          <w:p w14:paraId="64CBE2DB">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（一）予以公开</w:t>
            </w:r>
          </w:p>
        </w:tc>
        <w:tc>
          <w:tcPr>
            <w:tcW w:w="829" w:type="dxa"/>
            <w:shd w:val="clear" w:color="auto" w:fill="auto"/>
            <w:tcMar>
              <w:left w:w="108" w:type="dxa"/>
              <w:right w:w="108" w:type="dxa"/>
            </w:tcMar>
            <w:vAlign w:val="center"/>
          </w:tcPr>
          <w:p w14:paraId="2B92D0A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14:paraId="6146DB5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2CBD26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84F86A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098322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14:paraId="237635A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AF91C4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p>
        </w:tc>
      </w:tr>
      <w:tr w14:paraId="7D4C6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3A17E189">
            <w:pPr>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14:paraId="4841004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（二）部分公开（</w:t>
            </w:r>
            <w:bookmarkStart w:id="1" w:name="_Hlk66973981"/>
            <w:r>
              <w:rPr>
                <w:rFonts w:hint="eastAsia" w:ascii="仿宋_GB2312" w:hAnsi="仿宋_GB2312" w:eastAsia="仿宋_GB2312" w:cs="仿宋_GB2312"/>
                <w:kern w:val="0"/>
                <w:szCs w:val="21"/>
              </w:rPr>
              <w:t>区分处理的，只计这一情形，不计其他情形</w:t>
            </w:r>
            <w:bookmarkEnd w:id="1"/>
            <w:r>
              <w:rPr>
                <w:rFonts w:hint="eastAsia" w:ascii="仿宋_GB2312" w:hAnsi="仿宋_GB2312" w:eastAsia="仿宋_GB2312" w:cs="仿宋_GB2312"/>
                <w:kern w:val="0"/>
                <w:szCs w:val="21"/>
              </w:rPr>
              <w:t>）</w:t>
            </w:r>
          </w:p>
        </w:tc>
        <w:tc>
          <w:tcPr>
            <w:tcW w:w="829" w:type="dxa"/>
            <w:shd w:val="clear" w:color="auto" w:fill="auto"/>
            <w:tcMar>
              <w:left w:w="108" w:type="dxa"/>
              <w:right w:w="108" w:type="dxa"/>
            </w:tcMar>
            <w:vAlign w:val="center"/>
          </w:tcPr>
          <w:p w14:paraId="313B9F4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ABB74E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391971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375EC88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384845F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D766EF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57026C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CD78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60E096EE">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3329D864">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（三）不予公开</w:t>
            </w:r>
          </w:p>
        </w:tc>
        <w:tc>
          <w:tcPr>
            <w:tcW w:w="2976" w:type="dxa"/>
            <w:shd w:val="clear" w:color="auto" w:fill="auto"/>
            <w:tcMar>
              <w:left w:w="108" w:type="dxa"/>
              <w:right w:w="108" w:type="dxa"/>
            </w:tcMar>
            <w:vAlign w:val="center"/>
          </w:tcPr>
          <w:p w14:paraId="0C9645E8">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1.属于国家秘密</w:t>
            </w:r>
          </w:p>
        </w:tc>
        <w:tc>
          <w:tcPr>
            <w:tcW w:w="829" w:type="dxa"/>
            <w:shd w:val="clear" w:color="auto" w:fill="auto"/>
            <w:tcMar>
              <w:left w:w="108" w:type="dxa"/>
              <w:right w:w="108" w:type="dxa"/>
            </w:tcMar>
            <w:vAlign w:val="center"/>
          </w:tcPr>
          <w:p w14:paraId="5DA2E2D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7BBA91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5FF169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49DDDC9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7BD42A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CE6FDE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0E2E1CF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634F3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56C1374C">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2808EA9">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E5286F8">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2" w:name="_Hlk66974104"/>
            <w:r>
              <w:rPr>
                <w:rFonts w:hint="eastAsia" w:ascii="仿宋_GB2312" w:hAnsi="仿宋_GB2312" w:eastAsia="仿宋_GB2312" w:cs="仿宋_GB2312"/>
                <w:kern w:val="0"/>
                <w:szCs w:val="21"/>
              </w:rPr>
              <w:t>其他法律行政法规禁止公开</w:t>
            </w:r>
            <w:bookmarkEnd w:id="2"/>
          </w:p>
        </w:tc>
        <w:tc>
          <w:tcPr>
            <w:tcW w:w="829" w:type="dxa"/>
            <w:shd w:val="clear" w:color="auto" w:fill="auto"/>
            <w:tcMar>
              <w:left w:w="108" w:type="dxa"/>
              <w:right w:w="108" w:type="dxa"/>
            </w:tcMar>
            <w:vAlign w:val="center"/>
          </w:tcPr>
          <w:p w14:paraId="7CF4740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8E5750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5C404A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4FFF86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5B2AD0E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22A32C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84952B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E807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79FD7F86">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3F67F58">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BF91EEC">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3.危及“三安全一稳定”</w:t>
            </w:r>
          </w:p>
        </w:tc>
        <w:tc>
          <w:tcPr>
            <w:tcW w:w="829" w:type="dxa"/>
            <w:shd w:val="clear" w:color="auto" w:fill="auto"/>
            <w:tcMar>
              <w:left w:w="108" w:type="dxa"/>
              <w:right w:w="108" w:type="dxa"/>
            </w:tcMar>
            <w:vAlign w:val="center"/>
          </w:tcPr>
          <w:p w14:paraId="69EBB99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89D394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CDA655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FBB8ED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7FDD7A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CB68D6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A9CC7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4254F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B902F5C">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67E190E4">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0097987F">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bookmarkStart w:id="3" w:name="_Hlk66974290"/>
            <w:r>
              <w:rPr>
                <w:rFonts w:hint="eastAsia" w:ascii="仿宋_GB2312" w:hAnsi="仿宋_GB2312" w:eastAsia="仿宋_GB2312" w:cs="仿宋_GB2312"/>
                <w:kern w:val="0"/>
                <w:szCs w:val="21"/>
              </w:rPr>
              <w:t>保护第三方合法权益</w:t>
            </w:r>
            <w:bookmarkEnd w:id="3"/>
          </w:p>
        </w:tc>
        <w:tc>
          <w:tcPr>
            <w:tcW w:w="829" w:type="dxa"/>
            <w:shd w:val="clear" w:color="auto" w:fill="auto"/>
            <w:tcMar>
              <w:left w:w="108" w:type="dxa"/>
              <w:right w:w="108" w:type="dxa"/>
            </w:tcMar>
            <w:vAlign w:val="center"/>
          </w:tcPr>
          <w:p w14:paraId="120759F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FC374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600452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31D5B1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21A3A7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62EB27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288CC61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A240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831AE47">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1878AAE">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1359A826">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5.属于三类内部事务信息</w:t>
            </w:r>
          </w:p>
        </w:tc>
        <w:tc>
          <w:tcPr>
            <w:tcW w:w="829" w:type="dxa"/>
            <w:shd w:val="clear" w:color="auto" w:fill="auto"/>
            <w:tcMar>
              <w:left w:w="108" w:type="dxa"/>
              <w:right w:w="108" w:type="dxa"/>
            </w:tcMar>
            <w:vAlign w:val="center"/>
          </w:tcPr>
          <w:p w14:paraId="4F7189C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54C4D9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E1496C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F2CEFD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3A3708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9CB8F9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70E4118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F645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1EE0949">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41AFC7E6">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89BF86E">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bookmarkStart w:id="4" w:name="_Hlk66974555"/>
            <w:r>
              <w:rPr>
                <w:rFonts w:hint="eastAsia" w:ascii="仿宋_GB2312" w:hAnsi="仿宋_GB2312" w:eastAsia="仿宋_GB2312" w:cs="仿宋_GB2312"/>
                <w:kern w:val="0"/>
                <w:szCs w:val="21"/>
              </w:rPr>
              <w:t>属于四类过程性信息</w:t>
            </w:r>
            <w:bookmarkEnd w:id="4"/>
          </w:p>
        </w:tc>
        <w:tc>
          <w:tcPr>
            <w:tcW w:w="829" w:type="dxa"/>
            <w:shd w:val="clear" w:color="auto" w:fill="auto"/>
            <w:tcMar>
              <w:left w:w="108" w:type="dxa"/>
              <w:right w:w="108" w:type="dxa"/>
            </w:tcMar>
            <w:vAlign w:val="center"/>
          </w:tcPr>
          <w:p w14:paraId="6EB1056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D554A6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F5DD71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5B72CD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E47440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AB7148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CA1787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0976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46D540B8">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056DB534">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7E1DB12A">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7.属于行政执法案卷</w:t>
            </w:r>
          </w:p>
        </w:tc>
        <w:tc>
          <w:tcPr>
            <w:tcW w:w="829" w:type="dxa"/>
            <w:shd w:val="clear" w:color="auto" w:fill="auto"/>
            <w:tcMar>
              <w:left w:w="108" w:type="dxa"/>
              <w:right w:w="108" w:type="dxa"/>
            </w:tcMar>
            <w:vAlign w:val="center"/>
          </w:tcPr>
          <w:p w14:paraId="43ACF95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867FA1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39A0E05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5044BC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67E0424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B61B8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D5D7D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80E5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54033A02">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F4D251F">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EB0DE0B">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bookmarkStart w:id="5" w:name="_Hlk66975211"/>
            <w:r>
              <w:rPr>
                <w:rFonts w:hint="eastAsia" w:ascii="仿宋_GB2312" w:hAnsi="仿宋_GB2312" w:eastAsia="仿宋_GB2312" w:cs="仿宋_GB2312"/>
                <w:kern w:val="0"/>
                <w:szCs w:val="21"/>
              </w:rPr>
              <w:t>属于行政查询事项</w:t>
            </w:r>
            <w:bookmarkEnd w:id="5"/>
          </w:p>
        </w:tc>
        <w:tc>
          <w:tcPr>
            <w:tcW w:w="829" w:type="dxa"/>
            <w:shd w:val="clear" w:color="auto" w:fill="auto"/>
            <w:tcMar>
              <w:left w:w="108" w:type="dxa"/>
              <w:right w:w="108" w:type="dxa"/>
            </w:tcMar>
            <w:vAlign w:val="center"/>
          </w:tcPr>
          <w:p w14:paraId="6AB4AD2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01F619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7D66ED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3E0FF10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6BDD47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6B2CBB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7E45BE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2919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6349143C">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28C6AC32">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（四）无法提供</w:t>
            </w:r>
          </w:p>
        </w:tc>
        <w:tc>
          <w:tcPr>
            <w:tcW w:w="2976" w:type="dxa"/>
            <w:shd w:val="clear" w:color="auto" w:fill="auto"/>
            <w:tcMar>
              <w:left w:w="108" w:type="dxa"/>
              <w:right w:w="108" w:type="dxa"/>
            </w:tcMar>
            <w:vAlign w:val="center"/>
          </w:tcPr>
          <w:p w14:paraId="6AC1BF7F">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1.本机关不掌握相关政府信息</w:t>
            </w:r>
          </w:p>
        </w:tc>
        <w:tc>
          <w:tcPr>
            <w:tcW w:w="829" w:type="dxa"/>
            <w:shd w:val="clear" w:color="auto" w:fill="auto"/>
            <w:tcMar>
              <w:left w:w="108" w:type="dxa"/>
              <w:right w:w="108" w:type="dxa"/>
            </w:tcMar>
            <w:vAlign w:val="center"/>
          </w:tcPr>
          <w:p w14:paraId="6B8AA8D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1F36B4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3F32D6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B111B8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7523E00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14:paraId="3D659B8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EE09DE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r>
      <w:tr w14:paraId="313A3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88FC974">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11EF074">
            <w:pPr>
              <w:spacing w:line="200" w:lineRule="exact"/>
              <w:ind w:left="-107" w:leftChars="-51"/>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5AE3FA09">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6" w:name="_Hlk66975392"/>
            <w:r>
              <w:rPr>
                <w:rFonts w:hint="eastAsia" w:ascii="仿宋_GB2312" w:hAnsi="仿宋_GB2312" w:eastAsia="仿宋_GB2312" w:cs="仿宋_GB2312"/>
                <w:kern w:val="0"/>
                <w:szCs w:val="21"/>
              </w:rPr>
              <w:t>没有现成信息需要另行制作</w:t>
            </w:r>
            <w:bookmarkEnd w:id="6"/>
          </w:p>
        </w:tc>
        <w:tc>
          <w:tcPr>
            <w:tcW w:w="829" w:type="dxa"/>
            <w:shd w:val="clear" w:color="auto" w:fill="auto"/>
            <w:tcMar>
              <w:left w:w="108" w:type="dxa"/>
              <w:right w:w="108" w:type="dxa"/>
            </w:tcMar>
            <w:vAlign w:val="center"/>
          </w:tcPr>
          <w:p w14:paraId="0FE54E2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BA4EC1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6A2A5C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04DF071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0E1E05F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88AE63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49D280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E8A4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2DDFEE6A">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82D757E">
            <w:pPr>
              <w:spacing w:line="200" w:lineRule="exact"/>
              <w:ind w:left="-107" w:leftChars="-51"/>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143F7D57">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bookmarkStart w:id="7" w:name="_Hlk66975466"/>
            <w:r>
              <w:rPr>
                <w:rFonts w:hint="eastAsia" w:ascii="仿宋_GB2312" w:hAnsi="仿宋_GB2312" w:eastAsia="仿宋_GB2312" w:cs="仿宋_GB2312"/>
                <w:kern w:val="0"/>
                <w:szCs w:val="21"/>
              </w:rPr>
              <w:t>补正后申请内容仍不明确</w:t>
            </w:r>
            <w:bookmarkEnd w:id="7"/>
          </w:p>
        </w:tc>
        <w:tc>
          <w:tcPr>
            <w:tcW w:w="829" w:type="dxa"/>
            <w:shd w:val="clear" w:color="auto" w:fill="auto"/>
            <w:tcMar>
              <w:left w:w="108" w:type="dxa"/>
              <w:right w:w="108" w:type="dxa"/>
            </w:tcMar>
            <w:vAlign w:val="center"/>
          </w:tcPr>
          <w:p w14:paraId="5124FB2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268346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7402A3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EB3CAD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43E385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982D0C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85C7EA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63E3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756CC42">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3416E7FC">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（五）不予处理</w:t>
            </w:r>
          </w:p>
        </w:tc>
        <w:tc>
          <w:tcPr>
            <w:tcW w:w="2976" w:type="dxa"/>
            <w:shd w:val="clear" w:color="auto" w:fill="auto"/>
            <w:tcMar>
              <w:left w:w="108" w:type="dxa"/>
              <w:right w:w="108" w:type="dxa"/>
            </w:tcMar>
            <w:vAlign w:val="center"/>
          </w:tcPr>
          <w:p w14:paraId="13785DD2">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bookmarkStart w:id="8" w:name="_Hlk66975537"/>
            <w:r>
              <w:rPr>
                <w:rFonts w:hint="eastAsia" w:ascii="仿宋_GB2312" w:hAnsi="仿宋_GB2312" w:eastAsia="仿宋_GB2312" w:cs="仿宋_GB2312"/>
                <w:kern w:val="0"/>
                <w:szCs w:val="21"/>
              </w:rPr>
              <w:t>信访举报投诉类申请</w:t>
            </w:r>
            <w:bookmarkEnd w:id="8"/>
          </w:p>
        </w:tc>
        <w:tc>
          <w:tcPr>
            <w:tcW w:w="829" w:type="dxa"/>
            <w:shd w:val="clear" w:color="auto" w:fill="auto"/>
            <w:tcMar>
              <w:left w:w="108" w:type="dxa"/>
              <w:right w:w="108" w:type="dxa"/>
            </w:tcMar>
            <w:vAlign w:val="center"/>
          </w:tcPr>
          <w:p w14:paraId="355949E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444A40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38200F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13A7F2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3124D7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F34737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593A9A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5E1C4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1F34AF77">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C215258">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25CF976D">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2.重复申请</w:t>
            </w:r>
          </w:p>
        </w:tc>
        <w:tc>
          <w:tcPr>
            <w:tcW w:w="829" w:type="dxa"/>
            <w:shd w:val="clear" w:color="auto" w:fill="auto"/>
            <w:tcMar>
              <w:left w:w="108" w:type="dxa"/>
              <w:right w:w="108" w:type="dxa"/>
            </w:tcMar>
            <w:vAlign w:val="center"/>
          </w:tcPr>
          <w:p w14:paraId="6B39900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A8E461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42DE75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7756352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E0CD61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2DB58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74088A2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70B4B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14:paraId="71CFE079">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2AA8D01A">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452BFC7E">
            <w:pPr>
              <w:widowControl/>
              <w:spacing w:line="200" w:lineRule="exact"/>
              <w:rPr>
                <w:rFonts w:hint="eastAsia" w:ascii="仿宋_GB2312" w:hAnsi="仿宋_GB2312" w:eastAsia="仿宋_GB2312" w:cs="仿宋_GB2312"/>
                <w:szCs w:val="21"/>
              </w:rPr>
            </w:pPr>
            <w:r>
              <w:rPr>
                <w:rFonts w:hint="eastAsia" w:ascii="仿宋_GB2312" w:hAnsi="仿宋_GB2312" w:eastAsia="仿宋_GB2312" w:cs="仿宋_GB2312"/>
                <w:kern w:val="0"/>
                <w:szCs w:val="21"/>
              </w:rPr>
              <w:t>3.要求提供公开出版物</w:t>
            </w:r>
          </w:p>
        </w:tc>
        <w:tc>
          <w:tcPr>
            <w:tcW w:w="829" w:type="dxa"/>
            <w:shd w:val="clear" w:color="auto" w:fill="auto"/>
            <w:tcMar>
              <w:left w:w="108" w:type="dxa"/>
              <w:right w:w="108" w:type="dxa"/>
            </w:tcMar>
            <w:vAlign w:val="center"/>
          </w:tcPr>
          <w:p w14:paraId="624987B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109AD7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55F00D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15AC23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099DD5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8519F4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5B363E6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026A1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shd w:val="clear" w:color="auto" w:fill="auto"/>
            <w:tcMar>
              <w:left w:w="108" w:type="dxa"/>
              <w:right w:w="108" w:type="dxa"/>
            </w:tcMar>
            <w:vAlign w:val="center"/>
          </w:tcPr>
          <w:p w14:paraId="5B0A95C9">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3FD4655F">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66094D06">
            <w:pPr>
              <w:widowControl/>
              <w:spacing w:line="200" w:lineRule="exact"/>
              <w:rPr>
                <w:rFonts w:hint="eastAsia" w:ascii="仿宋_GB2312" w:hAnsi="仿宋_GB2312" w:eastAsia="仿宋_GB2312" w:cs="仿宋_GB2312"/>
                <w:szCs w:val="21"/>
              </w:rPr>
            </w:pPr>
            <w:r>
              <w:rPr>
                <w:rFonts w:hint="eastAsia" w:ascii="仿宋_GB2312" w:hAnsi="仿宋_GB2312" w:eastAsia="仿宋_GB2312" w:cs="仿宋_GB2312"/>
                <w:kern w:val="0"/>
                <w:szCs w:val="21"/>
              </w:rPr>
              <w:t>4.无正当理由大量反复申请</w:t>
            </w:r>
          </w:p>
        </w:tc>
        <w:tc>
          <w:tcPr>
            <w:tcW w:w="829" w:type="dxa"/>
            <w:shd w:val="clear" w:color="auto" w:fill="auto"/>
            <w:tcMar>
              <w:left w:w="108" w:type="dxa"/>
              <w:right w:w="108" w:type="dxa"/>
            </w:tcMar>
            <w:vAlign w:val="center"/>
          </w:tcPr>
          <w:p w14:paraId="51F05DA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A25FCC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F77EDA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1391045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0ED855D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80E2F1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3F2825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62B6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6ADA8CE8">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7D426827">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14:paraId="07096F2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5.要求行政机关确认或重新</w:t>
            </w:r>
          </w:p>
          <w:p w14:paraId="3B2529D1">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出具已获取信息</w:t>
            </w:r>
          </w:p>
        </w:tc>
        <w:tc>
          <w:tcPr>
            <w:tcW w:w="829" w:type="dxa"/>
            <w:shd w:val="clear" w:color="auto" w:fill="auto"/>
            <w:tcMar>
              <w:left w:w="108" w:type="dxa"/>
              <w:right w:w="108" w:type="dxa"/>
            </w:tcMar>
            <w:vAlign w:val="center"/>
          </w:tcPr>
          <w:p w14:paraId="5FA36A6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739F0CC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4FE4DC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F65D85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61CD9B1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E5B6D9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51374E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54BE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7032E621">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14:paraId="23B0EDB5">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（六）其他处理</w:t>
            </w:r>
          </w:p>
        </w:tc>
        <w:tc>
          <w:tcPr>
            <w:tcW w:w="2976" w:type="dxa"/>
            <w:shd w:val="clear" w:color="auto" w:fill="auto"/>
            <w:vAlign w:val="center"/>
          </w:tcPr>
          <w:p w14:paraId="1B0DB441">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0AA5A0F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A03132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0AC5DC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C33703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9FD79A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2A1DB1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E2DEFE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763E6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13B4AF6B">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CE62F93">
            <w:pPr>
              <w:widowControl/>
              <w:spacing w:line="300" w:lineRule="exact"/>
              <w:rPr>
                <w:rFonts w:hint="eastAsia" w:ascii="仿宋_GB2312" w:hAnsi="仿宋_GB2312" w:eastAsia="仿宋_GB2312" w:cs="仿宋_GB2312"/>
                <w:kern w:val="0"/>
                <w:szCs w:val="21"/>
              </w:rPr>
            </w:pPr>
          </w:p>
        </w:tc>
        <w:tc>
          <w:tcPr>
            <w:tcW w:w="2976" w:type="dxa"/>
            <w:shd w:val="clear" w:color="auto" w:fill="auto"/>
            <w:vAlign w:val="center"/>
          </w:tcPr>
          <w:p w14:paraId="7091F40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0911D28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6AC812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596F69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6C29BBD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60B45A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636ED0B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3B3C800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141B2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475B7910">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14:paraId="133ECD31">
            <w:pPr>
              <w:widowControl/>
              <w:spacing w:line="300" w:lineRule="exact"/>
              <w:rPr>
                <w:rFonts w:hint="eastAsia" w:ascii="仿宋_GB2312" w:hAnsi="仿宋_GB2312" w:eastAsia="仿宋_GB2312" w:cs="仿宋_GB2312"/>
                <w:kern w:val="0"/>
                <w:szCs w:val="21"/>
              </w:rPr>
            </w:pPr>
          </w:p>
        </w:tc>
        <w:tc>
          <w:tcPr>
            <w:tcW w:w="2976" w:type="dxa"/>
            <w:shd w:val="clear" w:color="auto" w:fill="auto"/>
            <w:vAlign w:val="center"/>
          </w:tcPr>
          <w:p w14:paraId="6B26ACB1">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rPr>
              <w:t>3.其他</w:t>
            </w:r>
          </w:p>
        </w:tc>
        <w:tc>
          <w:tcPr>
            <w:tcW w:w="829" w:type="dxa"/>
            <w:shd w:val="clear" w:color="auto" w:fill="auto"/>
            <w:tcMar>
              <w:left w:w="108" w:type="dxa"/>
              <w:right w:w="108" w:type="dxa"/>
            </w:tcMar>
            <w:vAlign w:val="center"/>
          </w:tcPr>
          <w:p w14:paraId="3537C08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F795C2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2C5B46B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9FB5A5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49C5AB8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446A7C6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11F8197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14:paraId="3554C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14:paraId="5B547739">
            <w:pPr>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14:paraId="59AC89BD">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（七）总计</w:t>
            </w:r>
          </w:p>
        </w:tc>
        <w:tc>
          <w:tcPr>
            <w:tcW w:w="829" w:type="dxa"/>
            <w:shd w:val="clear" w:color="auto" w:fill="auto"/>
            <w:tcMar>
              <w:left w:w="108" w:type="dxa"/>
              <w:right w:w="108" w:type="dxa"/>
            </w:tcMar>
            <w:vAlign w:val="center"/>
          </w:tcPr>
          <w:p w14:paraId="46B8101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14:paraId="34FF3B4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659F5D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2AE23C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339A887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567" w:type="dxa"/>
            <w:shd w:val="clear" w:color="auto" w:fill="auto"/>
            <w:tcMar>
              <w:left w:w="108" w:type="dxa"/>
              <w:right w:w="108" w:type="dxa"/>
            </w:tcMar>
            <w:vAlign w:val="center"/>
          </w:tcPr>
          <w:p w14:paraId="53340C2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636ABB6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r>
      <w:tr w14:paraId="173F2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shd w:val="clear" w:color="auto" w:fill="auto"/>
            <w:tcMar>
              <w:left w:w="108" w:type="dxa"/>
              <w:right w:w="108" w:type="dxa"/>
            </w:tcMar>
            <w:vAlign w:val="center"/>
          </w:tcPr>
          <w:p w14:paraId="3447DF59">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四、结转下年度继续办理</w:t>
            </w:r>
          </w:p>
        </w:tc>
        <w:tc>
          <w:tcPr>
            <w:tcW w:w="829" w:type="dxa"/>
            <w:shd w:val="clear" w:color="auto" w:fill="auto"/>
            <w:tcMar>
              <w:left w:w="108" w:type="dxa"/>
              <w:right w:w="108" w:type="dxa"/>
            </w:tcMar>
            <w:vAlign w:val="center"/>
          </w:tcPr>
          <w:p w14:paraId="68CF6AC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1CB52D5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5F9EE37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14:paraId="55D2C55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14:paraId="12AA287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14:paraId="0ADB436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14:paraId="401335E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bl>
    <w:p w14:paraId="005D4D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1531" w:right="907" w:bottom="1531" w:left="1531" w:header="851" w:footer="992" w:gutter="0"/>
          <w:cols w:space="425" w:num="1"/>
          <w:docGrid w:type="lines" w:linePitch="312" w:charSpace="0"/>
        </w:sectPr>
      </w:pPr>
    </w:p>
    <w:p w14:paraId="437B4E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3D69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274F8B">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09FA6B">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行政诉讼</w:t>
            </w:r>
          </w:p>
        </w:tc>
      </w:tr>
      <w:tr w14:paraId="51916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F2C388">
            <w:pPr>
              <w:widowControl/>
              <w:ind w:left="-149" w:leftChars="-71" w:right="-170" w:rightChars="-8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14:paraId="777DC597">
            <w:pPr>
              <w:widowControl/>
              <w:ind w:left="-149" w:leftChars="-71" w:right="-170" w:rightChars="-8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B4E104">
            <w:pPr>
              <w:widowControl/>
              <w:ind w:left="-43" w:leftChars="-21" w:right="-132" w:rightChars="-63"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2CEDCF">
            <w:pPr>
              <w:widowControl/>
              <w:ind w:left="-82" w:leftChars="-39" w:right="-97" w:rightChars="-4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7CACEF">
            <w:pPr>
              <w:widowControl/>
              <w:ind w:left="-118" w:leftChars="-56" w:right="-118" w:rightChars="-56"/>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14:paraId="6F9FF921">
            <w:pPr>
              <w:widowControl/>
              <w:ind w:left="-118" w:leftChars="-56" w:right="-118" w:rightChars="-5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8E0AF">
            <w:pPr>
              <w:widowControl/>
              <w:spacing w:line="3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总</w:t>
            </w:r>
          </w:p>
          <w:p w14:paraId="2E8145A4">
            <w:pPr>
              <w:widowControl/>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F95181">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32B53B">
            <w:pPr>
              <w:widowControl/>
              <w:jc w:val="center"/>
              <w:rPr>
                <w:rFonts w:hint="default" w:ascii="Times New Roman" w:hAnsi="Times New Roman" w:eastAsia="仿宋_GB2312" w:cs="Times New Roman"/>
              </w:rPr>
            </w:pPr>
            <w:bookmarkStart w:id="9" w:name="_Hlk67039688"/>
            <w:r>
              <w:rPr>
                <w:rFonts w:hint="default" w:ascii="Times New Roman" w:hAnsi="Times New Roman" w:eastAsia="仿宋_GB2312" w:cs="Times New Roman"/>
                <w:kern w:val="0"/>
                <w:sz w:val="20"/>
                <w:szCs w:val="20"/>
              </w:rPr>
              <w:t>复议后起诉</w:t>
            </w:r>
            <w:bookmarkEnd w:id="9"/>
          </w:p>
        </w:tc>
      </w:tr>
      <w:tr w14:paraId="5E24FF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5495DA">
            <w:pPr>
              <w:rPr>
                <w:rFonts w:hint="default" w:ascii="Times New Roman" w:hAnsi="Times New Roman" w:eastAsia="仿宋_GB2312"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13070C">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9E8355">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F2F434">
            <w:pPr>
              <w:rPr>
                <w:rFonts w:hint="default" w:ascii="Times New Roman" w:hAnsi="Times New Roman" w:eastAsia="仿宋_GB2312"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5FBC66">
            <w:pPr>
              <w:rPr>
                <w:rFonts w:hint="default" w:ascii="Times New Roman" w:hAnsi="Times New Roman" w:eastAsia="仿宋_GB2312"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5C1A720">
            <w:pPr>
              <w:widowControl/>
              <w:ind w:left="-105" w:leftChars="-50" w:right="-126" w:rightChars="-60"/>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D4414C">
            <w:pPr>
              <w:widowControl/>
              <w:ind w:left="-86" w:leftChars="-41" w:right="-88" w:rightChars="-42"/>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840255">
            <w:pPr>
              <w:widowControl/>
              <w:ind w:left="-126" w:leftChars="-60" w:right="-136" w:rightChars="-65"/>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14:paraId="741BBB74">
            <w:pPr>
              <w:widowControl/>
              <w:ind w:left="-126" w:leftChars="-60" w:right="-136" w:rightChars="-65"/>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604E43">
            <w:pPr>
              <w:widowControl/>
              <w:ind w:left="-164" w:leftChars="-78" w:right="-153" w:rightChars="-73"/>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14:paraId="02BBE2AC">
            <w:pPr>
              <w:widowControl/>
              <w:ind w:left="-164" w:leftChars="-78" w:right="-153" w:rightChars="-73"/>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662094">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D59D3B">
            <w:pPr>
              <w:widowControl/>
              <w:ind w:left="-99" w:leftChars="-47" w:right="-78" w:rightChars="-37"/>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188DED">
            <w:pPr>
              <w:widowControl/>
              <w:ind w:left="-136" w:leftChars="-65" w:right="-124" w:rightChars="-59"/>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14:paraId="3C3A56AD">
            <w:pPr>
              <w:widowControl/>
              <w:ind w:left="-136" w:leftChars="-65" w:right="-124" w:rightChars="-59"/>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0A7CB8">
            <w:pPr>
              <w:widowControl/>
              <w:ind w:left="-173" w:leftChars="-83" w:right="-134" w:rightChars="-64" w:hanging="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14:paraId="5F66E89D">
            <w:pPr>
              <w:widowControl/>
              <w:ind w:left="-173" w:leftChars="-83" w:right="-134" w:rightChars="-64"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269C2C">
            <w:pPr>
              <w:widowControl/>
              <w:ind w:left="-67" w:leftChars="-33" w:right="-105" w:rightChars="-50" w:hanging="2" w:hangingChars="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54FC82">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r>
      <w:tr w14:paraId="5227C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8DF4C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063D9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E048DE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069D73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CE603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FA0C9D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D7219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13772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05DDE9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56031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74F85E">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2195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7A2C02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0352B6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65293C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bl>
    <w:p w14:paraId="13030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p>
    <w:p w14:paraId="20679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五、存在的主要问题及改进情况</w:t>
      </w:r>
    </w:p>
    <w:p w14:paraId="27870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sz w:val="32"/>
          <w:szCs w:val="32"/>
          <w:shd w:val="clear" w:fill="FFFFFF"/>
        </w:rPr>
        <w:t>（一）主要问题。</w:t>
      </w:r>
      <w:r>
        <w:rPr>
          <w:rFonts w:hint="default" w:ascii="Times New Roman" w:hAnsi="Times New Roman" w:eastAsia="仿宋_GB2312" w:cs="Times New Roman"/>
          <w:b/>
          <w:bCs/>
          <w:i w:val="0"/>
          <w:iCs w:val="0"/>
          <w:caps w:val="0"/>
          <w:color w:val="000000"/>
          <w:spacing w:val="0"/>
          <w:sz w:val="32"/>
          <w:szCs w:val="32"/>
          <w:shd w:val="clear" w:fill="FFFFFF"/>
        </w:rPr>
        <w:t>一是</w:t>
      </w:r>
      <w:r>
        <w:rPr>
          <w:rFonts w:hint="default" w:ascii="Times New Roman" w:hAnsi="Times New Roman" w:eastAsia="仿宋_GB2312" w:cs="Times New Roman"/>
          <w:b w:val="0"/>
          <w:bCs w:val="0"/>
          <w:i w:val="0"/>
          <w:iCs w:val="0"/>
          <w:caps w:val="0"/>
          <w:color w:val="000000"/>
          <w:spacing w:val="0"/>
          <w:sz w:val="32"/>
          <w:szCs w:val="32"/>
          <w:shd w:val="clear" w:fill="FFFFFF"/>
        </w:rPr>
        <w:t>政策解读方面，解读形式</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较为单一，</w:t>
      </w:r>
      <w:r>
        <w:rPr>
          <w:rFonts w:hint="default" w:ascii="Times New Roman" w:hAnsi="Times New Roman" w:eastAsia="仿宋_GB2312" w:cs="Times New Roman"/>
          <w:b w:val="0"/>
          <w:bCs w:val="0"/>
          <w:i w:val="0"/>
          <w:iCs w:val="0"/>
          <w:caps w:val="0"/>
          <w:color w:val="000000"/>
          <w:spacing w:val="0"/>
          <w:sz w:val="32"/>
          <w:szCs w:val="32"/>
          <w:shd w:val="clear" w:fill="FFFFFF"/>
        </w:rPr>
        <w:t>仍需进一步丰富；</w:t>
      </w:r>
      <w:r>
        <w:rPr>
          <w:rFonts w:hint="default" w:ascii="Times New Roman" w:hAnsi="Times New Roman" w:eastAsia="仿宋_GB2312" w:cs="Times New Roman"/>
          <w:b/>
          <w:bCs/>
          <w:i w:val="0"/>
          <w:iCs w:val="0"/>
          <w:caps w:val="0"/>
          <w:color w:val="000000"/>
          <w:spacing w:val="0"/>
          <w:sz w:val="32"/>
          <w:szCs w:val="32"/>
          <w:shd w:val="clear" w:fill="FFFFFF"/>
        </w:rPr>
        <w:t>二是</w:t>
      </w:r>
      <w:r>
        <w:rPr>
          <w:rFonts w:hint="default" w:ascii="Times New Roman" w:hAnsi="Times New Roman" w:eastAsia="仿宋_GB2312" w:cs="Times New Roman"/>
          <w:b w:val="0"/>
          <w:bCs w:val="0"/>
          <w:i w:val="0"/>
          <w:iCs w:val="0"/>
          <w:caps w:val="0"/>
          <w:color w:val="000000"/>
          <w:spacing w:val="0"/>
          <w:sz w:val="32"/>
          <w:szCs w:val="32"/>
          <w:shd w:val="clear" w:fill="FFFFFF"/>
        </w:rPr>
        <w:t>业务本领方面，多数信息公开工作人员属兼职，难以尽职承担职能，且工作人员素质难以全面适应政府信息公开的要求。</w:t>
      </w:r>
    </w:p>
    <w:p w14:paraId="46D80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sz w:val="32"/>
          <w:szCs w:val="32"/>
          <w:shd w:val="clear" w:fill="FFFFFF"/>
        </w:rPr>
        <w:t>（二）改进情况。</w:t>
      </w:r>
      <w:r>
        <w:rPr>
          <w:rFonts w:hint="default" w:ascii="Times New Roman" w:hAnsi="Times New Roman" w:eastAsia="仿宋_GB2312" w:cs="Times New Roman"/>
          <w:b/>
          <w:bCs/>
          <w:i w:val="0"/>
          <w:iCs w:val="0"/>
          <w:caps w:val="0"/>
          <w:color w:val="000000"/>
          <w:spacing w:val="0"/>
          <w:sz w:val="32"/>
          <w:szCs w:val="32"/>
          <w:shd w:val="clear" w:fill="FFFFFF"/>
        </w:rPr>
        <w:t>一是</w:t>
      </w:r>
      <w:r>
        <w:rPr>
          <w:rFonts w:hint="default" w:ascii="Times New Roman" w:hAnsi="Times New Roman" w:eastAsia="仿宋_GB2312" w:cs="Times New Roman"/>
          <w:b w:val="0"/>
          <w:bCs w:val="0"/>
          <w:i w:val="0"/>
          <w:iCs w:val="0"/>
          <w:caps w:val="0"/>
          <w:color w:val="000000"/>
          <w:spacing w:val="0"/>
          <w:sz w:val="32"/>
          <w:szCs w:val="32"/>
          <w:shd w:val="clear" w:fill="FFFFFF"/>
        </w:rPr>
        <w:t>进一步提升政策解读质量，提高漫画、短视频、小程序等形式在政策解读中的比例，加大宣传解读力度；</w:t>
      </w:r>
      <w:r>
        <w:rPr>
          <w:rFonts w:hint="default" w:ascii="Times New Roman" w:hAnsi="Times New Roman" w:eastAsia="仿宋_GB2312" w:cs="Times New Roman"/>
          <w:b/>
          <w:bCs/>
          <w:i w:val="0"/>
          <w:iCs w:val="0"/>
          <w:caps w:val="0"/>
          <w:color w:val="000000"/>
          <w:spacing w:val="0"/>
          <w:sz w:val="32"/>
          <w:szCs w:val="32"/>
          <w:shd w:val="clear" w:fill="FFFFFF"/>
        </w:rPr>
        <w:t>二是</w:t>
      </w:r>
      <w:r>
        <w:rPr>
          <w:rFonts w:hint="default" w:ascii="Times New Roman" w:hAnsi="Times New Roman" w:eastAsia="仿宋_GB2312" w:cs="Times New Roman"/>
          <w:b w:val="0"/>
          <w:bCs w:val="0"/>
          <w:i w:val="0"/>
          <w:iCs w:val="0"/>
          <w:caps w:val="0"/>
          <w:color w:val="000000"/>
          <w:spacing w:val="0"/>
          <w:sz w:val="32"/>
          <w:szCs w:val="32"/>
          <w:shd w:val="clear" w:fill="FFFFFF"/>
        </w:rPr>
        <w:t>加强对政府信息公开工作的培训力度，增强从事人员工作开展的专业性、精准性。</w:t>
      </w:r>
    </w:p>
    <w:p w14:paraId="34224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方正黑体简体" w:hAnsi="方正黑体简体" w:eastAsia="方正黑体简体" w:cs="方正黑体简体"/>
          <w:i w:val="0"/>
          <w:iCs w:val="0"/>
          <w:caps w:val="0"/>
          <w:color w:val="000000"/>
          <w:spacing w:val="0"/>
          <w:sz w:val="24"/>
          <w:szCs w:val="24"/>
        </w:rPr>
      </w:pPr>
      <w:r>
        <w:rPr>
          <w:rFonts w:hint="eastAsia" w:ascii="方正黑体简体" w:hAnsi="方正黑体简体" w:eastAsia="方正黑体简体" w:cs="方正黑体简体"/>
          <w:b w:val="0"/>
          <w:bCs w:val="0"/>
          <w:i w:val="0"/>
          <w:iCs w:val="0"/>
          <w:caps w:val="0"/>
          <w:color w:val="000000"/>
          <w:spacing w:val="0"/>
          <w:sz w:val="32"/>
          <w:szCs w:val="32"/>
          <w:shd w:val="clear" w:fill="FFFFFF"/>
        </w:rPr>
        <w:t>六、其他需要报告的事项</w:t>
      </w:r>
    </w:p>
    <w:p w14:paraId="205664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（一）依据《政府信息公开信息处理费管理办法》收取信息处理费的情况：</w:t>
      </w:r>
    </w:p>
    <w:p w14:paraId="2154D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202</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4</w:t>
      </w:r>
      <w:r>
        <w:rPr>
          <w:rFonts w:hint="eastAsia" w:ascii="Times New Roman" w:hAnsi="Times New Roman" w:eastAsia="仿宋_GB2312" w:cs="Times New Roman"/>
          <w:b w:val="0"/>
          <w:bCs w:val="0"/>
          <w:i w:val="0"/>
          <w:iCs w:val="0"/>
          <w:caps w:val="0"/>
          <w:color w:val="000000"/>
          <w:spacing w:val="0"/>
          <w:sz w:val="32"/>
          <w:szCs w:val="32"/>
          <w:shd w:val="clear" w:fill="FFFFFF"/>
        </w:rPr>
        <w:t>年，泗水县</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泉林镇人民政府</w:t>
      </w:r>
      <w:r>
        <w:rPr>
          <w:rFonts w:hint="eastAsia" w:ascii="Times New Roman" w:hAnsi="Times New Roman" w:eastAsia="仿宋_GB2312" w:cs="Times New Roman"/>
          <w:b w:val="0"/>
          <w:bCs w:val="0"/>
          <w:i w:val="0"/>
          <w:iCs w:val="0"/>
          <w:caps w:val="0"/>
          <w:color w:val="000000"/>
          <w:spacing w:val="0"/>
          <w:sz w:val="32"/>
          <w:szCs w:val="32"/>
          <w:shd w:val="clear" w:fill="FFFFFF"/>
        </w:rPr>
        <w:t>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41B63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（二）本行政机关落实上级年度政务公开工作要点情况：</w:t>
      </w:r>
    </w:p>
    <w:p w14:paraId="3FD19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强化基础信息公开，全面公开机构职能、行政许可、行政处罚、行政强制等信息，准确公开行政事业性收费、政府采购等信息。重点领域信息公开进一步加强。公开财政信息、食品药品监管、社会救助、稳岗就业、义务教育、公共文化服务等信息。</w:t>
      </w:r>
    </w:p>
    <w:p w14:paraId="6FDA2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（三）人大代表建议和政协提案办理结果公开情况：</w:t>
      </w:r>
    </w:p>
    <w:p w14:paraId="00020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202</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4</w:t>
      </w:r>
      <w:r>
        <w:rPr>
          <w:rFonts w:hint="eastAsia" w:ascii="Times New Roman" w:hAnsi="Times New Roman" w:eastAsia="仿宋_GB2312" w:cs="Times New Roman"/>
          <w:b w:val="0"/>
          <w:bCs w:val="0"/>
          <w:i w:val="0"/>
          <w:iCs w:val="0"/>
          <w:caps w:val="0"/>
          <w:color w:val="000000"/>
          <w:spacing w:val="0"/>
          <w:sz w:val="32"/>
          <w:szCs w:val="32"/>
          <w:shd w:val="clear" w:fill="FFFFFF"/>
        </w:rPr>
        <w:t>年，泗水县</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泉林镇</w:t>
      </w:r>
      <w:r>
        <w:rPr>
          <w:rFonts w:hint="eastAsia" w:ascii="Times New Roman" w:hAnsi="Times New Roman" w:eastAsia="仿宋_GB2312" w:cs="Times New Roman"/>
          <w:b w:val="0"/>
          <w:bCs w:val="0"/>
          <w:i w:val="0"/>
          <w:iCs w:val="0"/>
          <w:caps w:val="0"/>
          <w:color w:val="000000"/>
          <w:spacing w:val="0"/>
          <w:sz w:val="32"/>
          <w:szCs w:val="32"/>
          <w:shd w:val="clear" w:fill="FFFFFF"/>
        </w:rPr>
        <w:t>政府办公室未收到人大代表建议和政协委员提案。</w:t>
      </w:r>
    </w:p>
    <w:p w14:paraId="3F4F2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4953"/>
    <w:multiLevelType w:val="singleLevel"/>
    <w:tmpl w:val="B75E4953"/>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YTAyMmZlMTM0MzZhN2MzNDhkODJmZjlmNDQ1OWMifQ=="/>
  </w:docVars>
  <w:rsids>
    <w:rsidRoot w:val="00000000"/>
    <w:rsid w:val="023A2E4D"/>
    <w:rsid w:val="02777BFD"/>
    <w:rsid w:val="03E77005"/>
    <w:rsid w:val="04877EA0"/>
    <w:rsid w:val="04BA6155"/>
    <w:rsid w:val="078D7EC3"/>
    <w:rsid w:val="082320BB"/>
    <w:rsid w:val="08EE6740"/>
    <w:rsid w:val="092718AC"/>
    <w:rsid w:val="0AD54A49"/>
    <w:rsid w:val="0CBD0903"/>
    <w:rsid w:val="0E0A401C"/>
    <w:rsid w:val="0F024CF3"/>
    <w:rsid w:val="0F0928DE"/>
    <w:rsid w:val="0FFC7994"/>
    <w:rsid w:val="11643A43"/>
    <w:rsid w:val="118063A3"/>
    <w:rsid w:val="11CA1D1E"/>
    <w:rsid w:val="11FC011F"/>
    <w:rsid w:val="12D93FBD"/>
    <w:rsid w:val="131E5E73"/>
    <w:rsid w:val="144F2BF7"/>
    <w:rsid w:val="190B0C48"/>
    <w:rsid w:val="1AFC4CEC"/>
    <w:rsid w:val="1BA62EAA"/>
    <w:rsid w:val="1C662D65"/>
    <w:rsid w:val="1DA67191"/>
    <w:rsid w:val="1F7237CF"/>
    <w:rsid w:val="215956BB"/>
    <w:rsid w:val="22DE117B"/>
    <w:rsid w:val="241A5AD4"/>
    <w:rsid w:val="243F3E9B"/>
    <w:rsid w:val="250749B9"/>
    <w:rsid w:val="251F61A7"/>
    <w:rsid w:val="255A0F8D"/>
    <w:rsid w:val="26235823"/>
    <w:rsid w:val="26BD5C77"/>
    <w:rsid w:val="2A375D41"/>
    <w:rsid w:val="2BBD4024"/>
    <w:rsid w:val="2D306A77"/>
    <w:rsid w:val="2E731311"/>
    <w:rsid w:val="2E9A064C"/>
    <w:rsid w:val="30607673"/>
    <w:rsid w:val="30ED53AB"/>
    <w:rsid w:val="320A5AE9"/>
    <w:rsid w:val="32D06D32"/>
    <w:rsid w:val="344828F8"/>
    <w:rsid w:val="344A2B14"/>
    <w:rsid w:val="35647C06"/>
    <w:rsid w:val="362F3D70"/>
    <w:rsid w:val="36F31241"/>
    <w:rsid w:val="36F32FEF"/>
    <w:rsid w:val="377E4FAF"/>
    <w:rsid w:val="37B564F7"/>
    <w:rsid w:val="382F0057"/>
    <w:rsid w:val="387B329C"/>
    <w:rsid w:val="397D3044"/>
    <w:rsid w:val="39C96289"/>
    <w:rsid w:val="3ADD1FEC"/>
    <w:rsid w:val="3C131A3E"/>
    <w:rsid w:val="3C65673D"/>
    <w:rsid w:val="3FF878C8"/>
    <w:rsid w:val="41180544"/>
    <w:rsid w:val="42890CAC"/>
    <w:rsid w:val="434D7F2B"/>
    <w:rsid w:val="43D45F57"/>
    <w:rsid w:val="45835E86"/>
    <w:rsid w:val="46731A57"/>
    <w:rsid w:val="46E110B6"/>
    <w:rsid w:val="47451645"/>
    <w:rsid w:val="48BA396D"/>
    <w:rsid w:val="48D12A65"/>
    <w:rsid w:val="491017DF"/>
    <w:rsid w:val="49172B6D"/>
    <w:rsid w:val="4AAE12AF"/>
    <w:rsid w:val="4ADD7DE7"/>
    <w:rsid w:val="4C2757BD"/>
    <w:rsid w:val="4C7E2F03"/>
    <w:rsid w:val="4D021D86"/>
    <w:rsid w:val="4D7E3CBB"/>
    <w:rsid w:val="4E922C96"/>
    <w:rsid w:val="4EA824BA"/>
    <w:rsid w:val="4FF5172F"/>
    <w:rsid w:val="509C7DFC"/>
    <w:rsid w:val="51763AD6"/>
    <w:rsid w:val="526B5CD8"/>
    <w:rsid w:val="538434F5"/>
    <w:rsid w:val="54CF07A0"/>
    <w:rsid w:val="550D12C8"/>
    <w:rsid w:val="552C79A0"/>
    <w:rsid w:val="55F54236"/>
    <w:rsid w:val="577E025B"/>
    <w:rsid w:val="58151FA4"/>
    <w:rsid w:val="582E077D"/>
    <w:rsid w:val="5AA4447D"/>
    <w:rsid w:val="5BE014E5"/>
    <w:rsid w:val="5C78171D"/>
    <w:rsid w:val="5DAD7BCA"/>
    <w:rsid w:val="5E9F11E3"/>
    <w:rsid w:val="5F702B80"/>
    <w:rsid w:val="5F9745B0"/>
    <w:rsid w:val="609B00D0"/>
    <w:rsid w:val="610712C2"/>
    <w:rsid w:val="656C5445"/>
    <w:rsid w:val="658729D1"/>
    <w:rsid w:val="68016A6B"/>
    <w:rsid w:val="683055A2"/>
    <w:rsid w:val="6884144A"/>
    <w:rsid w:val="6AF26B3F"/>
    <w:rsid w:val="6B657311"/>
    <w:rsid w:val="6BAE515B"/>
    <w:rsid w:val="6BC95AF1"/>
    <w:rsid w:val="6DF332FA"/>
    <w:rsid w:val="6F743FC6"/>
    <w:rsid w:val="6FF869A5"/>
    <w:rsid w:val="712D7639"/>
    <w:rsid w:val="714B6FA9"/>
    <w:rsid w:val="73090EC9"/>
    <w:rsid w:val="7352461E"/>
    <w:rsid w:val="743D707D"/>
    <w:rsid w:val="74713C5C"/>
    <w:rsid w:val="75263FB5"/>
    <w:rsid w:val="75B710B1"/>
    <w:rsid w:val="75CD4430"/>
    <w:rsid w:val="76960CC6"/>
    <w:rsid w:val="769D2054"/>
    <w:rsid w:val="76E71522"/>
    <w:rsid w:val="775A6197"/>
    <w:rsid w:val="77E85551"/>
    <w:rsid w:val="791800B8"/>
    <w:rsid w:val="79556C16"/>
    <w:rsid w:val="798219D5"/>
    <w:rsid w:val="7AB931D5"/>
    <w:rsid w:val="7B875081"/>
    <w:rsid w:val="7B95779E"/>
    <w:rsid w:val="7BC938EC"/>
    <w:rsid w:val="7BF87D2D"/>
    <w:rsid w:val="7C703D67"/>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2467</Words>
  <Characters>2570</Characters>
  <Lines>0</Lines>
  <Paragraphs>0</Paragraphs>
  <TotalTime>40</TotalTime>
  <ScaleCrop>false</ScaleCrop>
  <LinksUpToDate>false</LinksUpToDate>
  <CharactersWithSpaces>2570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2024-01-16T07:09:00Z</dcterms:created>
  <dc:creator>Administrator.SC-202209211406</dc:creator>
  <cp:lastModifiedBy>QLZ</cp:lastModifiedBy>
  <dcterms:modified xsi:type="dcterms:W3CDTF">2025-01-21T01:57:18Z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1304F4D8E82F477F971A6757C0DA97B4_13</vt:lpwstr>
  </property>
  <property fmtid="{D5CDD505-2E9C-101B-9397-08002B2CF9AE}" pid="4" name="KSOTemplateDocerSaveRecord">
    <vt:lpwstr>eyJoZGlkIjoiYmNjYTAyMmZlMTM0MzZhN2MzNDhkODJmZjlmNDQ1OWMiLCJ1c2VySWQiOiIzNDQ5Njg2MzcifQ==</vt:lpwstr>
  </property>
</Properties>
</file>