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pPr>
    </w:p>
    <w:p>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泗水县高峪镇</w:t>
      </w: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202</w:t>
      </w:r>
      <w: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4</w:t>
      </w: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年政府信息公开</w:t>
      </w:r>
    </w:p>
    <w:p>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cente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sz w:val="32"/>
          <w:szCs w:val="32"/>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本报告由</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泗水县高峪镇人民政府</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按照《中华人民共和国政府信息公开条例》（以下简称《条例》）</w:t>
      </w:r>
      <w:bookmarkStart w:id="0" w:name="_GoBack"/>
      <w:bookmarkEnd w:id="0"/>
      <w:r>
        <w:rPr>
          <w:rStyle w:val="7"/>
          <w:rFonts w:hint="eastAsia" w:ascii="Times New Roman" w:hAnsi="Times New Roman" w:eastAsia="方正仿宋简体" w:cs="方正仿宋简体"/>
          <w:b/>
          <w:bCs w:val="0"/>
          <w:i w:val="0"/>
          <w:iCs w:val="0"/>
          <w:caps w:val="0"/>
          <w:color w:val="auto"/>
          <w:spacing w:val="0"/>
          <w:kern w:val="2"/>
          <w:sz w:val="32"/>
          <w:szCs w:val="32"/>
          <w:lang w:bidi="ar-SA"/>
        </w:rPr>
        <w:t>和《中华人民共和国政府信息公开工作年度报告格式》（国办公开办函〔2021〕30号）要求编制。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kern w:val="2"/>
          <w:sz w:val="32"/>
          <w:szCs w:val="32"/>
          <w:lang w:bidi="ar-SA"/>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7"/>
          <w:rFonts w:hint="eastAsia" w:ascii="Times New Roman" w:hAnsi="Times New Roman" w:eastAsia="方正仿宋简体" w:cs="方正仿宋简体"/>
          <w:b/>
          <w:bCs w:val="0"/>
          <w:i w:val="0"/>
          <w:iCs w:val="0"/>
          <w:caps w:val="0"/>
          <w:color w:val="auto"/>
          <w:spacing w:val="0"/>
          <w:kern w:val="2"/>
          <w:sz w:val="32"/>
          <w:szCs w:val="32"/>
          <w:lang w:bidi="ar-SA"/>
        </w:rPr>
      </w:pPr>
      <w:r>
        <w:rPr>
          <w:rStyle w:val="7"/>
          <w:rFonts w:hint="eastAsia" w:ascii="Times New Roman" w:hAnsi="Times New Roman" w:eastAsia="方正仿宋简体" w:cs="方正仿宋简体"/>
          <w:b/>
          <w:bCs w:val="0"/>
          <w:i w:val="0"/>
          <w:iCs w:val="0"/>
          <w:caps w:val="0"/>
          <w:color w:val="auto"/>
          <w:spacing w:val="0"/>
          <w:kern w:val="2"/>
          <w:sz w:val="32"/>
          <w:szCs w:val="32"/>
          <w:lang w:bidi="ar-SA"/>
        </w:rPr>
        <w:t>本报告所列数据的统计期限自202</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4</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年1月1日起至202</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4</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年12月31日止。本报告电子版可在“中国·</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泗水</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”政府门户网站</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（www.sishui.gov.cn）</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查阅或下载。</w:t>
      </w:r>
      <w:r>
        <w:rPr>
          <w:rFonts w:hint="eastAsia" w:ascii="Times New Roman" w:hAnsi="Times New Roman" w:eastAsia="方正仿宋简体" w:cs="方正仿宋简体"/>
          <w:b/>
          <w:bCs w:val="0"/>
          <w:i w:val="0"/>
          <w:iCs w:val="0"/>
          <w:caps w:val="0"/>
          <w:color w:val="auto"/>
          <w:spacing w:val="0"/>
          <w:sz w:val="32"/>
          <w:szCs w:val="32"/>
          <w:shd w:val="clear" w:color="auto" w:fill="FFFFFF"/>
        </w:rPr>
        <w:t>如对本报告有疑问，请与</w:t>
      </w:r>
      <w:r>
        <w:rPr>
          <w:rFonts w:hint="eastAsia" w:ascii="Times New Roman" w:hAnsi="Times New Roman" w:eastAsia="方正仿宋简体" w:cs="方正仿宋简体"/>
          <w:b/>
          <w:bCs w:val="0"/>
          <w:i w:val="0"/>
          <w:iCs w:val="0"/>
          <w:caps w:val="0"/>
          <w:color w:val="auto"/>
          <w:spacing w:val="0"/>
          <w:sz w:val="32"/>
          <w:szCs w:val="32"/>
          <w:shd w:val="clear" w:color="auto" w:fill="FFFFFF"/>
          <w:lang w:eastAsia="zh-CN"/>
        </w:rPr>
        <w:t>泗水县高峪镇</w:t>
      </w:r>
      <w:r>
        <w:rPr>
          <w:rFonts w:hint="eastAsia" w:ascii="Times New Roman" w:hAnsi="Times New Roman" w:eastAsia="方正仿宋简体" w:cs="方正仿宋简体"/>
          <w:b/>
          <w:bCs w:val="0"/>
          <w:i w:val="0"/>
          <w:iCs w:val="0"/>
          <w:caps w:val="0"/>
          <w:color w:val="auto"/>
          <w:spacing w:val="0"/>
          <w:sz w:val="32"/>
          <w:szCs w:val="32"/>
          <w:shd w:val="clear" w:color="auto" w:fill="FFFFFF"/>
        </w:rPr>
        <w:t>联系（地址：</w:t>
      </w:r>
      <w:r>
        <w:rPr>
          <w:rStyle w:val="7"/>
          <w:rFonts w:hint="eastAsia" w:ascii="Times New Roman" w:hAnsi="Times New Roman" w:eastAsia="方正仿宋简体" w:cs="方正仿宋简体"/>
          <w:b/>
          <w:bCs w:val="0"/>
          <w:i w:val="0"/>
          <w:iCs w:val="0"/>
          <w:caps w:val="0"/>
          <w:color w:val="auto"/>
          <w:spacing w:val="0"/>
          <w:kern w:val="2"/>
          <w:sz w:val="32"/>
          <w:szCs w:val="32"/>
          <w:lang w:eastAsia="zh-CN" w:bidi="ar-SA"/>
        </w:rPr>
        <w:t>泗水县高峪镇兴峪村</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，联系电话：0537-</w:t>
      </w:r>
      <w:r>
        <w:rPr>
          <w:rStyle w:val="7"/>
          <w:rFonts w:hint="eastAsia" w:ascii="Times New Roman" w:hAnsi="Times New Roman" w:eastAsia="方正仿宋简体" w:cs="方正仿宋简体"/>
          <w:b/>
          <w:bCs w:val="0"/>
          <w:i w:val="0"/>
          <w:iCs w:val="0"/>
          <w:caps w:val="0"/>
          <w:color w:val="auto"/>
          <w:spacing w:val="0"/>
          <w:kern w:val="2"/>
          <w:sz w:val="32"/>
          <w:szCs w:val="32"/>
          <w:lang w:val="en-US" w:eastAsia="zh-CN" w:bidi="ar-SA"/>
        </w:rPr>
        <w:t>4111016</w:t>
      </w:r>
      <w:r>
        <w:rPr>
          <w:rStyle w:val="7"/>
          <w:rFonts w:hint="eastAsia" w:ascii="Times New Roman" w:hAnsi="Times New Roman" w:eastAsia="方正仿宋简体" w:cs="方正仿宋简体"/>
          <w:b/>
          <w:bCs w:val="0"/>
          <w:i w:val="0"/>
          <w:iCs w:val="0"/>
          <w:caps w:val="0"/>
          <w:color w:val="auto"/>
          <w:spacing w:val="0"/>
          <w:kern w:val="2"/>
          <w:sz w:val="32"/>
          <w:szCs w:val="32"/>
          <w:lang w:bidi="ar-SA"/>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rightChars="0" w:firstLine="622" w:firstLineChars="200"/>
        <w:jc w:val="both"/>
        <w:textAlignment w:val="auto"/>
        <w:rPr>
          <w:rFonts w:hint="default" w:ascii="Times New Roman" w:hAnsi="Times New Roman" w:eastAsia="微软雅黑" w:cs="Times New Roman"/>
          <w:i w:val="0"/>
          <w:iCs w:val="0"/>
          <w:caps w:val="0"/>
          <w:color w:val="000000" w:themeColor="text1"/>
          <w:spacing w:val="0"/>
          <w:sz w:val="21"/>
          <w:szCs w:val="21"/>
          <w14:textFill>
            <w14:solidFill>
              <w14:schemeClr w14:val="tx1"/>
            </w14:solidFill>
          </w14:textFill>
        </w:rPr>
      </w:pPr>
      <w:r>
        <w:rPr>
          <w:rStyle w:val="7"/>
          <w:rFonts w:hint="default" w:ascii="Times New Roman" w:hAnsi="Times New Roman" w:eastAsia="方正黑体简体" w:cs="Times New Roman"/>
          <w:i w:val="0"/>
          <w:iCs w:val="0"/>
          <w:caps w:val="0"/>
          <w:color w:val="000000" w:themeColor="text1"/>
          <w:spacing w:val="0"/>
          <w:sz w:val="31"/>
          <w:szCs w:val="31"/>
          <w14:textFill>
            <w14:solidFill>
              <w14:schemeClr w14:val="tx1"/>
            </w14:solidFill>
          </w14:textFill>
        </w:rPr>
        <w:t>一、总体情况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rightChars="0" w:firstLine="643" w:firstLineChars="200"/>
        <w:jc w:val="both"/>
        <w:textAlignment w:val="auto"/>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2024年，高峪镇按照县委、县政府统一部署，加强组织领导，健全工作机制，认真贯彻《中华人民共和国政府信息公开条例》的各项要求，坚持深化政府信息公开工作，推进了政府信息公开工作规范、有序、健康发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rightChars="0" w:firstLine="622" w:firstLineChars="200"/>
        <w:jc w:val="both"/>
        <w:textAlignment w:val="auto"/>
        <w:rPr>
          <w:rFonts w:hint="default" w:ascii="Times New Roman" w:hAnsi="Times New Roman" w:eastAsia="微软雅黑" w:cs="Times New Roman"/>
          <w:i w:val="0"/>
          <w:iCs w:val="0"/>
          <w:caps w:val="0"/>
          <w:color w:val="000000" w:themeColor="text1"/>
          <w:spacing w:val="0"/>
          <w:sz w:val="21"/>
          <w:szCs w:val="21"/>
          <w14:textFill>
            <w14:solidFill>
              <w14:schemeClr w14:val="tx1"/>
            </w14:solidFill>
          </w14:textFill>
        </w:rPr>
      </w:pPr>
      <w:r>
        <w:rPr>
          <w:rStyle w:val="7"/>
          <w:rFonts w:hint="default" w:ascii="Times New Roman" w:hAnsi="Times New Roman" w:eastAsia="方正楷体简体" w:cs="Times New Roman"/>
          <w:i w:val="0"/>
          <w:iCs w:val="0"/>
          <w:caps w:val="0"/>
          <w:color w:val="000000" w:themeColor="text1"/>
          <w:spacing w:val="0"/>
          <w:sz w:val="31"/>
          <w:szCs w:val="31"/>
          <w14:textFill>
            <w14:solidFill>
              <w14:schemeClr w14:val="tx1"/>
            </w14:solidFill>
          </w14:textFill>
        </w:rPr>
        <w:t>（一）主动公开情况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2024年度，高峪镇按照泗水县政府信息公开要求，及时对信息进行更新。通过网站主动公开政府信息共22条，其中镇街动态8条，公示公告8条，镇街文件3条，文件解读1条，机构职能1条，信息公开年报1条。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drawing>
          <wp:inline distT="0" distB="0" distL="114300" distR="114300">
            <wp:extent cx="5542280" cy="4749165"/>
            <wp:effectExtent l="5080" t="4445" r="15240"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default" w:ascii="Times New Roman" w:hAnsi="Times New Roman" w:eastAsia="微软雅黑" w:cs="Times New Roman"/>
          <w:i w:val="0"/>
          <w:iCs w:val="0"/>
          <w:caps w:val="0"/>
          <w:color w:val="000000" w:themeColor="text1"/>
          <w:spacing w:val="0"/>
          <w:sz w:val="21"/>
          <w:szCs w:val="21"/>
          <w14:textFill>
            <w14:solidFill>
              <w14:schemeClr w14:val="tx1"/>
            </w14:solidFill>
          </w14:textFill>
        </w:rPr>
      </w:pPr>
      <w:r>
        <w:rPr>
          <w:rStyle w:val="7"/>
          <w:rFonts w:hint="default" w:ascii="Times New Roman" w:hAnsi="Times New Roman" w:eastAsia="方正楷体简体" w:cs="Times New Roman"/>
          <w:i w:val="0"/>
          <w:iCs w:val="0"/>
          <w:caps w:val="0"/>
          <w:color w:val="000000" w:themeColor="text1"/>
          <w:spacing w:val="0"/>
          <w:sz w:val="31"/>
          <w:szCs w:val="31"/>
          <w14:textFill>
            <w14:solidFill>
              <w14:schemeClr w14:val="tx1"/>
            </w14:solidFill>
          </w14:textFill>
        </w:rPr>
        <w:t>（二）依申请公开情况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drawing>
          <wp:inline distT="0" distB="0" distL="114300" distR="114300">
            <wp:extent cx="4838700" cy="2752725"/>
            <wp:effectExtent l="0" t="0" r="0" b="9525"/>
            <wp:docPr id="2" name="图片 2" descr="173735337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7353375639"/>
                    <pic:cNvPicPr>
                      <a:picLocks noChangeAspect="1"/>
                    </pic:cNvPicPr>
                  </pic:nvPicPr>
                  <pic:blipFill>
                    <a:blip r:embed="rId6"/>
                    <a:stretch>
                      <a:fillRect/>
                    </a:stretch>
                  </pic:blipFill>
                  <pic:spPr>
                    <a:xfrm>
                      <a:off x="0" y="0"/>
                      <a:ext cx="4838700" cy="2752725"/>
                    </a:xfrm>
                    <a:prstGeom prst="rect">
                      <a:avLst/>
                    </a:prstGeom>
                  </pic:spPr>
                </pic:pic>
              </a:graphicData>
            </a:graphic>
          </wp:inline>
        </w:drawing>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right="0" w:rightChars="0" w:firstLine="643" w:firstLineChars="200"/>
        <w:jc w:val="both"/>
        <w:textAlignment w:val="auto"/>
        <w:rPr>
          <w:rFonts w:hint="default" w:ascii="Times New Roman" w:hAnsi="Times New Roman" w:eastAsia="方正楷体简体" w:cs="Times New Roman"/>
          <w:b/>
          <w:bCs/>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2024年，高峪镇通过网站渠道收到依申请公</w:t>
      </w: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开</w:t>
      </w:r>
      <w:r>
        <w:rPr>
          <w:rFonts w:hint="eastAsia"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件，均按照要求在法定期限内及时予以答复，办结率100%。2024年，高峪镇政府信息公开申请未向申请人收取任何费用。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楷体简体" w:cs="Times New Roman"/>
          <w:b/>
          <w:bCs/>
          <w:i w:val="0"/>
          <w:iCs w:val="0"/>
          <w:caps w:val="0"/>
          <w:color w:val="000000" w:themeColor="text1"/>
          <w:spacing w:val="0"/>
          <w:sz w:val="32"/>
          <w:szCs w:val="32"/>
          <w14:textFill>
            <w14:solidFill>
              <w14:schemeClr w14:val="tx1"/>
            </w14:solidFill>
          </w14:textFill>
        </w:rPr>
        <w:t>（三）</w:t>
      </w:r>
      <w:r>
        <w:rPr>
          <w:rStyle w:val="7"/>
          <w:rFonts w:hint="default" w:ascii="Times New Roman" w:hAnsi="Times New Roman" w:eastAsia="方正楷体简体" w:cs="Times New Roman"/>
          <w:i w:val="0"/>
          <w:iCs w:val="0"/>
          <w:caps w:val="0"/>
          <w:color w:val="000000" w:themeColor="text1"/>
          <w:spacing w:val="0"/>
          <w:sz w:val="32"/>
          <w:szCs w:val="32"/>
          <w14:textFill>
            <w14:solidFill>
              <w14:schemeClr w14:val="tx1"/>
            </w14:solidFill>
          </w14:textFill>
        </w:rPr>
        <w:t>政府信息管理情况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Style w:val="7"/>
          <w:rFonts w:hint="default" w:ascii="Times New Roman" w:hAnsi="Times New Roman" w:eastAsia="方正仿宋简体" w:cs="Times New Roman"/>
          <w:i w:val="0"/>
          <w:iCs w:val="0"/>
          <w:caps w:val="0"/>
          <w:color w:val="000000" w:themeColor="text1"/>
          <w:spacing w:val="0"/>
          <w:sz w:val="32"/>
          <w:szCs w:val="32"/>
          <w:lang w:val="en-US" w:eastAsia="zh-CN"/>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sz w:val="32"/>
          <w:szCs w:val="32"/>
          <w:lang w:eastAsia="zh-CN"/>
          <w14:textFill>
            <w14:solidFill>
              <w14:schemeClr w14:val="tx1"/>
            </w14:solidFill>
          </w14:textFill>
        </w:rPr>
        <w:t>高峪镇</w:t>
      </w:r>
      <w:r>
        <w:rPr>
          <w:rStyle w:val="7"/>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t>根据上级要求和本镇实际，进一步细化完善政府信息公开目录，涵盖镇政府机构设置、领导信息、政策文件、工作动态、财政预决算、应急管理、乡村振兴等多个领域，确保公开内容全面、准确、及时，规范地向公众传达政策意图、主要内容和落实措施，提高政策知晓度和执行力。</w:t>
      </w:r>
      <w:r>
        <w:rPr>
          <w:rStyle w:val="7"/>
          <w:rFonts w:hint="default" w:ascii="Times New Roman" w:hAnsi="Times New Roman" w:eastAsia="方正仿宋简体" w:cs="Times New Roman"/>
          <w:i w:val="0"/>
          <w:iCs w:val="0"/>
          <w:caps w:val="0"/>
          <w:color w:val="000000" w:themeColor="text1"/>
          <w:spacing w:val="0"/>
          <w:sz w:val="32"/>
          <w:szCs w:val="32"/>
          <w:lang w:val="en-US" w:eastAsia="zh-CN"/>
          <w14:textFill>
            <w14:solidFill>
              <w14:schemeClr w14:val="tx1"/>
            </w14:solidFill>
          </w14:textFill>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highlight w:val="none"/>
          <w14:textFill>
            <w14:solidFill>
              <w14:schemeClr w14:val="tx1"/>
            </w14:solidFill>
          </w14:textFill>
        </w:rPr>
      </w:pPr>
      <w:r>
        <w:rPr>
          <w:rStyle w:val="7"/>
          <w:rFonts w:hint="default" w:ascii="Times New Roman" w:hAnsi="Times New Roman" w:eastAsia="方正楷体简体" w:cs="Times New Roman"/>
          <w:i w:val="0"/>
          <w:iCs w:val="0"/>
          <w:caps w:val="0"/>
          <w:color w:val="000000" w:themeColor="text1"/>
          <w:spacing w:val="0"/>
          <w:sz w:val="32"/>
          <w:szCs w:val="32"/>
          <w:highlight w:val="none"/>
          <w14:textFill>
            <w14:solidFill>
              <w14:schemeClr w14:val="tx1"/>
            </w14:solidFill>
          </w14:textFill>
        </w:rPr>
        <w:t>（四）政府信息公开平台建设情况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Style w:val="7"/>
          <w:rFonts w:hint="default" w:ascii="Times New Roman" w:hAnsi="Times New Roman" w:eastAsia="方正仿宋简体" w:cs="Times New Roman"/>
          <w:i w:val="0"/>
          <w:iCs w:val="0"/>
          <w:caps w:val="0"/>
          <w:color w:val="0000FF"/>
          <w:spacing w:val="0"/>
          <w:sz w:val="32"/>
          <w:szCs w:val="32"/>
        </w:rPr>
      </w:pPr>
      <w:r>
        <w:rPr>
          <w:rStyle w:val="7"/>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t>加强信息公开平台建设，提升公开质量，并安排专职信息员定时对平台信息报送和更新，确保政府工作动态的时效性。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楷体简体" w:cs="Times New Roman"/>
          <w:b/>
          <w:bCs/>
          <w:i w:val="0"/>
          <w:iCs w:val="0"/>
          <w:caps w:val="0"/>
          <w:color w:val="000000" w:themeColor="text1"/>
          <w:spacing w:val="0"/>
          <w:sz w:val="32"/>
          <w:szCs w:val="32"/>
          <w:highlight w:val="none"/>
          <w14:textFill>
            <w14:solidFill>
              <w14:schemeClr w14:val="tx1"/>
            </w14:solidFill>
          </w14:textFill>
        </w:rPr>
        <w:t>（五）</w:t>
      </w:r>
      <w:r>
        <w:rPr>
          <w:rStyle w:val="7"/>
          <w:rFonts w:hint="default" w:ascii="Times New Roman" w:hAnsi="Times New Roman" w:eastAsia="方正楷体简体" w:cs="Times New Roman"/>
          <w:i w:val="0"/>
          <w:iCs w:val="0"/>
          <w:caps w:val="0"/>
          <w:color w:val="000000" w:themeColor="text1"/>
          <w:spacing w:val="0"/>
          <w:sz w:val="32"/>
          <w:szCs w:val="32"/>
          <w:highlight w:val="none"/>
          <w14:textFill>
            <w14:solidFill>
              <w14:schemeClr w14:val="tx1"/>
            </w14:solidFill>
          </w14:textFill>
        </w:rPr>
        <w:t>监督保障情况</w:t>
      </w:r>
    </w:p>
    <w:p>
      <w:pPr>
        <w:ind w:firstLine="643" w:firstLineChars="200"/>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t>高峪镇设置政府信息公开电话0537-4111016，保证工作时间正常接听并解答政务公开相关资讯。</w:t>
      </w:r>
    </w:p>
    <w:p>
      <w:pPr>
        <w:ind w:firstLine="643" w:firstLineChars="200"/>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kern w:val="0"/>
          <w:sz w:val="32"/>
          <w:szCs w:val="32"/>
          <w:lang w:val="en-US" w:eastAsia="zh-CN" w:bidi="ar"/>
          <w14:textFill>
            <w14:solidFill>
              <w14:schemeClr w14:val="tx1"/>
            </w14:solidFill>
          </w14:textFill>
        </w:rPr>
        <w:t>高峪镇政府信息公开工作自觉主动接受工作考核和社会评议，2024年度无发现违反有关法律法规规定和造成不良影响或者严重后果的情况。</w:t>
      </w:r>
    </w:p>
    <w:p>
      <w:pPr>
        <w:keepNext w:val="0"/>
        <w:keepLines w:val="0"/>
        <w:pageBreakBefore w:val="0"/>
        <w:kinsoku/>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133"/>
        <w:gridCol w:w="2216"/>
        <w:gridCol w:w="1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2133"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本年制发件数</w:t>
            </w:r>
          </w:p>
        </w:tc>
        <w:tc>
          <w:tcPr>
            <w:tcW w:w="2216"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本年废止件数</w:t>
            </w:r>
          </w:p>
        </w:tc>
        <w:tc>
          <w:tcPr>
            <w:tcW w:w="1989"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现行有效件数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规章</w:t>
            </w:r>
          </w:p>
        </w:tc>
        <w:tc>
          <w:tcPr>
            <w:tcW w:w="2133"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2216"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1989"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行政规范性文件</w:t>
            </w:r>
          </w:p>
        </w:tc>
        <w:tc>
          <w:tcPr>
            <w:tcW w:w="2133"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2216"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1989"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第二十条第（五）项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行政许可</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第二十条第（六）项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行政处罚</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行政强制</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773" w:type="dxa"/>
            <w:gridSpan w:val="4"/>
            <w:tcBorders>
              <w:tl2br w:val="nil"/>
              <w:tr2bl w:val="nil"/>
            </w:tcBorders>
            <w:shd w:val="clear" w:color="auto" w:fill="AAAAC6"/>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第二十条第（八）项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信息内容</w:t>
            </w:r>
          </w:p>
        </w:tc>
        <w:tc>
          <w:tcPr>
            <w:tcW w:w="6338" w:type="dxa"/>
            <w:gridSpan w:val="3"/>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本年收费金额（单位：万元）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35" w:type="dxa"/>
            <w:tcBorders>
              <w:tl2br w:val="nil"/>
              <w:tr2bl w:val="nil"/>
            </w:tcBorders>
            <w:shd w:val="clear" w:color="auto" w:fill="auto"/>
            <w:tcMar>
              <w:left w:w="57" w:type="dxa"/>
              <w:right w:w="57" w:type="dxa"/>
            </w:tcMar>
            <w:vAlign w:val="center"/>
          </w:tcPr>
          <w:p>
            <w:pPr>
              <w:widowControl/>
              <w:spacing w:line="340" w:lineRule="exact"/>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行政事业性收费</w:t>
            </w:r>
          </w:p>
        </w:tc>
        <w:tc>
          <w:tcPr>
            <w:tcW w:w="6338" w:type="dxa"/>
            <w:gridSpan w:val="3"/>
            <w:tcBorders>
              <w:tl2br w:val="nil"/>
              <w:tr2bl w:val="nil"/>
            </w:tcBorders>
            <w:shd w:val="clear" w:color="auto" w:fill="auto"/>
            <w:tcMar>
              <w:left w:w="57" w:type="dxa"/>
              <w:right w:w="57" w:type="dxa"/>
            </w:tcMar>
            <w:vAlign w:val="center"/>
          </w:tcPr>
          <w:p>
            <w:pPr>
              <w:spacing w:line="340" w:lineRule="exact"/>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t>0</w:t>
            </w:r>
          </w:p>
        </w:tc>
      </w:tr>
    </w:tbl>
    <w:p>
      <w:pPr>
        <w:spacing w:before="62" w:beforeLines="10" w:after="62" w:afterLines="10" w:line="600" w:lineRule="exact"/>
        <w:ind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三、收到和处理政府信息公开申请情况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8"/>
        <w:gridCol w:w="725"/>
        <w:gridCol w:w="3558"/>
        <w:gridCol w:w="478"/>
        <w:gridCol w:w="599"/>
        <w:gridCol w:w="590"/>
        <w:gridCol w:w="598"/>
        <w:gridCol w:w="571"/>
        <w:gridCol w:w="559"/>
        <w:gridCol w:w="5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restart"/>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（本列数据的勾稽关系为：第一项加第二项之和，等于第三项加第四项之和）</w:t>
            </w:r>
          </w:p>
        </w:tc>
        <w:tc>
          <w:tcPr>
            <w:tcW w:w="3916" w:type="dxa"/>
            <w:gridSpan w:val="7"/>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申请人情况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p>
        </w:tc>
        <w:tc>
          <w:tcPr>
            <w:tcW w:w="478"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自然人</w:t>
            </w:r>
          </w:p>
        </w:tc>
        <w:tc>
          <w:tcPr>
            <w:tcW w:w="2917" w:type="dxa"/>
            <w:gridSpan w:val="5"/>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法人或其他组织</w:t>
            </w:r>
          </w:p>
        </w:tc>
        <w:tc>
          <w:tcPr>
            <w:tcW w:w="521"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051" w:type="dxa"/>
            <w:gridSpan w:val="3"/>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47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商业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企业</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科研</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机构</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社会公益组织</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法律服务机构</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黑体简体" w:cs="Times New Roman"/>
                <w:b w:val="0"/>
                <w:bCs/>
                <w:color w:val="000000" w:themeColor="text1"/>
                <w:sz w:val="21"/>
                <w:szCs w:val="21"/>
                <w14:textFill>
                  <w14:solidFill>
                    <w14:schemeClr w14:val="tx1"/>
                  </w14:solidFill>
                </w14:textFill>
              </w:rPr>
            </w:pPr>
            <w:r>
              <w:rPr>
                <w:rFonts w:hint="default" w:ascii="Times New Roman" w:hAnsi="Times New Roman" w:eastAsia="方正黑体简体" w:cs="Times New Roman"/>
                <w:b w:val="0"/>
                <w:bCs/>
                <w:color w:val="000000" w:themeColor="text1"/>
                <w:sz w:val="21"/>
                <w:szCs w:val="21"/>
                <w:lang w:bidi="ar"/>
                <w14:textFill>
                  <w14:solidFill>
                    <w14:schemeClr w14:val="tx1"/>
                  </w14:solidFill>
                </w14:textFill>
              </w:rPr>
              <w:t>其他</w:t>
            </w:r>
          </w:p>
        </w:tc>
        <w:tc>
          <w:tcPr>
            <w:tcW w:w="521"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简体" w:cs="Times New Roman"/>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5051" w:type="dxa"/>
            <w:gridSpan w:val="3"/>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一、本年新收政府信息公开申请数量</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3</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051" w:type="dxa"/>
            <w:gridSpan w:val="3"/>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二、上年结转政府信息公开申请数量</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三、本年度办理结果</w:t>
            </w:r>
          </w:p>
        </w:tc>
        <w:tc>
          <w:tcPr>
            <w:tcW w:w="4283"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（一）予以公开</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3</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（二）部分公开（区分处理的，只计这一情形，不计其他情形）</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（三）不予公开</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1.属于国家秘密</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2.其他法律行政法规禁止公开</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3.危及“三安全一稳定”</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4.保护第三方合法权益</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5.属于三类内部事务信息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6.属于四类过程性信息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7.属于行政执法案卷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8.属于行政查询事项</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（四）无法提供</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1.本机关不掌握相关政府信息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2.没有现成信息需要另行制作</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3.补正后申请内容仍不明确</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（五）不予处理</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1.信访举报投诉类申请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2.重复申请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3.要求提供公开出版物</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4.无正当理由大量反复申请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5.要求行政机关确认或重新出具已获取信息</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restart"/>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（六）其他处理</w:t>
            </w: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1.申请人无正当理由逾期不补正、行政机关不再处理其政府信息公开申请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725"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355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3.其他</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8" w:type="dxa"/>
            <w:vMerge w:val="continue"/>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p>
        </w:tc>
        <w:tc>
          <w:tcPr>
            <w:tcW w:w="4283" w:type="dxa"/>
            <w:gridSpan w:val="2"/>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（七）总计</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3</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51" w:type="dxa"/>
            <w:gridSpan w:val="3"/>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bidi="ar"/>
                <w14:textFill>
                  <w14:solidFill>
                    <w14:schemeClr w14:val="tx1"/>
                  </w14:solidFill>
                </w14:textFill>
              </w:rPr>
              <w:t>四、结转下年度继续办理</w:t>
            </w:r>
          </w:p>
        </w:tc>
        <w:tc>
          <w:tcPr>
            <w:tcW w:w="47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0"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98"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7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59"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bidi="ar"/>
                <w14:textFill>
                  <w14:solidFill>
                    <w14:schemeClr w14:val="tx1"/>
                  </w14:solidFill>
                </w14:textFill>
              </w:rPr>
              <w:t>0</w:t>
            </w:r>
          </w:p>
        </w:tc>
        <w:tc>
          <w:tcPr>
            <w:tcW w:w="521" w:type="dxa"/>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0</w:t>
            </w:r>
          </w:p>
        </w:tc>
      </w:tr>
    </w:tbl>
    <w:p>
      <w:pPr>
        <w:spacing w:line="590" w:lineRule="exact"/>
        <w:ind w:right="-105"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四、政府信息公开行政复议、行政诉讼情况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88" w:type="dxa"/>
            <w:gridSpan w:val="5"/>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行政复议</w:t>
            </w:r>
          </w:p>
        </w:tc>
        <w:tc>
          <w:tcPr>
            <w:tcW w:w="5922" w:type="dxa"/>
            <w:gridSpan w:val="10"/>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行政诉讼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5"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21"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00"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91"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61" w:type="dxa"/>
            <w:vMerge w:val="restart"/>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3010" w:type="dxa"/>
            <w:gridSpan w:val="5"/>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未经复议直接起诉</w:t>
            </w:r>
          </w:p>
        </w:tc>
        <w:tc>
          <w:tcPr>
            <w:tcW w:w="2912" w:type="dxa"/>
            <w:gridSpan w:val="5"/>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复议后起诉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615"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21"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00"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591"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461" w:type="dxa"/>
            <w:vMerge w:val="continue"/>
            <w:tcBorders>
              <w:tl2br w:val="nil"/>
              <w:tr2bl w:val="nil"/>
            </w:tcBorders>
            <w:tcMar>
              <w:left w:w="108" w:type="dxa"/>
              <w:right w:w="108" w:type="dxa"/>
            </w:tcMar>
            <w:vAlign w:val="center"/>
          </w:tcPr>
          <w:p>
            <w:pPr>
              <w:spacing w:line="340" w:lineRule="exact"/>
              <w:ind w:left="-42" w:leftChars="-20" w:right="-42" w:rightChars="-20"/>
              <w:rPr>
                <w:rFonts w:hint="eastAsia" w:ascii="Times New Roman" w:hAnsi="Times New Roman" w:eastAsia="方正黑体简体" w:cs="方正黑体简体"/>
                <w:b w:val="0"/>
                <w:bCs/>
                <w:color w:val="000000" w:themeColor="text1"/>
                <w:sz w:val="28"/>
                <w:szCs w:val="28"/>
                <w14:textFill>
                  <w14:solidFill>
                    <w14:schemeClr w14:val="tx1"/>
                  </w14:solidFill>
                </w14:textFill>
              </w:rPr>
            </w:pP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63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2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结果维持</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结果纠正</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其他结果</w:t>
            </w:r>
          </w:p>
        </w:tc>
        <w:tc>
          <w:tcPr>
            <w:tcW w:w="555"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尚未审结</w:t>
            </w:r>
          </w:p>
        </w:tc>
        <w:tc>
          <w:tcPr>
            <w:tcW w:w="407"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bidi="ar"/>
                <w14:textFill>
                  <w14:solidFill>
                    <w14:schemeClr w14:val="tx1"/>
                  </w14:solidFill>
                </w14:textFill>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5"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21"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0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91"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61"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49"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3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26"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650"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555" w:type="dxa"/>
            <w:tcBorders>
              <w:tl2br w:val="nil"/>
              <w:tr2bl w:val="nil"/>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bidi="ar"/>
                <w14:textFill>
                  <w14:solidFill>
                    <w14:schemeClr w14:val="tx1"/>
                  </w14:solidFill>
                </w14:textFill>
              </w:rPr>
              <w:t>0</w:t>
            </w:r>
          </w:p>
        </w:tc>
        <w:tc>
          <w:tcPr>
            <w:tcW w:w="407" w:type="dxa"/>
            <w:tcBorders>
              <w:tl2br w:val="nil"/>
              <w:tr2bl w:val="nil"/>
            </w:tcBorders>
            <w:tcMar>
              <w:left w:w="108" w:type="dxa"/>
              <w:right w:w="108" w:type="dxa"/>
            </w:tcMar>
            <w:vAlign w:val="center"/>
          </w:tcPr>
          <w:p>
            <w:pPr>
              <w:spacing w:line="340" w:lineRule="exact"/>
              <w:ind w:left="-42" w:leftChars="-20" w:right="-42" w:rightChars="-20"/>
              <w:jc w:val="cente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8"/>
                <w:szCs w:val="28"/>
                <w:lang w:val="en-US" w:eastAsia="zh-CN"/>
                <w14:textFill>
                  <w14:solidFill>
                    <w14:schemeClr w14:val="tx1"/>
                  </w14:solidFill>
                </w14:textFill>
              </w:rPr>
              <w:t>0</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ascii="Times New Roman" w:hAnsi="Times New Roman" w:eastAsia="微软雅黑" w:cs="Times New Roman"/>
          <w:i w:val="0"/>
          <w:iCs w:val="0"/>
          <w:caps w:val="0"/>
          <w:color w:val="000000" w:themeColor="text1"/>
          <w:spacing w:val="0"/>
          <w:sz w:val="32"/>
          <w:szCs w:val="32"/>
          <w:highlight w:val="none"/>
          <w14:textFill>
            <w14:solidFill>
              <w14:schemeClr w14:val="tx1"/>
            </w14:solidFill>
          </w14:textFill>
        </w:rPr>
      </w:pPr>
      <w:r>
        <w:rPr>
          <w:rStyle w:val="7"/>
          <w:rFonts w:hint="default" w:ascii="Times New Roman" w:hAnsi="Times New Roman" w:eastAsia="方正黑体简体" w:cs="Times New Roman"/>
          <w:i w:val="0"/>
          <w:iCs w:val="0"/>
          <w:caps w:val="0"/>
          <w:color w:val="000000" w:themeColor="text1"/>
          <w:spacing w:val="0"/>
          <w:sz w:val="32"/>
          <w:szCs w:val="32"/>
          <w:highlight w:val="none"/>
          <w14:textFill>
            <w14:solidFill>
              <w14:schemeClr w14:val="tx1"/>
            </w14:solidFill>
          </w14:textFill>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kern w:val="0"/>
          <w:sz w:val="32"/>
          <w:szCs w:val="32"/>
          <w:highlight w:val="none"/>
          <w:lang w:val="en-US" w:eastAsia="zh-CN" w:bidi="ar"/>
          <w14:textFill>
            <w14:solidFill>
              <w14:schemeClr w14:val="tx1"/>
            </w14:solidFill>
          </w14:textFill>
        </w:rPr>
        <w:t>高峪镇据政府信息公开的有关要求，保障公开工作的规范化，但仍存在一些不足。如部分信息公开不够及时、全面；信息公开渠道有待进一步拓展和优化；信息公开工作制度需进一步完善等。针对以上问题，高峪镇根据政府信息公开工作的有关要求，将从以下几个方面进行改进提升：一是加强队伍建设，通过培训交流提高依规信息公开意识和能力；二是优化信息公开渠道，拓展信息公开的广度和深度；三是健全信息公开制度，进一步明确信息公开的范围、程序和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ascii="Times New Roman" w:hAnsi="Times New Roman" w:cs="Times New Roman"/>
          <w:color w:val="000000" w:themeColor="text1"/>
          <w:sz w:val="32"/>
          <w:szCs w:val="32"/>
          <w:highlight w:val="none"/>
          <w14:textFill>
            <w14:solidFill>
              <w14:schemeClr w14:val="tx1"/>
            </w14:solidFill>
          </w14:textFill>
        </w:rPr>
      </w:pPr>
      <w:r>
        <w:rPr>
          <w:rStyle w:val="7"/>
          <w:rFonts w:hint="default" w:ascii="Times New Roman" w:hAnsi="Times New Roman" w:eastAsia="方正黑体简体" w:cs="Times New Roman"/>
          <w:i w:val="0"/>
          <w:iCs w:val="0"/>
          <w:caps w:val="0"/>
          <w:color w:val="000000" w:themeColor="text1"/>
          <w:spacing w:val="0"/>
          <w:sz w:val="32"/>
          <w:szCs w:val="32"/>
          <w:highlight w:val="none"/>
          <w14:textFill>
            <w14:solidFill>
              <w14:schemeClr w14:val="tx1"/>
            </w14:solidFill>
          </w14:textFill>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cs="方正仿宋简体"/>
          <w:b/>
          <w:color w:val="000000" w:themeColor="text1"/>
          <w:kern w:val="2"/>
          <w:sz w:val="32"/>
          <w:szCs w:val="32"/>
          <w:lang w:val="en-US" w:eastAsia="zh-CN" w:bidi="ar-SA"/>
          <w14:textFill>
            <w14:solidFill>
              <w14:schemeClr w14:val="tx1"/>
            </w14:solidFill>
          </w14:textFill>
        </w:rPr>
        <w:t>（一）</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依据《政府信息公开信息处理费管理办法》收取信息处理费的情况</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202</w:t>
      </w:r>
      <w:r>
        <w:rPr>
          <w:rFonts w:hint="eastAsia" w:ascii="Times New Roman" w:hAnsi="Times New Roman" w:eastAsia="方正仿宋简体" w:cs="方正仿宋简体"/>
          <w:b/>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年，</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高峪镇</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pPr>
      <w:r>
        <w:rPr>
          <w:rFonts w:hint="eastAsia" w:ascii="Times New Roman" w:hAnsi="Times New Roman" w:eastAsia="方正仿宋简体" w:cs="方正仿宋简体"/>
          <w:b/>
          <w:color w:val="000000" w:themeColor="text1"/>
          <w:kern w:val="2"/>
          <w:sz w:val="32"/>
          <w:szCs w:val="32"/>
          <w:lang w:val="en-US" w:eastAsia="zh-CN" w:bidi="ar-SA"/>
          <w14:textFill>
            <w14:solidFill>
              <w14:schemeClr w14:val="tx1"/>
            </w14:solidFill>
          </w14:textFill>
        </w:rPr>
        <w:t>（二）</w:t>
      </w:r>
      <w:r>
        <w:rPr>
          <w:rFonts w:hint="eastAsia" w:ascii="Times New Roman" w:hAnsi="Times New Roman" w:eastAsia="方正仿宋简体" w:cs="方正仿宋简体"/>
          <w:b/>
          <w:color w:val="000000" w:themeColor="text1"/>
          <w:sz w:val="32"/>
          <w:szCs w:val="32"/>
          <w:highlight w:val="none"/>
          <w14:textFill>
            <w14:solidFill>
              <w14:schemeClr w14:val="tx1"/>
            </w14:solidFill>
          </w14:textFill>
        </w:rPr>
        <w:t>落实上级年度政务公开工作要点情况</w:t>
      </w:r>
      <w:r>
        <w:rPr>
          <w:rFonts w:hint="eastAsia" w:ascii="Times New Roman" w:hAnsi="Times New Roman" w:eastAsia="方正仿宋简体" w:cs="方正仿宋简体"/>
          <w:b/>
          <w:color w:val="000000" w:themeColor="text1"/>
          <w:sz w:val="32"/>
          <w:szCs w:val="32"/>
          <w:highlight w:val="none"/>
          <w:lang w:eastAsia="zh-CN"/>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Style w:val="7"/>
          <w:rFonts w:hint="eastAsia" w:ascii="Times New Roman" w:hAnsi="Times New Roman" w:eastAsia="方正仿宋简体" w:cs="方正仿宋简体"/>
          <w:i w:val="0"/>
          <w:iCs w:val="0"/>
          <w:caps w:val="0"/>
          <w:color w:val="000000" w:themeColor="text1"/>
          <w:spacing w:val="0"/>
          <w:kern w:val="0"/>
          <w:sz w:val="32"/>
          <w:szCs w:val="32"/>
          <w:highlight w:val="none"/>
          <w:lang w:val="en-US" w:eastAsia="zh-CN" w:bidi="ar"/>
          <w14:textFill>
            <w14:solidFill>
              <w14:schemeClr w14:val="tx1"/>
            </w14:solidFill>
          </w14:textFill>
        </w:rPr>
      </w:pPr>
      <w:r>
        <w:rPr>
          <w:rStyle w:val="7"/>
          <w:rFonts w:hint="eastAsia" w:ascii="Times New Roman" w:hAnsi="Times New Roman" w:eastAsia="方正仿宋简体" w:cs="方正仿宋简体"/>
          <w:i w:val="0"/>
          <w:iCs w:val="0"/>
          <w:caps w:val="0"/>
          <w:color w:val="000000" w:themeColor="text1"/>
          <w:spacing w:val="0"/>
          <w:kern w:val="0"/>
          <w:sz w:val="32"/>
          <w:szCs w:val="32"/>
          <w:highlight w:val="none"/>
          <w:lang w:val="en-US" w:eastAsia="zh-CN" w:bidi="ar"/>
          <w14:textFill>
            <w14:solidFill>
              <w14:schemeClr w14:val="tx1"/>
            </w14:solidFill>
          </w14:textFill>
        </w:rPr>
        <w:t>高峪镇严格落实上级年度政务公开工作要点，按照政府信息公开工作责任清单，把政府信息公开工作要点分类细化，责任到科室、责任到人，定时公开相关信息。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pPr>
      <w:r>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t>（</w:t>
      </w:r>
      <w:r>
        <w:rPr>
          <w:rFonts w:hint="eastAsia" w:ascii="Times New Roman" w:hAnsi="Times New Roman" w:eastAsia="方正仿宋简体" w:cs="方正仿宋简体"/>
          <w:b/>
          <w:color w:val="000000" w:themeColor="text1"/>
          <w:sz w:val="32"/>
          <w:szCs w:val="32"/>
          <w:highlight w:val="none"/>
          <w:shd w:val="clear"/>
          <w:lang w:val="en-US" w:eastAsia="zh-CN"/>
          <w14:textFill>
            <w14:solidFill>
              <w14:schemeClr w14:val="tx1"/>
            </w14:solidFill>
          </w14:textFill>
        </w:rPr>
        <w:t>三</w:t>
      </w:r>
      <w:r>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t>）</w:t>
      </w:r>
      <w:r>
        <w:rPr>
          <w:rFonts w:hint="eastAsia" w:ascii="Times New Roman" w:hAnsi="Times New Roman" w:eastAsia="方正仿宋简体" w:cs="方正仿宋简体"/>
          <w:b/>
          <w:bCs w:val="0"/>
          <w:color w:val="auto"/>
          <w:sz w:val="32"/>
          <w:szCs w:val="32"/>
        </w:rPr>
        <w:t>人大代表建议和政协提案办理结果公开情况</w:t>
      </w:r>
      <w:r>
        <w:rPr>
          <w:rFonts w:hint="eastAsia" w:ascii="Times New Roman" w:hAnsi="Times New Roman" w:eastAsia="方正仿宋简体" w:cs="方正仿宋简体"/>
          <w:b/>
          <w:color w:val="000000" w:themeColor="text1"/>
          <w:sz w:val="32"/>
          <w:szCs w:val="32"/>
          <w:highlight w:val="none"/>
          <w:shd w:val="clear"/>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leftChars="0" w:right="0" w:rightChars="0" w:firstLine="643" w:firstLineChars="200"/>
        <w:jc w:val="both"/>
        <w:textAlignment w:val="auto"/>
        <w:rPr>
          <w:rStyle w:val="7"/>
          <w:rFonts w:hint="eastAsia" w:ascii="Times New Roman" w:hAnsi="Times New Roman" w:eastAsia="方正仿宋简体" w:cs="方正仿宋简体"/>
          <w:i w:val="0"/>
          <w:iCs w:val="0"/>
          <w:caps w:val="0"/>
          <w:color w:val="0000FF"/>
          <w:spacing w:val="0"/>
          <w:kern w:val="0"/>
          <w:sz w:val="32"/>
          <w:szCs w:val="32"/>
          <w:highlight w:val="none"/>
          <w:lang w:val="en-US" w:eastAsia="zh-CN" w:bidi="ar"/>
        </w:rPr>
      </w:pPr>
      <w:r>
        <w:rPr>
          <w:rStyle w:val="7"/>
          <w:rFonts w:hint="eastAsia" w:ascii="Times New Roman" w:hAnsi="Times New Roman" w:eastAsia="方正仿宋简体" w:cs="方正仿宋简体"/>
          <w:i w:val="0"/>
          <w:iCs w:val="0"/>
          <w:caps w:val="0"/>
          <w:color w:val="000000" w:themeColor="text1"/>
          <w:spacing w:val="0"/>
          <w:kern w:val="0"/>
          <w:sz w:val="32"/>
          <w:szCs w:val="32"/>
          <w:highlight w:val="none"/>
          <w:lang w:val="en-US" w:eastAsia="zh-CN" w:bidi="ar"/>
          <w14:textFill>
            <w14:solidFill>
              <w14:schemeClr w14:val="tx1"/>
            </w14:solidFill>
          </w14:textFill>
        </w:rPr>
        <w:t>高峪镇共公开人大建议、政协提案办理结果共0件。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leftChars="0" w:right="0" w:rightChars="0" w:firstLine="643" w:firstLineChars="200"/>
        <w:jc w:val="both"/>
        <w:textAlignment w:val="auto"/>
        <w:rPr>
          <w:rStyle w:val="7"/>
          <w:rFonts w:hint="eastAsia" w:ascii="Times New Roman" w:hAnsi="Times New Roman" w:eastAsia="方正仿宋简体" w:cs="方正仿宋简体"/>
          <w:i w:val="0"/>
          <w:iCs w:val="0"/>
          <w:caps w:val="0"/>
          <w:color w:val="0000FF"/>
          <w:spacing w:val="0"/>
          <w:kern w:val="0"/>
          <w:sz w:val="32"/>
          <w:szCs w:val="32"/>
          <w:highlight w:val="none"/>
          <w:lang w:val="en-US" w:eastAsia="zh-CN" w:bidi="ar"/>
        </w:rPr>
      </w:pPr>
    </w:p>
    <w:sectPr>
      <w:footerReference r:id="rId3" w:type="default"/>
      <w:pgSz w:w="11906" w:h="16838"/>
      <w:pgMar w:top="2098" w:right="1531" w:bottom="1531" w:left="1531" w:header="851" w:footer="1474"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A35C2F64-9866-4F23-8A8D-58E85A11AB02}"/>
  </w:font>
  <w:font w:name="方正仿宋简体">
    <w:panose1 w:val="03000509000000000000"/>
    <w:charset w:val="86"/>
    <w:family w:val="auto"/>
    <w:pitch w:val="default"/>
    <w:sig w:usb0="00000001" w:usb1="080E0000" w:usb2="00000000" w:usb3="00000000" w:csb0="00040000" w:csb1="00000000"/>
    <w:embedRegular r:id="rId2" w:fontKey="{B72CFD5A-9E8D-4F50-A22C-BA2565F9F174}"/>
  </w:font>
  <w:font w:name="微软雅黑">
    <w:panose1 w:val="020B0503020204020204"/>
    <w:charset w:val="86"/>
    <w:family w:val="auto"/>
    <w:pitch w:val="default"/>
    <w:sig w:usb0="80000287" w:usb1="2ACF3C50" w:usb2="00000016" w:usb3="00000000" w:csb0="0004001F" w:csb1="00000000"/>
    <w:embedRegular r:id="rId3" w:fontKey="{3916B909-B86A-4129-9114-4A891DC4FE23}"/>
  </w:font>
  <w:font w:name="方正黑体简体">
    <w:panose1 w:val="03000509000000000000"/>
    <w:charset w:val="86"/>
    <w:family w:val="auto"/>
    <w:pitch w:val="default"/>
    <w:sig w:usb0="00000001" w:usb1="080E0000" w:usb2="00000000" w:usb3="00000000" w:csb0="00040000" w:csb1="00000000"/>
    <w:embedRegular r:id="rId4" w:fontKey="{217C003B-FAD4-4A82-9B09-EEBF9588499D}"/>
  </w:font>
  <w:font w:name="方正楷体简体">
    <w:panose1 w:val="03000509000000000000"/>
    <w:charset w:val="86"/>
    <w:family w:val="auto"/>
    <w:pitch w:val="default"/>
    <w:sig w:usb0="00000001" w:usb1="080E0000" w:usb2="00000000" w:usb3="00000000" w:csb0="00040000" w:csb1="00000000"/>
    <w:embedRegular r:id="rId5" w:fontKey="{E9E2521F-7C71-46E0-B27C-FF15CDFC1AEE}"/>
  </w:font>
  <w:font w:name="仿宋_GB2312">
    <w:panose1 w:val="02010609030101010101"/>
    <w:charset w:val="86"/>
    <w:family w:val="decorative"/>
    <w:pitch w:val="default"/>
    <w:sig w:usb0="00000001" w:usb1="080E0000" w:usb2="00000000" w:usb3="00000000" w:csb0="00040000" w:csb1="00000000"/>
  </w:font>
  <w:font w:name="行楷体">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 w:name="KSO_WPS_MARK_KEY" w:val="fbbc752a-b4d1-4fdc-82b7-76f3555a3cfb"/>
  </w:docVars>
  <w:rsids>
    <w:rsidRoot w:val="00000000"/>
    <w:rsid w:val="0046550B"/>
    <w:rsid w:val="01673770"/>
    <w:rsid w:val="01763BCE"/>
    <w:rsid w:val="04155920"/>
    <w:rsid w:val="04DF7CDC"/>
    <w:rsid w:val="05D11D1B"/>
    <w:rsid w:val="069F5975"/>
    <w:rsid w:val="08874912"/>
    <w:rsid w:val="089847E6"/>
    <w:rsid w:val="094E5430"/>
    <w:rsid w:val="0C1C7A68"/>
    <w:rsid w:val="0C4F74F5"/>
    <w:rsid w:val="0C564D28"/>
    <w:rsid w:val="0E1409F6"/>
    <w:rsid w:val="0E3E3638"/>
    <w:rsid w:val="0E6A0C0D"/>
    <w:rsid w:val="108740DF"/>
    <w:rsid w:val="12A83E03"/>
    <w:rsid w:val="158F6EDD"/>
    <w:rsid w:val="15B12FCF"/>
    <w:rsid w:val="1B412331"/>
    <w:rsid w:val="1BAC6712"/>
    <w:rsid w:val="1C1147C7"/>
    <w:rsid w:val="1D6B6159"/>
    <w:rsid w:val="208A2D9A"/>
    <w:rsid w:val="21154D5A"/>
    <w:rsid w:val="25BC39F6"/>
    <w:rsid w:val="2652435A"/>
    <w:rsid w:val="274C0DA9"/>
    <w:rsid w:val="2B2D2CA0"/>
    <w:rsid w:val="2C2C11A9"/>
    <w:rsid w:val="2DB67955"/>
    <w:rsid w:val="2DCC054E"/>
    <w:rsid w:val="30977539"/>
    <w:rsid w:val="3158796C"/>
    <w:rsid w:val="32543208"/>
    <w:rsid w:val="3291620A"/>
    <w:rsid w:val="32BA12BD"/>
    <w:rsid w:val="35D46B3A"/>
    <w:rsid w:val="39CB2002"/>
    <w:rsid w:val="3A695377"/>
    <w:rsid w:val="3B11613A"/>
    <w:rsid w:val="3B892174"/>
    <w:rsid w:val="3D670293"/>
    <w:rsid w:val="3E575DDE"/>
    <w:rsid w:val="3F9335C1"/>
    <w:rsid w:val="3FE0432D"/>
    <w:rsid w:val="413761CE"/>
    <w:rsid w:val="438C2802"/>
    <w:rsid w:val="43BE0430"/>
    <w:rsid w:val="447A6AFE"/>
    <w:rsid w:val="46256620"/>
    <w:rsid w:val="471329AC"/>
    <w:rsid w:val="4C2F6420"/>
    <w:rsid w:val="4CF03E01"/>
    <w:rsid w:val="4F6C1739"/>
    <w:rsid w:val="501C315F"/>
    <w:rsid w:val="518B234A"/>
    <w:rsid w:val="529671F9"/>
    <w:rsid w:val="52AF2069"/>
    <w:rsid w:val="52EA12F3"/>
    <w:rsid w:val="53B67427"/>
    <w:rsid w:val="54AE161E"/>
    <w:rsid w:val="54F40207"/>
    <w:rsid w:val="55711857"/>
    <w:rsid w:val="56A33C92"/>
    <w:rsid w:val="58C44394"/>
    <w:rsid w:val="5C5C1965"/>
    <w:rsid w:val="5DE8241D"/>
    <w:rsid w:val="5F8B5C0B"/>
    <w:rsid w:val="62261C1B"/>
    <w:rsid w:val="6280132C"/>
    <w:rsid w:val="646F1658"/>
    <w:rsid w:val="657D7DA4"/>
    <w:rsid w:val="66E856F1"/>
    <w:rsid w:val="66F11B05"/>
    <w:rsid w:val="67337B39"/>
    <w:rsid w:val="6A2C3B47"/>
    <w:rsid w:val="6B4355EC"/>
    <w:rsid w:val="6B6E08BB"/>
    <w:rsid w:val="6D526B82"/>
    <w:rsid w:val="73836ECE"/>
    <w:rsid w:val="73B03F59"/>
    <w:rsid w:val="73DB2866"/>
    <w:rsid w:val="73E6120B"/>
    <w:rsid w:val="74C96B62"/>
    <w:rsid w:val="74F55BA9"/>
    <w:rsid w:val="75271ADB"/>
    <w:rsid w:val="76165DD7"/>
    <w:rsid w:val="770420D4"/>
    <w:rsid w:val="781F4CEB"/>
    <w:rsid w:val="7A4078C7"/>
    <w:rsid w:val="7C6668FD"/>
    <w:rsid w:val="7E2412AD"/>
    <w:rsid w:val="7EEF3669"/>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92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镇街动态</c:v>
                </c:pt>
                <c:pt idx="1">
                  <c:v>公示公告</c:v>
                </c:pt>
                <c:pt idx="2">
                  <c:v>镇街文件</c:v>
                </c:pt>
                <c:pt idx="3">
                  <c:v>文件解读</c:v>
                </c:pt>
                <c:pt idx="4">
                  <c:v>机构职能</c:v>
                </c:pt>
                <c:pt idx="5">
                  <c:v>信息公开年报</c:v>
                </c:pt>
              </c:strCache>
            </c:strRef>
          </c:cat>
          <c:val>
            <c:numRef>
              <c:f>Sheet1!$B$2:$B$7</c:f>
              <c:numCache>
                <c:formatCode>General</c:formatCode>
                <c:ptCount val="6"/>
                <c:pt idx="0">
                  <c:v>8</c:v>
                </c:pt>
                <c:pt idx="1">
                  <c:v>8</c:v>
                </c:pt>
                <c:pt idx="2">
                  <c:v>3</c:v>
                </c:pt>
                <c:pt idx="3">
                  <c:v>1</c:v>
                </c:pt>
                <c:pt idx="4">
                  <c:v>1</c:v>
                </c:pt>
                <c:pt idx="5">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2294</Words>
  <Characters>2398</Characters>
  <Lines>0</Lines>
  <Paragraphs>0</Paragraphs>
  <TotalTime>104</TotalTime>
  <ScaleCrop>false</ScaleCrop>
  <LinksUpToDate>false</LinksUpToDate>
  <CharactersWithSpaces>2402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2023-01-11T10:39:00Z</dcterms:created>
  <dc:creator>lenovo</dc:creator>
  <cp:lastModifiedBy>WPS_1661510369</cp:lastModifiedBy>
  <cp:lastPrinted>2023-02-07T09:39:00Z</cp:lastPrinted>
  <dcterms:modified xsi:type="dcterms:W3CDTF">2025-01-22T07:17:06Z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7D9B88996D5F45378F1CCF1B0FF937A9_13</vt:lpwstr>
  </property>
  <property fmtid="{D5CDD505-2E9C-101B-9397-08002B2CF9AE}" pid="4" name="KSOTemplateDocerSaveRecord">
    <vt:lpwstr>eyJoZGlkIjoiYTM3ZmMyNTg1Nzg4Y2I2Y2RiZTRlZGRmNWM1ODA4OGEiLCJ1c2VySWQiOiIyNjIxOTA1NjUifQ==</vt:lpwstr>
  </property>
</Properties>
</file>