
<file path=[Content_Types].xml><?xml version="1.0" encoding="utf-8"?>
<Types xmlns="http://schemas.openxmlformats.org/package/2006/content-types">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泗水县综合行政执法局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Times New Roman" w:hAnsi="Times New Roman" w:eastAsia="方正仿宋简体"/>
          <w:b/>
          <w:color w:val="000000"/>
          <w:sz w:val="44"/>
          <w:szCs w:val="44"/>
          <w:highlight w:val="none"/>
        </w:rPr>
        <w:t>20</w:t>
      </w:r>
      <w:r>
        <w:rPr>
          <w:rFonts w:hint="eastAsia" w:ascii="Times New Roman" w:hAnsi="Times New Roman" w:eastAsia="方正仿宋简体"/>
          <w:b/>
          <w:color w:val="000000"/>
          <w:sz w:val="44"/>
          <w:szCs w:val="44"/>
          <w:highlight w:val="none"/>
          <w:lang w:val="en-US" w:eastAsia="zh-CN"/>
        </w:rPr>
        <w:t>23</w:t>
      </w:r>
      <w:r>
        <w:rPr>
          <w:rFonts w:hint="eastAsia" w:ascii="方正小标宋简体" w:hAnsi="方正小标宋简体" w:eastAsia="方正小标宋简体" w:cs="方正小标宋简体"/>
          <w:sz w:val="44"/>
          <w:szCs w:val="44"/>
          <w:highlight w:val="none"/>
        </w:rPr>
        <w:t>年政府信息公开工作年度报告</w:t>
      </w:r>
    </w:p>
    <w:p>
      <w:pPr>
        <w:spacing w:line="590" w:lineRule="exact"/>
        <w:ind w:right="-161" w:rightChars="-50" w:firstLine="646" w:firstLineChars="200"/>
        <w:rPr>
          <w:rFonts w:hint="eastAsia" w:ascii="方正仿宋简体" w:eastAsia="方正仿宋简体"/>
          <w:b/>
          <w:color w:val="000000"/>
          <w:sz w:val="32"/>
          <w:szCs w:val="32"/>
          <w:highlight w:val="none"/>
        </w:rPr>
      </w:pPr>
    </w:p>
    <w:p>
      <w:pPr>
        <w:spacing w:line="590" w:lineRule="exact"/>
        <w:ind w:right="-161" w:rightChars="-50" w:firstLine="646" w:firstLineChars="200"/>
        <w:rPr>
          <w:rFonts w:ascii="方正仿宋简体" w:eastAsia="方正仿宋简体"/>
          <w:b/>
          <w:color w:val="000000"/>
          <w:sz w:val="32"/>
          <w:szCs w:val="32"/>
          <w:highlight w:val="none"/>
        </w:rPr>
      </w:pPr>
      <w:r>
        <w:rPr>
          <w:rFonts w:hint="eastAsia" w:ascii="方正仿宋简体" w:eastAsia="方正仿宋简体"/>
          <w:b/>
          <w:color w:val="000000"/>
          <w:sz w:val="32"/>
          <w:szCs w:val="32"/>
          <w:highlight w:val="none"/>
        </w:rPr>
        <w:t>本报告由</w:t>
      </w:r>
      <w:r>
        <w:rPr>
          <w:rFonts w:hint="eastAsia" w:ascii="方正仿宋简体" w:eastAsia="方正仿宋简体"/>
          <w:b/>
          <w:color w:val="000000"/>
          <w:sz w:val="32"/>
          <w:szCs w:val="32"/>
          <w:highlight w:val="none"/>
          <w:lang w:val="en-US" w:eastAsia="zh-CN"/>
        </w:rPr>
        <w:t>泗水县综合行政执法局</w:t>
      </w:r>
      <w:r>
        <w:rPr>
          <w:rFonts w:hint="eastAsia" w:ascii="方正仿宋简体" w:eastAsia="方正仿宋简体"/>
          <w:b/>
          <w:color w:val="000000"/>
          <w:sz w:val="32"/>
          <w:szCs w:val="32"/>
          <w:highlight w:val="none"/>
        </w:rPr>
        <w:t>按照《中华人民共和国政府信息公开条例》（以下简称《条例》）和《中华人民共和国政府信息公开工作年度报告格式》（国办公开办函〔</w:t>
      </w:r>
      <w:r>
        <w:rPr>
          <w:rFonts w:hint="eastAsia" w:ascii="Times New Roman" w:hAnsi="Times New Roman" w:eastAsia="方正仿宋简体"/>
          <w:b/>
          <w:color w:val="000000"/>
          <w:sz w:val="32"/>
          <w:szCs w:val="32"/>
          <w:highlight w:val="none"/>
        </w:rPr>
        <w:t>2021</w:t>
      </w:r>
      <w:r>
        <w:rPr>
          <w:rFonts w:hint="eastAsia" w:ascii="方正仿宋简体" w:eastAsia="方正仿宋简体"/>
          <w:b/>
          <w:color w:val="000000"/>
          <w:sz w:val="32"/>
          <w:szCs w:val="32"/>
          <w:highlight w:val="none"/>
        </w:rPr>
        <w:t>〕</w:t>
      </w:r>
      <w:r>
        <w:rPr>
          <w:rFonts w:hint="eastAsia" w:ascii="Times New Roman" w:hAnsi="Times New Roman" w:eastAsia="方正仿宋简体"/>
          <w:b/>
          <w:color w:val="000000"/>
          <w:sz w:val="32"/>
          <w:szCs w:val="32"/>
          <w:highlight w:val="none"/>
        </w:rPr>
        <w:t>30</w:t>
      </w:r>
      <w:r>
        <w:rPr>
          <w:rFonts w:hint="eastAsia" w:ascii="方正仿宋简体" w:eastAsia="方正仿宋简体"/>
          <w:b/>
          <w:color w:val="000000"/>
          <w:sz w:val="32"/>
          <w:szCs w:val="32"/>
          <w:highlight w:val="none"/>
        </w:rPr>
        <w:t>号）要求编制。</w:t>
      </w:r>
    </w:p>
    <w:p>
      <w:pPr>
        <w:spacing w:line="590" w:lineRule="exact"/>
        <w:ind w:right="-161" w:rightChars="-50" w:firstLine="646" w:firstLineChars="200"/>
        <w:rPr>
          <w:rFonts w:ascii="方正仿宋简体" w:eastAsia="方正仿宋简体"/>
          <w:b/>
          <w:color w:val="000000"/>
          <w:sz w:val="32"/>
          <w:szCs w:val="32"/>
          <w:highlight w:val="none"/>
        </w:rPr>
      </w:pPr>
      <w:r>
        <w:rPr>
          <w:rFonts w:hint="eastAsia" w:ascii="方正仿宋简体" w:eastAsia="方正仿宋简体"/>
          <w:b/>
          <w:color w:val="000000"/>
          <w:sz w:val="32"/>
          <w:szCs w:val="32"/>
          <w:highlight w:val="none"/>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61" w:rightChars="-50" w:firstLine="646" w:firstLineChars="200"/>
        <w:rPr>
          <w:rFonts w:hint="eastAsia" w:ascii="方正仿宋简体" w:eastAsia="方正仿宋简体"/>
          <w:b/>
          <w:color w:val="000000"/>
          <w:sz w:val="32"/>
          <w:szCs w:val="32"/>
          <w:highlight w:val="none"/>
        </w:rPr>
      </w:pPr>
      <w:r>
        <w:rPr>
          <w:rFonts w:hint="eastAsia" w:ascii="方正仿宋简体" w:eastAsia="方正仿宋简体"/>
          <w:b/>
          <w:color w:val="000000"/>
          <w:sz w:val="32"/>
          <w:szCs w:val="32"/>
          <w:highlight w:val="none"/>
        </w:rPr>
        <w:t>本报告所列数据的统计期限自</w:t>
      </w:r>
      <w:r>
        <w:rPr>
          <w:rFonts w:hint="eastAsia" w:ascii="Times New Roman" w:hAnsi="Times New Roman" w:eastAsia="方正仿宋简体"/>
          <w:b/>
          <w:color w:val="000000"/>
          <w:sz w:val="32"/>
          <w:szCs w:val="32"/>
          <w:highlight w:val="none"/>
        </w:rPr>
        <w:t>202</w:t>
      </w:r>
      <w:r>
        <w:rPr>
          <w:rFonts w:hint="eastAsia" w:ascii="Times New Roman" w:hAnsi="Times New Roman" w:eastAsia="方正仿宋简体"/>
          <w:b/>
          <w:color w:val="000000"/>
          <w:sz w:val="32"/>
          <w:szCs w:val="32"/>
          <w:highlight w:val="none"/>
          <w:lang w:val="en-US" w:eastAsia="zh-CN"/>
        </w:rPr>
        <w:t>3</w:t>
      </w:r>
      <w:r>
        <w:rPr>
          <w:rFonts w:hint="eastAsia" w:ascii="方正仿宋简体" w:eastAsia="方正仿宋简体"/>
          <w:b/>
          <w:color w:val="000000"/>
          <w:sz w:val="32"/>
          <w:szCs w:val="32"/>
          <w:highlight w:val="none"/>
        </w:rPr>
        <w:t>年</w:t>
      </w:r>
      <w:r>
        <w:rPr>
          <w:rFonts w:hint="eastAsia" w:ascii="Times New Roman" w:hAnsi="Times New Roman" w:eastAsia="方正仿宋简体"/>
          <w:b/>
          <w:color w:val="000000"/>
          <w:sz w:val="32"/>
          <w:szCs w:val="32"/>
          <w:highlight w:val="none"/>
        </w:rPr>
        <w:t>1</w:t>
      </w:r>
      <w:r>
        <w:rPr>
          <w:rFonts w:hint="eastAsia" w:ascii="方正仿宋简体" w:eastAsia="方正仿宋简体"/>
          <w:b/>
          <w:color w:val="000000"/>
          <w:sz w:val="32"/>
          <w:szCs w:val="32"/>
          <w:highlight w:val="none"/>
        </w:rPr>
        <w:t>月</w:t>
      </w:r>
      <w:r>
        <w:rPr>
          <w:rFonts w:hint="eastAsia" w:ascii="Times New Roman" w:hAnsi="Times New Roman" w:eastAsia="方正仿宋简体"/>
          <w:b/>
          <w:color w:val="000000"/>
          <w:sz w:val="32"/>
          <w:szCs w:val="32"/>
          <w:highlight w:val="none"/>
        </w:rPr>
        <w:t>1</w:t>
      </w:r>
      <w:r>
        <w:rPr>
          <w:rFonts w:hint="eastAsia" w:ascii="方正仿宋简体" w:eastAsia="方正仿宋简体"/>
          <w:b/>
          <w:color w:val="000000"/>
          <w:sz w:val="32"/>
          <w:szCs w:val="32"/>
          <w:highlight w:val="none"/>
        </w:rPr>
        <w:t>日起至</w:t>
      </w:r>
      <w:r>
        <w:rPr>
          <w:rFonts w:hint="eastAsia" w:ascii="Times New Roman" w:hAnsi="Times New Roman" w:eastAsia="方正仿宋简体"/>
          <w:b/>
          <w:color w:val="000000"/>
          <w:sz w:val="32"/>
          <w:szCs w:val="32"/>
          <w:highlight w:val="none"/>
        </w:rPr>
        <w:t>202</w:t>
      </w:r>
      <w:r>
        <w:rPr>
          <w:rFonts w:hint="eastAsia" w:ascii="Times New Roman" w:hAnsi="Times New Roman" w:eastAsia="方正仿宋简体"/>
          <w:b/>
          <w:color w:val="000000"/>
          <w:sz w:val="32"/>
          <w:szCs w:val="32"/>
          <w:highlight w:val="none"/>
          <w:lang w:val="en-US" w:eastAsia="zh-CN"/>
        </w:rPr>
        <w:t>3</w:t>
      </w:r>
      <w:r>
        <w:rPr>
          <w:rFonts w:hint="eastAsia" w:ascii="方正仿宋简体" w:eastAsia="方正仿宋简体"/>
          <w:b/>
          <w:color w:val="000000"/>
          <w:sz w:val="32"/>
          <w:szCs w:val="32"/>
          <w:highlight w:val="none"/>
        </w:rPr>
        <w:t>年</w:t>
      </w:r>
      <w:r>
        <w:rPr>
          <w:rFonts w:hint="eastAsia" w:ascii="Times New Roman" w:hAnsi="Times New Roman" w:eastAsia="方正仿宋简体"/>
          <w:b/>
          <w:color w:val="000000"/>
          <w:sz w:val="32"/>
          <w:szCs w:val="32"/>
          <w:highlight w:val="none"/>
        </w:rPr>
        <w:t>12</w:t>
      </w:r>
      <w:r>
        <w:rPr>
          <w:rFonts w:hint="eastAsia" w:ascii="方正仿宋简体" w:eastAsia="方正仿宋简体"/>
          <w:b/>
          <w:color w:val="000000"/>
          <w:sz w:val="32"/>
          <w:szCs w:val="32"/>
          <w:highlight w:val="none"/>
        </w:rPr>
        <w:t>月</w:t>
      </w:r>
      <w:r>
        <w:rPr>
          <w:rFonts w:hint="eastAsia" w:ascii="Times New Roman" w:hAnsi="Times New Roman" w:eastAsia="方正仿宋简体"/>
          <w:b/>
          <w:color w:val="000000"/>
          <w:sz w:val="32"/>
          <w:szCs w:val="32"/>
          <w:highlight w:val="none"/>
        </w:rPr>
        <w:t>31</w:t>
      </w:r>
      <w:r>
        <w:rPr>
          <w:rFonts w:hint="eastAsia" w:ascii="方正仿宋简体" w:eastAsia="方正仿宋简体"/>
          <w:b/>
          <w:color w:val="000000"/>
          <w:sz w:val="32"/>
          <w:szCs w:val="32"/>
          <w:highlight w:val="none"/>
        </w:rPr>
        <w:t>日止。本报告电子版可在“中国·</w:t>
      </w:r>
      <w:r>
        <w:rPr>
          <w:rFonts w:hint="eastAsia" w:ascii="方正仿宋简体" w:eastAsia="方正仿宋简体"/>
          <w:b/>
          <w:color w:val="000000"/>
          <w:sz w:val="32"/>
          <w:szCs w:val="32"/>
          <w:highlight w:val="none"/>
          <w:lang w:val="en-US" w:eastAsia="zh-CN"/>
        </w:rPr>
        <w:t>泗水</w:t>
      </w:r>
      <w:r>
        <w:rPr>
          <w:rFonts w:hint="eastAsia" w:ascii="方正仿宋简体" w:eastAsia="方正仿宋简体"/>
          <w:b/>
          <w:color w:val="000000"/>
          <w:sz w:val="32"/>
          <w:szCs w:val="32"/>
          <w:highlight w:val="none"/>
        </w:rPr>
        <w:t>”政府门户网站（</w:t>
      </w:r>
      <w:r>
        <w:rPr>
          <w:rFonts w:hint="default" w:ascii="Times New Roman" w:hAnsi="Times New Roman" w:eastAsia="方正仿宋简体" w:cs="Times New Roman"/>
          <w:b/>
          <w:color w:val="000000"/>
          <w:sz w:val="32"/>
          <w:szCs w:val="32"/>
          <w:highlight w:val="none"/>
        </w:rPr>
        <w:t>http://www.sishui.gov.cn/</w:t>
      </w:r>
      <w:r>
        <w:rPr>
          <w:rFonts w:hint="eastAsia" w:ascii="方正仿宋简体" w:eastAsia="方正仿宋简体"/>
          <w:b/>
          <w:color w:val="000000"/>
          <w:sz w:val="32"/>
          <w:szCs w:val="32"/>
          <w:highlight w:val="none"/>
        </w:rPr>
        <w:t>）查阅或下载。如对本报告有疑问，请与</w:t>
      </w:r>
      <w:r>
        <w:rPr>
          <w:rFonts w:hint="eastAsia" w:ascii="方正仿宋简体" w:eastAsia="方正仿宋简体"/>
          <w:b/>
          <w:color w:val="000000"/>
          <w:sz w:val="32"/>
          <w:szCs w:val="32"/>
          <w:highlight w:val="none"/>
          <w:lang w:val="en-US" w:eastAsia="zh-CN"/>
        </w:rPr>
        <w:t>泗水县综合行政执法局</w:t>
      </w:r>
      <w:r>
        <w:rPr>
          <w:rFonts w:hint="eastAsia" w:ascii="方正仿宋简体" w:eastAsia="方正仿宋简体"/>
          <w:b/>
          <w:color w:val="000000"/>
          <w:sz w:val="32"/>
          <w:szCs w:val="32"/>
          <w:highlight w:val="none"/>
        </w:rPr>
        <w:t>联系（地址：</w:t>
      </w:r>
      <w:r>
        <w:rPr>
          <w:rFonts w:hint="eastAsia" w:ascii="方正仿宋简体" w:eastAsia="方正仿宋简体"/>
          <w:b/>
          <w:color w:val="000000"/>
          <w:sz w:val="32"/>
          <w:szCs w:val="32"/>
          <w:highlight w:val="none"/>
          <w:lang w:val="en-US" w:eastAsia="zh-CN"/>
        </w:rPr>
        <w:t>泗水县泗河路</w:t>
      </w:r>
      <w:r>
        <w:rPr>
          <w:rFonts w:hint="eastAsia" w:ascii="Times New Roman" w:hAnsi="Times New Roman" w:eastAsia="方正仿宋简体"/>
          <w:b/>
          <w:color w:val="000000"/>
          <w:sz w:val="32"/>
          <w:szCs w:val="32"/>
          <w:highlight w:val="none"/>
          <w:lang w:val="en-US" w:eastAsia="zh-CN"/>
        </w:rPr>
        <w:t>15</w:t>
      </w:r>
      <w:r>
        <w:rPr>
          <w:rFonts w:hint="eastAsia" w:ascii="方正仿宋简体" w:eastAsia="方正仿宋简体"/>
          <w:b/>
          <w:color w:val="000000"/>
          <w:sz w:val="32"/>
          <w:szCs w:val="32"/>
          <w:highlight w:val="none"/>
          <w:lang w:val="en-US" w:eastAsia="zh-CN"/>
        </w:rPr>
        <w:t>-</w:t>
      </w:r>
      <w:r>
        <w:rPr>
          <w:rFonts w:hint="eastAsia" w:ascii="Times New Roman" w:hAnsi="Times New Roman" w:eastAsia="方正仿宋简体"/>
          <w:b/>
          <w:color w:val="000000"/>
          <w:sz w:val="32"/>
          <w:szCs w:val="32"/>
          <w:highlight w:val="none"/>
          <w:lang w:val="en-US" w:eastAsia="zh-CN"/>
        </w:rPr>
        <w:t>5</w:t>
      </w:r>
      <w:r>
        <w:rPr>
          <w:rFonts w:hint="eastAsia" w:ascii="方正仿宋简体" w:eastAsia="方正仿宋简体"/>
          <w:b/>
          <w:color w:val="000000"/>
          <w:sz w:val="32"/>
          <w:szCs w:val="32"/>
          <w:highlight w:val="none"/>
          <w:lang w:val="en-US" w:eastAsia="zh-CN"/>
        </w:rPr>
        <w:t>号</w:t>
      </w:r>
      <w:r>
        <w:rPr>
          <w:rFonts w:hint="eastAsia" w:ascii="方正仿宋简体" w:eastAsia="方正仿宋简体"/>
          <w:b/>
          <w:color w:val="000000"/>
          <w:sz w:val="32"/>
          <w:szCs w:val="32"/>
          <w:highlight w:val="none"/>
        </w:rPr>
        <w:t>，联系电话：</w:t>
      </w:r>
      <w:r>
        <w:rPr>
          <w:rFonts w:hint="eastAsia" w:ascii="Times New Roman" w:hAnsi="Times New Roman" w:eastAsia="方正仿宋简体"/>
          <w:b/>
          <w:color w:val="000000"/>
          <w:sz w:val="32"/>
          <w:szCs w:val="32"/>
          <w:highlight w:val="none"/>
        </w:rPr>
        <w:t>0537</w:t>
      </w:r>
      <w:r>
        <w:rPr>
          <w:rFonts w:hint="eastAsia" w:ascii="方正仿宋简体" w:eastAsia="方正仿宋简体"/>
          <w:b/>
          <w:color w:val="000000"/>
          <w:sz w:val="32"/>
          <w:szCs w:val="32"/>
          <w:highlight w:val="none"/>
        </w:rPr>
        <w:t>-</w:t>
      </w:r>
      <w:r>
        <w:rPr>
          <w:rFonts w:hint="eastAsia" w:ascii="Times New Roman" w:hAnsi="Times New Roman" w:eastAsia="方正仿宋简体"/>
          <w:b/>
          <w:color w:val="000000"/>
          <w:sz w:val="32"/>
          <w:szCs w:val="32"/>
          <w:highlight w:val="none"/>
          <w:lang w:val="en-US" w:eastAsia="zh-CN"/>
        </w:rPr>
        <w:t>3145123</w:t>
      </w:r>
      <w:r>
        <w:rPr>
          <w:rFonts w:hint="eastAsia" w:ascii="方正仿宋简体" w:eastAsia="方正仿宋简体"/>
          <w:b/>
          <w:color w:val="000000"/>
          <w:sz w:val="32"/>
          <w:szCs w:val="32"/>
          <w:highlight w:val="none"/>
        </w:rPr>
        <w:t>）。</w:t>
      </w:r>
    </w:p>
    <w:p>
      <w:pPr>
        <w:spacing w:line="590" w:lineRule="exact"/>
        <w:ind w:right="-161" w:rightChars="-50" w:firstLine="646" w:firstLineChars="200"/>
        <w:outlineLvl w:val="0"/>
        <w:rPr>
          <w:rFonts w:ascii="方正黑体简体" w:eastAsia="方正黑体简体"/>
          <w:b/>
          <w:color w:val="000000"/>
          <w:sz w:val="32"/>
          <w:szCs w:val="32"/>
          <w:highlight w:val="none"/>
        </w:rPr>
      </w:pPr>
      <w:r>
        <w:rPr>
          <w:rFonts w:hint="eastAsia" w:ascii="方正黑体简体" w:eastAsia="方正黑体简体"/>
          <w:b/>
          <w:color w:val="000000"/>
          <w:sz w:val="32"/>
          <w:szCs w:val="32"/>
          <w:highlight w:val="none"/>
        </w:rPr>
        <w:t>一、总体情况</w:t>
      </w:r>
    </w:p>
    <w:p>
      <w:pPr>
        <w:spacing w:line="590" w:lineRule="exact"/>
        <w:ind w:right="-161" w:rightChars="-50" w:firstLine="646" w:firstLineChars="200"/>
        <w:rPr>
          <w:rFonts w:hint="eastAsia" w:ascii="方正仿宋简体" w:eastAsia="方正仿宋简体"/>
          <w:b/>
          <w:color w:val="000000"/>
          <w:sz w:val="32"/>
          <w:szCs w:val="32"/>
          <w:highlight w:val="none"/>
          <w:lang w:eastAsia="zh-CN"/>
        </w:rPr>
      </w:pPr>
      <w:r>
        <w:rPr>
          <w:rFonts w:hint="eastAsia" w:ascii="Times New Roman" w:hAnsi="Times New Roman" w:eastAsia="方正仿宋简体"/>
          <w:b/>
          <w:color w:val="000000"/>
          <w:sz w:val="32"/>
          <w:szCs w:val="32"/>
          <w:highlight w:val="none"/>
        </w:rPr>
        <w:t>2023</w:t>
      </w:r>
      <w:r>
        <w:rPr>
          <w:rFonts w:hint="eastAsia" w:ascii="方正仿宋简体" w:eastAsia="方正仿宋简体"/>
          <w:b/>
          <w:color w:val="000000"/>
          <w:sz w:val="32"/>
          <w:szCs w:val="32"/>
          <w:highlight w:val="none"/>
        </w:rPr>
        <w:t>年，泗水县</w:t>
      </w:r>
      <w:r>
        <w:rPr>
          <w:rFonts w:hint="eastAsia" w:ascii="方正仿宋简体" w:eastAsia="方正仿宋简体"/>
          <w:b/>
          <w:color w:val="000000"/>
          <w:sz w:val="32"/>
          <w:szCs w:val="32"/>
          <w:highlight w:val="none"/>
          <w:lang w:val="en-US" w:eastAsia="zh-CN"/>
        </w:rPr>
        <w:t>综合行政执法局</w:t>
      </w:r>
      <w:r>
        <w:rPr>
          <w:rFonts w:hint="eastAsia" w:ascii="方正仿宋简体" w:eastAsia="方正仿宋简体"/>
          <w:b/>
          <w:color w:val="000000"/>
          <w:sz w:val="32"/>
          <w:szCs w:val="32"/>
          <w:highlight w:val="none"/>
        </w:rPr>
        <w:t>认真贯彻落实《政府信息公开条例》，围绕人民群众关心的热点问题，不断提高公开透明度，紧紧抓住</w:t>
      </w:r>
      <w:r>
        <w:rPr>
          <w:rFonts w:hint="eastAsia" w:ascii="方正仿宋简体" w:eastAsia="方正仿宋简体"/>
          <w:b/>
          <w:color w:val="000000"/>
          <w:sz w:val="32"/>
          <w:szCs w:val="32"/>
          <w:highlight w:val="none"/>
          <w:lang w:val="en-US" w:eastAsia="zh-CN"/>
        </w:rPr>
        <w:t>部门文件的</w:t>
      </w:r>
      <w:r>
        <w:rPr>
          <w:rFonts w:hint="eastAsia" w:ascii="方正仿宋简体" w:eastAsia="方正仿宋简体"/>
          <w:b/>
          <w:color w:val="000000"/>
          <w:sz w:val="32"/>
          <w:szCs w:val="32"/>
          <w:highlight w:val="none"/>
        </w:rPr>
        <w:t>制定、执行、监督等环节，确保信息公开的全面、准确</w:t>
      </w:r>
      <w:r>
        <w:rPr>
          <w:rFonts w:hint="eastAsia" w:ascii="方正仿宋简体" w:eastAsia="方正仿宋简体"/>
          <w:b/>
          <w:color w:val="000000"/>
          <w:sz w:val="32"/>
          <w:szCs w:val="32"/>
          <w:highlight w:val="none"/>
          <w:lang w:eastAsia="zh-CN"/>
        </w:rPr>
        <w:t>，</w:t>
      </w:r>
      <w:r>
        <w:rPr>
          <w:rFonts w:hint="eastAsia" w:ascii="方正仿宋简体" w:eastAsia="方正仿宋简体"/>
          <w:b/>
          <w:color w:val="000000"/>
          <w:sz w:val="32"/>
          <w:szCs w:val="32"/>
          <w:highlight w:val="none"/>
        </w:rPr>
        <w:t>方便群众及时了解政策动态和政府工作进展</w:t>
      </w:r>
      <w:r>
        <w:rPr>
          <w:rFonts w:hint="eastAsia" w:ascii="方正仿宋简体" w:eastAsia="方正仿宋简体"/>
          <w:b/>
          <w:color w:val="000000"/>
          <w:sz w:val="32"/>
          <w:szCs w:val="32"/>
          <w:highlight w:val="none"/>
          <w:lang w:eastAsia="zh-CN"/>
        </w:rPr>
        <w:t>，</w:t>
      </w:r>
      <w:r>
        <w:rPr>
          <w:rFonts w:hint="eastAsia" w:ascii="方正仿宋简体" w:eastAsia="方正仿宋简体"/>
          <w:b/>
          <w:color w:val="000000"/>
          <w:sz w:val="32"/>
          <w:szCs w:val="32"/>
          <w:highlight w:val="none"/>
        </w:rPr>
        <w:t>切实保障</w:t>
      </w:r>
      <w:r>
        <w:rPr>
          <w:rFonts w:hint="eastAsia" w:ascii="方正仿宋简体" w:eastAsia="方正仿宋简体"/>
          <w:b/>
          <w:color w:val="000000"/>
          <w:sz w:val="32"/>
          <w:szCs w:val="32"/>
          <w:highlight w:val="none"/>
          <w:lang w:val="en-US" w:eastAsia="zh-CN"/>
        </w:rPr>
        <w:t>了</w:t>
      </w:r>
      <w:r>
        <w:rPr>
          <w:rFonts w:hint="eastAsia" w:ascii="方正仿宋简体" w:eastAsia="方正仿宋简体"/>
          <w:b/>
          <w:color w:val="000000"/>
          <w:sz w:val="32"/>
          <w:szCs w:val="32"/>
          <w:highlight w:val="none"/>
        </w:rPr>
        <w:t>公众知情权、参与权、表达权和监督权</w:t>
      </w:r>
      <w:r>
        <w:rPr>
          <w:rFonts w:hint="eastAsia" w:ascii="方正仿宋简体" w:eastAsia="方正仿宋简体"/>
          <w:b/>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outlineLvl w:val="1"/>
        <w:rPr>
          <w:rFonts w:hint="eastAsia"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（一）主动公开情况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eastAsia" w:ascii="方正仿宋简体" w:eastAsia="方正仿宋简体"/>
          <w:b/>
          <w:bCs w:val="0"/>
          <w:color w:val="000000"/>
          <w:sz w:val="32"/>
          <w:szCs w:val="32"/>
          <w:highlight w:val="none"/>
        </w:rPr>
      </w:pPr>
      <w:r>
        <w:rPr>
          <w:rFonts w:hint="eastAsia" w:ascii="Times New Roman" w:hAnsi="Times New Roman" w:eastAsia="方正仿宋简体"/>
          <w:b/>
          <w:bCs w:val="0"/>
          <w:color w:val="000000"/>
          <w:sz w:val="32"/>
          <w:szCs w:val="32"/>
          <w:highlight w:val="none"/>
        </w:rPr>
        <w:t>202</w:t>
      </w:r>
      <w:r>
        <w:rPr>
          <w:rFonts w:hint="eastAsia" w:ascii="Times New Roman" w:hAnsi="Times New Roman" w:eastAsia="方正仿宋简体"/>
          <w:b/>
          <w:bCs w:val="0"/>
          <w:color w:val="000000"/>
          <w:sz w:val="32"/>
          <w:szCs w:val="32"/>
          <w:highlight w:val="none"/>
          <w:lang w:val="en-US" w:eastAsia="zh-CN"/>
        </w:rPr>
        <w:t>3</w:t>
      </w:r>
      <w:r>
        <w:rPr>
          <w:rFonts w:hint="eastAsia" w:ascii="方正仿宋简体" w:eastAsia="方正仿宋简体"/>
          <w:b/>
          <w:bCs w:val="0"/>
          <w:color w:val="000000"/>
          <w:sz w:val="32"/>
          <w:szCs w:val="32"/>
          <w:highlight w:val="none"/>
        </w:rPr>
        <w:t>年，综合行政执法局在重点领域政府信息主动公开</w:t>
      </w:r>
      <w:r>
        <w:rPr>
          <w:rFonts w:hint="eastAsia" w:ascii="Times New Roman" w:hAnsi="Times New Roman" w:eastAsia="方正仿宋简体"/>
          <w:b/>
          <w:bCs w:val="0"/>
          <w:color w:val="000000"/>
          <w:sz w:val="32"/>
          <w:szCs w:val="32"/>
          <w:highlight w:val="none"/>
          <w:lang w:val="en-US" w:eastAsia="zh-CN"/>
        </w:rPr>
        <w:t>102</w:t>
      </w:r>
      <w:r>
        <w:rPr>
          <w:rFonts w:hint="eastAsia" w:ascii="方正仿宋简体" w:eastAsia="方正仿宋简体"/>
          <w:b/>
          <w:bCs w:val="0"/>
          <w:color w:val="000000"/>
          <w:sz w:val="32"/>
          <w:szCs w:val="32"/>
          <w:highlight w:val="none"/>
        </w:rPr>
        <w:t>条</w:t>
      </w:r>
      <w:r>
        <w:rPr>
          <w:rFonts w:hint="eastAsia" w:ascii="方正仿宋简体" w:eastAsia="方正仿宋简体"/>
          <w:b/>
          <w:bCs w:val="0"/>
          <w:color w:val="000000"/>
          <w:sz w:val="32"/>
          <w:szCs w:val="32"/>
          <w:highlight w:val="none"/>
          <w:lang w:eastAsia="zh-CN"/>
        </w:rPr>
        <w:t>，</w:t>
      </w:r>
      <w:r>
        <w:rPr>
          <w:rFonts w:hint="eastAsia" w:ascii="方正仿宋简体" w:eastAsia="方正仿宋简体"/>
          <w:b/>
          <w:bCs w:val="0"/>
          <w:color w:val="000000"/>
          <w:sz w:val="32"/>
          <w:szCs w:val="32"/>
          <w:highlight w:val="none"/>
          <w:lang w:val="en-US" w:eastAsia="zh-CN"/>
        </w:rPr>
        <w:t>其中</w:t>
      </w:r>
      <w:r>
        <w:rPr>
          <w:rFonts w:hint="eastAsia" w:ascii="方正仿宋简体" w:eastAsia="方正仿宋简体"/>
          <w:b/>
          <w:bCs w:val="0"/>
          <w:color w:val="000000"/>
          <w:sz w:val="32"/>
          <w:szCs w:val="32"/>
          <w:highlight w:val="none"/>
        </w:rPr>
        <w:t>行政执法信息公示</w:t>
      </w:r>
      <w:r>
        <w:rPr>
          <w:rFonts w:hint="eastAsia" w:ascii="Times New Roman" w:hAnsi="Times New Roman" w:eastAsia="方正仿宋简体"/>
          <w:b/>
          <w:bCs w:val="0"/>
          <w:color w:val="000000"/>
          <w:sz w:val="32"/>
          <w:szCs w:val="32"/>
          <w:highlight w:val="none"/>
          <w:lang w:val="en-US" w:eastAsia="zh-CN"/>
        </w:rPr>
        <w:t>53</w:t>
      </w:r>
      <w:r>
        <w:rPr>
          <w:rFonts w:hint="eastAsia" w:ascii="方正仿宋简体" w:eastAsia="方正仿宋简体"/>
          <w:b/>
          <w:bCs w:val="0"/>
          <w:color w:val="000000"/>
          <w:sz w:val="32"/>
          <w:szCs w:val="32"/>
          <w:highlight w:val="none"/>
        </w:rPr>
        <w:t>条，双随机一公开</w:t>
      </w:r>
      <w:r>
        <w:rPr>
          <w:rFonts w:hint="eastAsia" w:ascii="Times New Roman" w:hAnsi="Times New Roman" w:eastAsia="方正仿宋简体"/>
          <w:b/>
          <w:bCs w:val="0"/>
          <w:color w:val="000000"/>
          <w:sz w:val="32"/>
          <w:szCs w:val="32"/>
          <w:highlight w:val="none"/>
          <w:lang w:val="en-US" w:eastAsia="zh-CN"/>
        </w:rPr>
        <w:t>15</w:t>
      </w:r>
      <w:r>
        <w:rPr>
          <w:rFonts w:hint="eastAsia" w:ascii="方正仿宋简体" w:eastAsia="方正仿宋简体"/>
          <w:b/>
          <w:bCs w:val="0"/>
          <w:color w:val="000000"/>
          <w:sz w:val="32"/>
          <w:szCs w:val="32"/>
          <w:highlight w:val="none"/>
        </w:rPr>
        <w:t>条</w:t>
      </w:r>
      <w:r>
        <w:rPr>
          <w:rFonts w:hint="eastAsia" w:ascii="方正仿宋简体" w:eastAsia="方正仿宋简体"/>
          <w:b/>
          <w:bCs w:val="0"/>
          <w:color w:val="000000"/>
          <w:sz w:val="32"/>
          <w:szCs w:val="32"/>
          <w:highlight w:val="none"/>
          <w:lang w:eastAsia="zh-CN"/>
        </w:rPr>
        <w:t>，</w:t>
      </w:r>
      <w:r>
        <w:rPr>
          <w:rFonts w:hint="eastAsia" w:ascii="方正仿宋简体" w:eastAsia="方正仿宋简体"/>
          <w:b/>
          <w:bCs w:val="0"/>
          <w:color w:val="000000"/>
          <w:sz w:val="32"/>
          <w:szCs w:val="32"/>
          <w:highlight w:val="none"/>
          <w:lang w:val="en-US" w:eastAsia="zh-CN"/>
        </w:rPr>
        <w:t>法规文件</w:t>
      </w:r>
      <w:r>
        <w:rPr>
          <w:rFonts w:hint="eastAsia" w:ascii="Times New Roman" w:hAnsi="Times New Roman" w:eastAsia="方正仿宋简体"/>
          <w:b/>
          <w:bCs w:val="0"/>
          <w:color w:val="000000"/>
          <w:sz w:val="32"/>
          <w:szCs w:val="32"/>
          <w:highlight w:val="none"/>
          <w:lang w:val="en-US" w:eastAsia="zh-CN"/>
        </w:rPr>
        <w:t>10</w:t>
      </w:r>
      <w:r>
        <w:rPr>
          <w:rFonts w:hint="eastAsia" w:ascii="方正仿宋简体" w:eastAsia="方正仿宋简体"/>
          <w:b/>
          <w:bCs w:val="0"/>
          <w:color w:val="000000"/>
          <w:sz w:val="32"/>
          <w:szCs w:val="32"/>
          <w:highlight w:val="none"/>
          <w:lang w:val="en-US" w:eastAsia="zh-CN"/>
        </w:rPr>
        <w:t>条</w:t>
      </w:r>
      <w:r>
        <w:rPr>
          <w:rFonts w:hint="eastAsia" w:ascii="方正仿宋简体" w:eastAsia="方正仿宋简体"/>
          <w:b/>
          <w:bCs w:val="0"/>
          <w:color w:val="000000"/>
          <w:sz w:val="32"/>
          <w:szCs w:val="32"/>
          <w:highlight w:val="none"/>
        </w:rPr>
        <w:t>。通过泗事通平台转办的市长热线、县委书记信箱、县长信箱</w:t>
      </w:r>
      <w:r>
        <w:rPr>
          <w:rFonts w:hint="eastAsia" w:ascii="方正仿宋简体" w:eastAsia="方正仿宋简体"/>
          <w:b/>
          <w:bCs w:val="0"/>
          <w:color w:val="000000"/>
          <w:sz w:val="32"/>
          <w:szCs w:val="32"/>
          <w:highlight w:val="none"/>
          <w:lang w:val="en-US" w:eastAsia="zh-CN"/>
        </w:rPr>
        <w:t>受理</w:t>
      </w:r>
      <w:r>
        <w:rPr>
          <w:rFonts w:hint="eastAsia" w:ascii="方正仿宋简体" w:eastAsia="方正仿宋简体"/>
          <w:b/>
          <w:bCs w:val="0"/>
          <w:color w:val="000000"/>
          <w:sz w:val="32"/>
          <w:szCs w:val="32"/>
          <w:highlight w:val="none"/>
        </w:rPr>
        <w:t>举报投诉的案件</w:t>
      </w:r>
      <w:r>
        <w:rPr>
          <w:rFonts w:hint="eastAsia" w:ascii="Times New Roman" w:hAnsi="Times New Roman" w:eastAsia="方正仿宋简体"/>
          <w:b/>
          <w:bCs w:val="0"/>
          <w:color w:val="000000"/>
          <w:sz w:val="32"/>
          <w:szCs w:val="32"/>
          <w:highlight w:val="none"/>
          <w:lang w:val="en-US" w:eastAsia="zh-CN"/>
        </w:rPr>
        <w:t>2512</w:t>
      </w:r>
      <w:r>
        <w:rPr>
          <w:rFonts w:hint="eastAsia" w:ascii="方正仿宋简体" w:eastAsia="方正仿宋简体"/>
          <w:b/>
          <w:bCs w:val="0"/>
          <w:color w:val="000000"/>
          <w:sz w:val="32"/>
          <w:szCs w:val="32"/>
          <w:highlight w:val="none"/>
        </w:rPr>
        <w:t>件，办结率</w:t>
      </w:r>
      <w:r>
        <w:rPr>
          <w:rFonts w:hint="eastAsia" w:ascii="Times New Roman" w:hAnsi="Times New Roman" w:eastAsia="方正仿宋简体"/>
          <w:b/>
          <w:bCs w:val="0"/>
          <w:color w:val="000000"/>
          <w:sz w:val="32"/>
          <w:szCs w:val="32"/>
          <w:highlight w:val="none"/>
        </w:rPr>
        <w:t>100</w:t>
      </w:r>
      <w:r>
        <w:rPr>
          <w:rFonts w:hint="eastAsia" w:ascii="方正仿宋简体" w:eastAsia="方正仿宋简体"/>
          <w:b/>
          <w:bCs w:val="0"/>
          <w:color w:val="000000"/>
          <w:sz w:val="32"/>
          <w:szCs w:val="32"/>
          <w:highlight w:val="none"/>
        </w:rPr>
        <w:t>%，群众满意率</w:t>
      </w:r>
      <w:r>
        <w:rPr>
          <w:rFonts w:hint="eastAsia" w:ascii="Times New Roman" w:hAnsi="Times New Roman" w:eastAsia="方正仿宋简体"/>
          <w:b/>
          <w:bCs w:val="0"/>
          <w:color w:val="000000"/>
          <w:sz w:val="32"/>
          <w:szCs w:val="32"/>
          <w:highlight w:val="none"/>
        </w:rPr>
        <w:t>96</w:t>
      </w:r>
      <w:r>
        <w:rPr>
          <w:rFonts w:hint="eastAsia" w:ascii="方正仿宋简体" w:eastAsia="方正仿宋简体"/>
          <w:b/>
          <w:bCs w:val="0"/>
          <w:color w:val="000000"/>
          <w:sz w:val="32"/>
          <w:szCs w:val="32"/>
          <w:highlight w:val="none"/>
        </w:rPr>
        <w:t>%以上。</w:t>
      </w:r>
      <w:r>
        <w:rPr>
          <w:rFonts w:hint="eastAsia" w:ascii="方正仿宋简体" w:eastAsia="方正仿宋简体"/>
          <w:b/>
          <w:bCs w:val="0"/>
          <w:color w:val="000000"/>
          <w:sz w:val="32"/>
          <w:szCs w:val="32"/>
          <w:highlight w:val="none"/>
          <w:lang w:val="en-US" w:eastAsia="zh-CN"/>
        </w:rPr>
        <w:t>受理</w:t>
      </w:r>
      <w:r>
        <w:rPr>
          <w:rFonts w:hint="eastAsia" w:ascii="方正仿宋简体" w:eastAsia="方正仿宋简体"/>
          <w:b/>
          <w:bCs w:val="0"/>
          <w:color w:val="000000"/>
          <w:sz w:val="32"/>
          <w:szCs w:val="32"/>
          <w:highlight w:val="none"/>
        </w:rPr>
        <w:t>电话投诉</w:t>
      </w:r>
      <w:r>
        <w:rPr>
          <w:rFonts w:hint="eastAsia" w:ascii="Times New Roman" w:hAnsi="Times New Roman" w:eastAsia="方正仿宋简体"/>
          <w:b/>
          <w:bCs w:val="0"/>
          <w:color w:val="000000"/>
          <w:sz w:val="32"/>
          <w:szCs w:val="32"/>
          <w:highlight w:val="none"/>
          <w:lang w:val="en-US" w:eastAsia="zh-CN"/>
        </w:rPr>
        <w:t>700</w:t>
      </w:r>
      <w:r>
        <w:rPr>
          <w:rFonts w:hint="eastAsia" w:ascii="方正仿宋简体" w:eastAsia="方正仿宋简体"/>
          <w:b/>
          <w:bCs w:val="0"/>
          <w:color w:val="000000"/>
          <w:sz w:val="32"/>
          <w:szCs w:val="32"/>
          <w:highlight w:val="none"/>
        </w:rPr>
        <w:t>余件，</w:t>
      </w:r>
      <w:r>
        <w:rPr>
          <w:rFonts w:hint="eastAsia" w:ascii="方正仿宋简体" w:eastAsia="方正仿宋简体"/>
          <w:b/>
          <w:bCs w:val="0"/>
          <w:color w:val="000000"/>
          <w:sz w:val="32"/>
          <w:szCs w:val="32"/>
          <w:highlight w:val="none"/>
          <w:lang w:val="en-US" w:eastAsia="zh-CN"/>
        </w:rPr>
        <w:t>均</w:t>
      </w:r>
      <w:r>
        <w:rPr>
          <w:rFonts w:hint="eastAsia" w:ascii="方正仿宋简体" w:eastAsia="方正仿宋简体"/>
          <w:b/>
          <w:bCs w:val="0"/>
          <w:color w:val="000000"/>
          <w:sz w:val="32"/>
          <w:szCs w:val="32"/>
          <w:highlight w:val="none"/>
        </w:rPr>
        <w:t>第一时间进行处置。结合</w:t>
      </w:r>
      <w:r>
        <w:rPr>
          <w:rFonts w:hint="eastAsia" w:ascii="方正仿宋简体" w:eastAsia="方正仿宋简体"/>
          <w:b/>
          <w:bCs w:val="0"/>
          <w:color w:val="000000"/>
          <w:sz w:val="32"/>
          <w:szCs w:val="32"/>
          <w:highlight w:val="none"/>
          <w:lang w:eastAsia="zh-CN"/>
        </w:rPr>
        <w:t>“</w:t>
      </w:r>
      <w:r>
        <w:rPr>
          <w:rFonts w:hint="eastAsia" w:ascii="方正仿宋简体" w:eastAsia="方正仿宋简体"/>
          <w:b/>
          <w:bCs w:val="0"/>
          <w:color w:val="000000"/>
          <w:sz w:val="32"/>
          <w:szCs w:val="32"/>
          <w:highlight w:val="none"/>
          <w:lang w:val="en-US" w:eastAsia="zh-CN"/>
        </w:rPr>
        <w:t>多网融合</w:t>
      </w:r>
      <w:r>
        <w:rPr>
          <w:rFonts w:hint="eastAsia" w:ascii="方正仿宋简体" w:eastAsia="方正仿宋简体"/>
          <w:b/>
          <w:bCs w:val="0"/>
          <w:color w:val="000000"/>
          <w:sz w:val="32"/>
          <w:szCs w:val="32"/>
          <w:highlight w:val="none"/>
          <w:lang w:eastAsia="zh-CN"/>
        </w:rPr>
        <w:t>”</w:t>
      </w:r>
      <w:r>
        <w:rPr>
          <w:rFonts w:hint="eastAsia" w:ascii="方正仿宋简体" w:eastAsia="方正仿宋简体"/>
          <w:b/>
          <w:bCs w:val="0"/>
          <w:color w:val="000000"/>
          <w:sz w:val="32"/>
          <w:szCs w:val="32"/>
          <w:highlight w:val="none"/>
          <w:lang w:val="en-US" w:eastAsia="zh-CN"/>
        </w:rPr>
        <w:t>和“城市管理进社区”</w:t>
      </w:r>
      <w:r>
        <w:rPr>
          <w:rFonts w:hint="eastAsia" w:ascii="方正仿宋简体" w:eastAsia="方正仿宋简体"/>
          <w:b/>
          <w:bCs w:val="0"/>
          <w:color w:val="000000"/>
          <w:sz w:val="32"/>
          <w:szCs w:val="32"/>
          <w:highlight w:val="none"/>
        </w:rPr>
        <w:t>工作机制，及时处理群众的投诉举报</w:t>
      </w:r>
      <w:r>
        <w:rPr>
          <w:rFonts w:hint="eastAsia" w:ascii="方正仿宋简体" w:eastAsia="方正仿宋简体"/>
          <w:b/>
          <w:bCs w:val="0"/>
          <w:color w:val="000000"/>
          <w:sz w:val="32"/>
          <w:szCs w:val="32"/>
          <w:highlight w:val="none"/>
          <w:lang w:val="en-US" w:eastAsia="zh-CN"/>
        </w:rPr>
        <w:t>问题</w:t>
      </w:r>
      <w:r>
        <w:rPr>
          <w:rFonts w:hint="eastAsia" w:ascii="方正仿宋简体" w:eastAsia="方正仿宋简体"/>
          <w:b/>
          <w:bCs w:val="0"/>
          <w:color w:val="000000"/>
          <w:sz w:val="32"/>
          <w:szCs w:val="32"/>
          <w:highlight w:val="none"/>
        </w:rPr>
        <w:t>，将群众关注的市容秩序混乱、餐饮油烟污染、社会生活噪声扰民等问题作为首要任务，持续加强执法力度，</w:t>
      </w:r>
      <w:r>
        <w:rPr>
          <w:rFonts w:hint="eastAsia" w:ascii="方正仿宋简体" w:eastAsia="方正仿宋简体"/>
          <w:b/>
          <w:bCs w:val="0"/>
          <w:color w:val="000000"/>
          <w:sz w:val="32"/>
          <w:szCs w:val="32"/>
          <w:highlight w:val="none"/>
          <w:lang w:val="en-US" w:eastAsia="zh-CN"/>
        </w:rPr>
        <w:t>加强政民互动水平，推进</w:t>
      </w:r>
      <w:r>
        <w:rPr>
          <w:rFonts w:hint="eastAsia" w:ascii="方正仿宋简体" w:eastAsia="方正仿宋简体"/>
          <w:b/>
          <w:bCs w:val="0"/>
          <w:color w:val="000000"/>
          <w:sz w:val="32"/>
          <w:szCs w:val="32"/>
          <w:highlight w:val="none"/>
        </w:rPr>
        <w:t>群众的满意度提高。</w:t>
      </w:r>
    </w:p>
    <w:p>
      <w:pPr>
        <w:keepNext w:val="0"/>
        <w:keepLines w:val="0"/>
        <w:pageBreakBefore w:val="0"/>
        <w:widowControl w:val="0"/>
        <w:kinsoku/>
        <w:wordWrap/>
        <w:overflowPunct/>
        <w:topLinePunct w:val="0"/>
        <w:autoSpaceDE/>
        <w:autoSpaceDN/>
        <w:bidi w:val="0"/>
        <w:adjustRightInd/>
        <w:snapToGrid/>
        <w:spacing w:line="240" w:lineRule="auto"/>
        <w:ind w:right="-161" w:rightChars="-50" w:firstLine="0" w:firstLineChars="0"/>
        <w:textAlignment w:val="auto"/>
        <w:rPr>
          <w:rFonts w:hint="eastAsia" w:ascii="方正仿宋简体" w:eastAsia="方正仿宋简体"/>
          <w:b/>
          <w:bCs w:val="0"/>
          <w:color w:val="000000"/>
          <w:sz w:val="32"/>
          <w:szCs w:val="32"/>
          <w:highlight w:val="none"/>
          <w:lang w:eastAsia="zh-CN"/>
        </w:rPr>
      </w:pPr>
      <w:r>
        <w:rPr>
          <w:rFonts w:hint="eastAsia" w:ascii="方正仿宋简体" w:eastAsia="方正仿宋简体"/>
          <w:b/>
          <w:bCs w:val="0"/>
          <w:color w:val="000000"/>
          <w:sz w:val="32"/>
          <w:szCs w:val="32"/>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outlineLvl w:val="1"/>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（二）依申请公开情况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eastAsia" w:ascii="方正仿宋简体" w:eastAsia="方正仿宋简体"/>
          <w:b/>
          <w:color w:val="000000"/>
          <w:sz w:val="32"/>
          <w:szCs w:val="32"/>
          <w:highlight w:val="none"/>
          <w:lang w:val="en-US" w:eastAsia="zh-CN"/>
        </w:rPr>
      </w:pPr>
      <w:r>
        <w:rPr>
          <w:rFonts w:hint="eastAsia" w:ascii="Times New Roman" w:hAnsi="Times New Roman" w:eastAsia="方正仿宋简体"/>
          <w:b/>
          <w:color w:val="000000"/>
          <w:sz w:val="32"/>
          <w:szCs w:val="32"/>
          <w:highlight w:val="none"/>
          <w:lang w:val="en-US" w:eastAsia="zh-CN"/>
        </w:rPr>
        <w:t>2023</w:t>
      </w:r>
      <w:r>
        <w:rPr>
          <w:rFonts w:hint="eastAsia" w:ascii="方正仿宋简体" w:eastAsia="方正仿宋简体"/>
          <w:b/>
          <w:color w:val="000000"/>
          <w:sz w:val="32"/>
          <w:szCs w:val="32"/>
          <w:highlight w:val="none"/>
          <w:lang w:val="en-US" w:eastAsia="zh-CN"/>
        </w:rPr>
        <w:t>年，泗水县综合行政执法局无依申请公开情况。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outlineLvl w:val="1"/>
        <w:rPr>
          <w:rFonts w:hint="eastAsia"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（三）政府信息管理情况</w:t>
      </w:r>
    </w:p>
    <w:p>
      <w:pPr>
        <w:keepNext w:val="0"/>
        <w:keepLines w:val="0"/>
        <w:pageBreakBefore w:val="0"/>
        <w:widowControl w:val="0"/>
        <w:kinsoku/>
        <w:wordWrap/>
        <w:overflowPunct/>
        <w:topLinePunct w:val="0"/>
        <w:autoSpaceDE/>
        <w:autoSpaceDN/>
        <w:bidi w:val="0"/>
        <w:adjustRightInd/>
        <w:snapToGrid/>
        <w:spacing w:line="580" w:lineRule="exact"/>
        <w:ind w:firstLine="646" w:firstLineChars="200"/>
        <w:textAlignment w:val="auto"/>
        <w:rPr>
          <w:rFonts w:hint="eastAsia" w:ascii="方正仿宋简体" w:eastAsia="方正仿宋简体"/>
          <w:b/>
          <w:bCs w:val="0"/>
          <w:color w:val="000000"/>
          <w:sz w:val="32"/>
          <w:szCs w:val="32"/>
          <w:highlight w:val="none"/>
          <w:lang w:eastAsia="zh-CN"/>
        </w:rPr>
      </w:pPr>
      <w:r>
        <w:rPr>
          <w:rFonts w:hint="eastAsia" w:ascii="方正仿宋简体" w:eastAsia="方正仿宋简体"/>
          <w:b/>
          <w:bCs w:val="0"/>
          <w:color w:val="000000"/>
          <w:sz w:val="32"/>
          <w:szCs w:val="32"/>
          <w:highlight w:val="none"/>
          <w:lang w:val="en-US" w:eastAsia="zh-CN"/>
        </w:rPr>
        <w:t>进一步完善</w:t>
      </w:r>
      <w:r>
        <w:rPr>
          <w:rFonts w:hint="eastAsia" w:ascii="方正仿宋简体" w:eastAsia="方正仿宋简体"/>
          <w:b/>
          <w:bCs w:val="0"/>
          <w:color w:val="000000"/>
          <w:sz w:val="32"/>
          <w:szCs w:val="32"/>
          <w:highlight w:val="none"/>
          <w:lang w:eastAsia="zh-CN"/>
        </w:rPr>
        <w:t>信息管理制度，</w:t>
      </w:r>
      <w:r>
        <w:rPr>
          <w:rFonts w:hint="eastAsia" w:ascii="方正仿宋简体" w:eastAsia="方正仿宋简体"/>
          <w:b/>
          <w:bCs w:val="0"/>
          <w:color w:val="000000"/>
          <w:sz w:val="32"/>
          <w:szCs w:val="32"/>
          <w:highlight w:val="none"/>
          <w:lang w:val="en-US" w:eastAsia="zh-CN"/>
        </w:rPr>
        <w:t>设置专门人员负责政务公开管理工作，</w:t>
      </w:r>
      <w:r>
        <w:rPr>
          <w:rFonts w:hint="eastAsia" w:ascii="Times New Roman" w:hAnsi="Times New Roman" w:eastAsia="方正仿宋简体" w:cs="Times New Roman"/>
          <w:b/>
          <w:bCs/>
          <w:sz w:val="32"/>
          <w:szCs w:val="32"/>
          <w:highlight w:val="none"/>
        </w:rPr>
        <w:t>工作中，坚持“先审后上、分级负责、保证质量”的原则，高度重视信息保密审查，对失效、作废的信息进行及时撤回和销毁，有效杜绝信息和数据泄漏风险。严格把关信息内容，防止不良信息和虚假信息的传播，避免不当措辞引起误解或不良影响，及时发现和处理出现的问题和风险，</w:t>
      </w:r>
      <w:r>
        <w:rPr>
          <w:rFonts w:hint="eastAsia" w:ascii="方正仿宋简体" w:eastAsia="方正仿宋简体"/>
          <w:b/>
          <w:bCs w:val="0"/>
          <w:color w:val="000000"/>
          <w:sz w:val="32"/>
          <w:szCs w:val="32"/>
          <w:highlight w:val="none"/>
          <w:lang w:val="en-US" w:eastAsia="zh-CN"/>
        </w:rPr>
        <w:t>保证</w:t>
      </w:r>
      <w:r>
        <w:rPr>
          <w:rFonts w:hint="eastAsia" w:ascii="方正仿宋简体" w:eastAsia="方正仿宋简体"/>
          <w:b/>
          <w:bCs w:val="0"/>
          <w:color w:val="000000"/>
          <w:sz w:val="32"/>
          <w:szCs w:val="32"/>
          <w:highlight w:val="none"/>
          <w:lang w:eastAsia="zh-CN"/>
        </w:rPr>
        <w:t>信息</w:t>
      </w:r>
      <w:r>
        <w:rPr>
          <w:rFonts w:hint="eastAsia" w:ascii="方正仿宋简体" w:eastAsia="方正仿宋简体"/>
          <w:b/>
          <w:bCs w:val="0"/>
          <w:color w:val="000000"/>
          <w:sz w:val="32"/>
          <w:szCs w:val="32"/>
          <w:highlight w:val="none"/>
          <w:lang w:val="en-US" w:eastAsia="zh-CN"/>
        </w:rPr>
        <w:t>能够</w:t>
      </w:r>
      <w:r>
        <w:rPr>
          <w:rFonts w:hint="eastAsia" w:ascii="方正仿宋简体" w:eastAsia="方正仿宋简体"/>
          <w:b/>
          <w:bCs w:val="0"/>
          <w:color w:val="000000"/>
          <w:sz w:val="32"/>
          <w:szCs w:val="32"/>
          <w:highlight w:val="none"/>
          <w:lang w:eastAsia="zh-CN"/>
        </w:rPr>
        <w:t>准确、完整、及时发布</w:t>
      </w:r>
      <w:r>
        <w:rPr>
          <w:rFonts w:hint="eastAsia" w:ascii="Times New Roman" w:hAnsi="Times New Roman" w:eastAsia="方正仿宋简体" w:cs="Times New Roman"/>
          <w:b/>
          <w:bCs/>
          <w:sz w:val="32"/>
          <w:szCs w:val="32"/>
          <w:highlight w:val="none"/>
        </w:rPr>
        <w:t>。</w:t>
      </w:r>
      <w:r>
        <w:rPr>
          <w:rFonts w:hint="eastAsia" w:ascii="Times New Roman" w:hAnsi="Times New Roman" w:eastAsia="方正仿宋简体" w:cs="Times New Roman"/>
          <w:b/>
          <w:bCs/>
          <w:sz w:val="32"/>
          <w:szCs w:val="32"/>
          <w:highlight w:val="none"/>
          <w:lang w:val="en-US" w:eastAsia="zh-CN"/>
        </w:rPr>
        <w:t>不断强化保密教育培训，</w:t>
      </w:r>
      <w:r>
        <w:rPr>
          <w:rFonts w:hint="eastAsia" w:ascii="Times New Roman" w:hAnsi="Times New Roman" w:eastAsia="方正仿宋简体"/>
          <w:b/>
          <w:bCs w:val="0"/>
          <w:color w:val="000000"/>
          <w:sz w:val="32"/>
          <w:szCs w:val="32"/>
          <w:highlight w:val="none"/>
          <w:lang w:val="en-US" w:eastAsia="zh-CN"/>
        </w:rPr>
        <w:t>2023</w:t>
      </w:r>
      <w:r>
        <w:rPr>
          <w:rFonts w:hint="eastAsia" w:ascii="方正仿宋简体" w:eastAsia="方正仿宋简体"/>
          <w:b/>
          <w:bCs w:val="0"/>
          <w:color w:val="000000"/>
          <w:sz w:val="32"/>
          <w:szCs w:val="32"/>
          <w:highlight w:val="none"/>
          <w:lang w:val="en-US" w:eastAsia="zh-CN"/>
        </w:rPr>
        <w:t>年，</w:t>
      </w:r>
      <w:r>
        <w:rPr>
          <w:rFonts w:hint="eastAsia" w:ascii="方正仿宋简体" w:eastAsia="方正仿宋简体"/>
          <w:b/>
          <w:bCs w:val="0"/>
          <w:color w:val="000000"/>
          <w:sz w:val="32"/>
          <w:szCs w:val="32"/>
          <w:highlight w:val="none"/>
          <w:lang w:eastAsia="zh-CN"/>
        </w:rPr>
        <w:t>组织</w:t>
      </w:r>
      <w:r>
        <w:rPr>
          <w:rFonts w:hint="eastAsia" w:ascii="方正仿宋简体" w:eastAsia="方正仿宋简体"/>
          <w:b/>
          <w:bCs w:val="0"/>
          <w:color w:val="000000"/>
          <w:sz w:val="32"/>
          <w:szCs w:val="32"/>
          <w:highlight w:val="none"/>
          <w:lang w:val="en-US" w:eastAsia="zh-CN"/>
        </w:rPr>
        <w:t>全体人员</w:t>
      </w:r>
      <w:r>
        <w:rPr>
          <w:rFonts w:hint="eastAsia" w:ascii="方正仿宋简体" w:eastAsia="方正仿宋简体"/>
          <w:b/>
          <w:bCs w:val="0"/>
          <w:color w:val="000000"/>
          <w:sz w:val="32"/>
          <w:szCs w:val="32"/>
          <w:highlight w:val="none"/>
          <w:lang w:eastAsia="zh-CN"/>
        </w:rPr>
        <w:t>学习</w:t>
      </w:r>
      <w:r>
        <w:rPr>
          <w:rFonts w:hint="eastAsia" w:ascii="方正仿宋简体" w:eastAsia="方正仿宋简体"/>
          <w:b/>
          <w:bCs w:val="0"/>
          <w:color w:val="000000"/>
          <w:sz w:val="32"/>
          <w:szCs w:val="32"/>
          <w:highlight w:val="none"/>
          <w:lang w:val="en-US" w:eastAsia="zh-CN"/>
        </w:rPr>
        <w:t>保密工作知识</w:t>
      </w:r>
      <w:r>
        <w:rPr>
          <w:rFonts w:hint="eastAsia" w:ascii="Times New Roman" w:hAnsi="Times New Roman" w:eastAsia="方正仿宋简体"/>
          <w:b/>
          <w:bCs w:val="0"/>
          <w:color w:val="000000"/>
          <w:sz w:val="32"/>
          <w:szCs w:val="32"/>
          <w:highlight w:val="none"/>
          <w:lang w:val="en-US" w:eastAsia="zh-CN"/>
        </w:rPr>
        <w:t>2</w:t>
      </w:r>
      <w:r>
        <w:rPr>
          <w:rFonts w:hint="eastAsia" w:ascii="方正仿宋简体" w:eastAsia="方正仿宋简体"/>
          <w:b/>
          <w:bCs w:val="0"/>
          <w:color w:val="000000"/>
          <w:sz w:val="32"/>
          <w:szCs w:val="32"/>
          <w:highlight w:val="none"/>
          <w:lang w:val="en-US" w:eastAsia="zh-CN"/>
        </w:rPr>
        <w:t>次</w:t>
      </w:r>
      <w:r>
        <w:rPr>
          <w:rFonts w:hint="eastAsia" w:ascii="方正仿宋简体" w:eastAsia="方正仿宋简体"/>
          <w:b/>
          <w:bCs w:val="0"/>
          <w:color w:val="000000"/>
          <w:sz w:val="32"/>
          <w:szCs w:val="32"/>
          <w:highlight w:val="none"/>
          <w:lang w:eastAsia="zh-CN"/>
        </w:rPr>
        <w:t>，全局</w:t>
      </w:r>
      <w:r>
        <w:rPr>
          <w:rFonts w:hint="eastAsia" w:ascii="Times New Roman" w:hAnsi="Times New Roman" w:eastAsia="方正仿宋简体"/>
          <w:b/>
          <w:bCs w:val="0"/>
          <w:color w:val="000000"/>
          <w:sz w:val="32"/>
          <w:szCs w:val="32"/>
          <w:highlight w:val="none"/>
          <w:lang w:eastAsia="zh-CN"/>
        </w:rPr>
        <w:t>10</w:t>
      </w:r>
      <w:r>
        <w:rPr>
          <w:rFonts w:hint="eastAsia" w:ascii="Times New Roman" w:hAnsi="Times New Roman" w:eastAsia="方正仿宋简体"/>
          <w:b/>
          <w:bCs w:val="0"/>
          <w:color w:val="000000"/>
          <w:sz w:val="32"/>
          <w:szCs w:val="32"/>
          <w:highlight w:val="none"/>
          <w:lang w:val="en-US" w:eastAsia="zh-CN"/>
        </w:rPr>
        <w:t>3</w:t>
      </w:r>
      <w:r>
        <w:rPr>
          <w:rFonts w:hint="eastAsia" w:ascii="方正仿宋简体" w:eastAsia="方正仿宋简体"/>
          <w:b/>
          <w:bCs w:val="0"/>
          <w:color w:val="000000"/>
          <w:sz w:val="32"/>
          <w:szCs w:val="32"/>
          <w:highlight w:val="none"/>
          <w:lang w:eastAsia="zh-CN"/>
        </w:rPr>
        <w:t>人员</w:t>
      </w:r>
      <w:r>
        <w:rPr>
          <w:rFonts w:hint="eastAsia" w:ascii="方正仿宋简体" w:eastAsia="方正仿宋简体"/>
          <w:b/>
          <w:bCs w:val="0"/>
          <w:color w:val="000000"/>
          <w:sz w:val="32"/>
          <w:szCs w:val="32"/>
          <w:highlight w:val="none"/>
          <w:lang w:val="en-US" w:eastAsia="zh-CN"/>
        </w:rPr>
        <w:t>参加保密线上培训并通过了考试，通过率</w:t>
      </w:r>
      <w:r>
        <w:rPr>
          <w:rFonts w:hint="eastAsia" w:ascii="Times New Roman" w:hAnsi="Times New Roman" w:eastAsia="方正仿宋简体"/>
          <w:b/>
          <w:bCs w:val="0"/>
          <w:color w:val="000000"/>
          <w:sz w:val="32"/>
          <w:szCs w:val="32"/>
          <w:highlight w:val="none"/>
          <w:lang w:val="en-US" w:eastAsia="zh-CN"/>
        </w:rPr>
        <w:t>100</w:t>
      </w:r>
      <w:r>
        <w:rPr>
          <w:rFonts w:hint="eastAsia" w:ascii="方正仿宋简体" w:eastAsia="方正仿宋简体"/>
          <w:b/>
          <w:bCs w:val="0"/>
          <w:color w:val="000000"/>
          <w:sz w:val="32"/>
          <w:szCs w:val="32"/>
          <w:highlight w:val="none"/>
          <w:lang w:val="en-US" w:eastAsia="zh-CN"/>
        </w:rPr>
        <w:t>%</w:t>
      </w:r>
      <w:r>
        <w:rPr>
          <w:rFonts w:hint="eastAsia" w:ascii="方正仿宋简体" w:eastAsia="方正仿宋简体"/>
          <w:b/>
          <w:bCs w:val="0"/>
          <w:color w:val="000000"/>
          <w:sz w:val="32"/>
          <w:szCs w:val="32"/>
          <w:highlight w:val="none"/>
          <w:lang w:eastAsia="zh-CN"/>
        </w:rPr>
        <w:t>。</w:t>
      </w:r>
    </w:p>
    <w:p>
      <w:pPr>
        <w:spacing w:line="240" w:lineRule="auto"/>
        <w:ind w:right="-161" w:rightChars="-50"/>
        <w:outlineLvl w:val="1"/>
        <w:rPr>
          <w:rFonts w:hint="eastAsia" w:ascii="方正楷体简体" w:eastAsia="方正楷体简体"/>
          <w:b/>
          <w:color w:val="000000"/>
          <w:sz w:val="32"/>
          <w:szCs w:val="32"/>
          <w:highlight w:val="none"/>
          <w:lang w:eastAsia="zh-CN"/>
        </w:rPr>
      </w:pPr>
      <w:r>
        <w:rPr>
          <w:rFonts w:hint="eastAsia" w:ascii="方正楷体简体" w:eastAsia="方正楷体简体"/>
          <w:b/>
          <w:color w:val="000000"/>
          <w:sz w:val="32"/>
          <w:szCs w:val="32"/>
          <w:highlight w:val="none"/>
          <w:lang w:eastAsia="zh-CN"/>
        </w:rPr>
        <w:drawing>
          <wp:inline distT="0" distB="0" distL="114300" distR="114300">
            <wp:extent cx="5537835" cy="3792220"/>
            <wp:effectExtent l="0" t="0" r="5715" b="17780"/>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5"/>
                    <a:stretch>
                      <a:fillRect/>
                    </a:stretch>
                  </pic:blipFill>
                  <pic:spPr>
                    <a:xfrm>
                      <a:off x="0" y="0"/>
                      <a:ext cx="5537835" cy="3792220"/>
                    </a:xfrm>
                    <a:prstGeom prst="rect">
                      <a:avLst/>
                    </a:prstGeom>
                  </pic:spPr>
                </pic:pic>
              </a:graphicData>
            </a:graphic>
          </wp:inline>
        </w:drawing>
      </w:r>
    </w:p>
    <w:p>
      <w:pPr>
        <w:spacing w:line="590" w:lineRule="exact"/>
        <w:ind w:right="-161" w:rightChars="-50" w:firstLine="646" w:firstLineChars="200"/>
        <w:outlineLvl w:val="1"/>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（四）政府信息公开平台建设情况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eastAsia" w:ascii="方正仿宋简体" w:eastAsia="方正仿宋简体"/>
          <w:b/>
          <w:bCs w:val="0"/>
          <w:color w:val="000000"/>
          <w:sz w:val="32"/>
          <w:szCs w:val="32"/>
          <w:highlight w:val="none"/>
          <w:lang w:val="en-US" w:eastAsia="zh-CN"/>
        </w:rPr>
      </w:pPr>
      <w:r>
        <w:rPr>
          <w:rFonts w:hint="eastAsia" w:ascii="Times New Roman" w:hAnsi="Times New Roman" w:eastAsia="方正仿宋简体"/>
          <w:b/>
          <w:bCs w:val="0"/>
          <w:color w:val="000000"/>
          <w:sz w:val="32"/>
          <w:szCs w:val="32"/>
          <w:highlight w:val="none"/>
          <w:lang w:val="en-US" w:eastAsia="zh-CN"/>
        </w:rPr>
        <w:t>2023</w:t>
      </w:r>
      <w:r>
        <w:rPr>
          <w:rFonts w:hint="eastAsia" w:ascii="方正仿宋简体" w:eastAsia="方正仿宋简体"/>
          <w:b/>
          <w:bCs w:val="0"/>
          <w:color w:val="000000"/>
          <w:sz w:val="32"/>
          <w:szCs w:val="32"/>
          <w:highlight w:val="none"/>
          <w:lang w:val="en-US" w:eastAsia="zh-CN"/>
        </w:rPr>
        <w:t>年，依托泗水县人民政府门户网站规范建设泗水县综合行政执法局政府信息公开专栏，及时公开相关政策文件、法律法规和规章制度，以便于公众了解和掌握相关法规政策。通过“行政执法公示”，详细公开执法案件办理过程、执法结果和行政处罚决定，便群众快速了解办事流程和所需材料，提高执法透明度。通过“政府开放日”、“评估落实”等栏目，展示城市管理工作、传递城管声音、讲好城管故事、提炼城管精神，推进城管领域文化建设。此外，还通过“泗水县综合行政执法局”微信公众号发布原创信息</w:t>
      </w:r>
      <w:r>
        <w:rPr>
          <w:rFonts w:hint="eastAsia" w:ascii="Times New Roman" w:hAnsi="Times New Roman" w:eastAsia="方正仿宋简体"/>
          <w:b/>
          <w:bCs w:val="0"/>
          <w:color w:val="000000"/>
          <w:sz w:val="32"/>
          <w:szCs w:val="32"/>
          <w:highlight w:val="none"/>
          <w:lang w:val="en-US" w:eastAsia="zh-CN"/>
        </w:rPr>
        <w:t>93</w:t>
      </w:r>
      <w:r>
        <w:rPr>
          <w:rFonts w:hint="eastAsia" w:ascii="方正仿宋简体" w:eastAsia="方正仿宋简体"/>
          <w:b/>
          <w:bCs w:val="0"/>
          <w:color w:val="000000"/>
          <w:sz w:val="32"/>
          <w:szCs w:val="32"/>
          <w:highlight w:val="none"/>
          <w:lang w:val="en-US" w:eastAsia="zh-CN"/>
        </w:rPr>
        <w:t>篇，按照上级要求转发国办新闻</w:t>
      </w:r>
      <w:r>
        <w:rPr>
          <w:rFonts w:hint="eastAsia" w:ascii="Times New Roman" w:hAnsi="Times New Roman" w:eastAsia="方正仿宋简体"/>
          <w:b/>
          <w:bCs w:val="0"/>
          <w:color w:val="000000"/>
          <w:sz w:val="32"/>
          <w:szCs w:val="32"/>
          <w:highlight w:val="none"/>
          <w:lang w:val="en-US" w:eastAsia="zh-CN"/>
        </w:rPr>
        <w:t>160</w:t>
      </w:r>
      <w:r>
        <w:rPr>
          <w:rFonts w:hint="eastAsia" w:ascii="方正仿宋简体" w:eastAsia="方正仿宋简体"/>
          <w:b/>
          <w:bCs w:val="0"/>
          <w:color w:val="000000"/>
          <w:sz w:val="32"/>
          <w:szCs w:val="32"/>
          <w:highlight w:val="none"/>
          <w:lang w:val="en-US" w:eastAsia="zh-CN"/>
        </w:rPr>
        <w:t>余篇，制作《泗水城管国庆节坚守在岗》视频短片</w:t>
      </w:r>
      <w:r>
        <w:rPr>
          <w:rFonts w:hint="eastAsia" w:ascii="Times New Roman" w:hAnsi="Times New Roman" w:eastAsia="方正仿宋简体"/>
          <w:b/>
          <w:bCs w:val="0"/>
          <w:color w:val="000000"/>
          <w:sz w:val="32"/>
          <w:szCs w:val="32"/>
          <w:highlight w:val="none"/>
          <w:lang w:val="en-US" w:eastAsia="zh-CN"/>
        </w:rPr>
        <w:t>1</w:t>
      </w:r>
      <w:r>
        <w:rPr>
          <w:rFonts w:hint="eastAsia" w:ascii="方正仿宋简体" w:eastAsia="方正仿宋简体"/>
          <w:b/>
          <w:bCs w:val="0"/>
          <w:color w:val="000000"/>
          <w:sz w:val="32"/>
          <w:szCs w:val="32"/>
          <w:highlight w:val="none"/>
          <w:lang w:val="en-US" w:eastAsia="zh-CN"/>
        </w:rPr>
        <w:t>部。公众号总体运行稳定，更新及时，与用户的互动效果良好。</w:t>
      </w:r>
    </w:p>
    <w:p>
      <w:pPr>
        <w:keepNext w:val="0"/>
        <w:keepLines w:val="0"/>
        <w:pageBreakBefore w:val="0"/>
        <w:widowControl w:val="0"/>
        <w:kinsoku/>
        <w:wordWrap/>
        <w:overflowPunct/>
        <w:topLinePunct w:val="0"/>
        <w:autoSpaceDE/>
        <w:autoSpaceDN/>
        <w:bidi w:val="0"/>
        <w:adjustRightInd/>
        <w:snapToGrid/>
        <w:spacing w:line="240" w:lineRule="auto"/>
        <w:ind w:right="-161" w:rightChars="-50"/>
        <w:textAlignment w:val="auto"/>
        <w:rPr>
          <w:rFonts w:hint="eastAsia" w:ascii="方正仿宋简体" w:eastAsia="方正仿宋简体"/>
          <w:b/>
          <w:bCs w:val="0"/>
          <w:color w:val="000000"/>
          <w:sz w:val="32"/>
          <w:szCs w:val="32"/>
          <w:highlight w:val="none"/>
          <w:lang w:val="en-US" w:eastAsia="zh-CN"/>
        </w:rPr>
      </w:pPr>
      <w:r>
        <w:rPr>
          <w:rFonts w:hint="eastAsia" w:ascii="仿宋_GB2312" w:hAnsi="仿宋_GB2312" w:eastAsia="仿宋_GB2312" w:cs="仿宋_GB2312"/>
          <w:sz w:val="28"/>
          <w:szCs w:val="28"/>
          <w:lang w:eastAsia="zh-CN"/>
        </w:rPr>
        <w:drawing>
          <wp:inline distT="0" distB="0" distL="114300" distR="114300">
            <wp:extent cx="1555750" cy="2040890"/>
            <wp:effectExtent l="15875" t="15875" r="85725" b="76835"/>
            <wp:docPr id="9" name="图片 1" descr="d210936cb68d0905fc858e75e180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210936cb68d0905fc858e75e180f16"/>
                    <pic:cNvPicPr>
                      <a:picLocks noChangeAspect="1"/>
                    </pic:cNvPicPr>
                  </pic:nvPicPr>
                  <pic:blipFill>
                    <a:blip r:embed="rId6"/>
                    <a:stretch>
                      <a:fillRect/>
                    </a:stretch>
                  </pic:blipFill>
                  <pic:spPr>
                    <a:xfrm>
                      <a:off x="0" y="0"/>
                      <a:ext cx="1555750" cy="2040890"/>
                    </a:xfrm>
                    <a:prstGeom prst="rect">
                      <a:avLst/>
                    </a:prstGeom>
                    <a:noFill/>
                    <a:ln>
                      <a:noFill/>
                    </a:ln>
                    <a:effectLst>
                      <a:outerShdw blurRad="50800" dist="38100" dir="2700000" algn="tl" rotWithShape="0">
                        <a:prstClr val="black">
                          <a:alpha val="40000"/>
                        </a:prstClr>
                      </a:outerShdw>
                    </a:effectLst>
                  </pic:spPr>
                </pic:pic>
              </a:graphicData>
            </a:graphic>
          </wp:inline>
        </w:drawing>
      </w:r>
      <w:r>
        <w:rPr>
          <w:rFonts w:hint="eastAsia" w:ascii="仿宋_GB2312" w:hAnsi="仿宋_GB2312" w:eastAsia="仿宋_GB2312" w:cs="仿宋_GB2312"/>
          <w:sz w:val="28"/>
          <w:szCs w:val="28"/>
          <w:lang w:eastAsia="zh-CN"/>
        </w:rPr>
        <w:drawing>
          <wp:inline distT="0" distB="0" distL="114300" distR="114300">
            <wp:extent cx="1862455" cy="2476500"/>
            <wp:effectExtent l="15875" t="15875" r="83820" b="79375"/>
            <wp:docPr id="10" name="图片 2" descr="d3a438d28acb3395831deee5e30fe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d3a438d28acb3395831deee5e30fe6a"/>
                    <pic:cNvPicPr>
                      <a:picLocks noChangeAspect="1"/>
                    </pic:cNvPicPr>
                  </pic:nvPicPr>
                  <pic:blipFill>
                    <a:blip r:embed="rId7"/>
                    <a:stretch>
                      <a:fillRect/>
                    </a:stretch>
                  </pic:blipFill>
                  <pic:spPr>
                    <a:xfrm flipH="1">
                      <a:off x="0" y="0"/>
                      <a:ext cx="1862455" cy="2476500"/>
                    </a:xfrm>
                    <a:prstGeom prst="rect">
                      <a:avLst/>
                    </a:prstGeom>
                    <a:noFill/>
                    <a:ln>
                      <a:noFill/>
                    </a:ln>
                    <a:effectLst>
                      <a:outerShdw blurRad="50800" dist="38100" dir="2700000" algn="tl" rotWithShape="0">
                        <a:prstClr val="black">
                          <a:alpha val="40000"/>
                        </a:prstClr>
                      </a:outerShdw>
                    </a:effectLst>
                  </pic:spPr>
                </pic:pic>
              </a:graphicData>
            </a:graphic>
          </wp:inline>
        </w:drawing>
      </w:r>
      <w:r>
        <w:rPr>
          <w:rFonts w:hint="eastAsia" w:ascii="仿宋_GB2312" w:hAnsi="仿宋_GB2312" w:eastAsia="仿宋_GB2312" w:cs="仿宋_GB2312"/>
          <w:sz w:val="28"/>
          <w:szCs w:val="28"/>
          <w:lang w:eastAsia="zh-CN"/>
        </w:rPr>
        <w:drawing>
          <wp:inline distT="0" distB="0" distL="114300" distR="114300">
            <wp:extent cx="1368425" cy="2363470"/>
            <wp:effectExtent l="15875" t="15875" r="82550" b="78105"/>
            <wp:docPr id="11" name="图片 3" descr="4ba3cb77640d5f05b252311067c3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4ba3cb77640d5f05b252311067c38cc"/>
                    <pic:cNvPicPr>
                      <a:picLocks noChangeAspect="1"/>
                    </pic:cNvPicPr>
                  </pic:nvPicPr>
                  <pic:blipFill>
                    <a:blip r:embed="rId8"/>
                    <a:stretch>
                      <a:fillRect/>
                    </a:stretch>
                  </pic:blipFill>
                  <pic:spPr>
                    <a:xfrm>
                      <a:off x="0" y="0"/>
                      <a:ext cx="1368425" cy="2363470"/>
                    </a:xfrm>
                    <a:prstGeom prst="rect">
                      <a:avLst/>
                    </a:prstGeom>
                    <a:noFill/>
                    <a:ln>
                      <a:noFill/>
                    </a:ln>
                    <a:effectLst>
                      <a:outerShdw blurRad="50800" dist="38100" dir="2700000" algn="tl" rotWithShape="0">
                        <a:prstClr val="black">
                          <a:alpha val="40000"/>
                        </a:prstClr>
                      </a:outerShdw>
                    </a:effectLst>
                  </pic:spPr>
                </pic:pic>
              </a:graphicData>
            </a:graphic>
          </wp:inline>
        </w:drawing>
      </w:r>
    </w:p>
    <w:p>
      <w:pPr>
        <w:spacing w:line="590" w:lineRule="exact"/>
        <w:ind w:right="-161" w:rightChars="-50" w:firstLine="646" w:firstLineChars="200"/>
        <w:outlineLvl w:val="1"/>
        <w:rPr>
          <w:rFonts w:hint="eastAsia"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（五）监督保障情况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eastAsia" w:ascii="方正仿宋简体" w:eastAsia="方正仿宋简体"/>
          <w:b/>
          <w:color w:val="000000"/>
          <w:sz w:val="32"/>
          <w:szCs w:val="32"/>
          <w:highlight w:val="none"/>
          <w:lang w:val="en-US" w:eastAsia="zh-CN"/>
        </w:rPr>
      </w:pPr>
      <w:r>
        <w:rPr>
          <w:rFonts w:hint="eastAsia" w:ascii="方正仿宋简体" w:eastAsia="方正仿宋简体"/>
          <w:b/>
          <w:bCs w:val="0"/>
          <w:color w:val="000000"/>
          <w:sz w:val="32"/>
          <w:szCs w:val="32"/>
          <w:highlight w:val="none"/>
          <w:lang w:val="en-US" w:eastAsia="zh-CN"/>
        </w:rPr>
        <w:t>进一步明确了分管领导、责任科室和具体工作人员，形成上下联动、协同推进的工作格局，确保政务公开工作落到实处。认真贯彻政务公开相关法律法规，结合实际完善一系列政务公开工作制度，为政务公开工作提供有力的制度保障。自觉接受群众监督，结合“城市管理进社区”工作，广泛听取社会各界的意见和建议，及时发现并整改存在的问题，推动政务公开工作不断改进，对群众反映的问题及时回应、认真调查，确保投诉举报得到妥善处理。</w:t>
      </w:r>
      <w:r>
        <w:rPr>
          <w:rFonts w:hint="eastAsia" w:ascii="方正仿宋简体" w:eastAsia="方正仿宋简体"/>
          <w:b/>
          <w:color w:val="000000"/>
          <w:sz w:val="32"/>
          <w:szCs w:val="32"/>
          <w:highlight w:val="none"/>
          <w:lang w:val="en-US" w:eastAsia="zh-CN"/>
        </w:rPr>
        <w:t>定期组织政务公开培训活动，提高工作人员的业务水平和素质，确保政务公开工作规范、高效开展。</w:t>
      </w:r>
    </w:p>
    <w:p>
      <w:pPr>
        <w:spacing w:line="590" w:lineRule="exact"/>
        <w:ind w:right="-161" w:rightChars="-50" w:firstLine="646" w:firstLineChars="200"/>
        <w:outlineLvl w:val="0"/>
        <w:rPr>
          <w:rFonts w:ascii="方正黑体简体" w:eastAsia="方正黑体简体"/>
          <w:b/>
          <w:color w:val="000000"/>
          <w:sz w:val="32"/>
          <w:szCs w:val="32"/>
          <w:highlight w:val="none"/>
        </w:rPr>
      </w:pPr>
      <w:r>
        <w:rPr>
          <w:rFonts w:hint="eastAsia" w:ascii="方正黑体简体" w:eastAsia="方正黑体简体"/>
          <w:b/>
          <w:color w:val="000000"/>
          <w:sz w:val="32"/>
          <w:szCs w:val="32"/>
          <w:highlight w:val="none"/>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highlight w:val="none"/>
              </w:rPr>
            </w:pPr>
            <w:r>
              <w:rPr>
                <w:rFonts w:hint="eastAsia" w:ascii="方正黑体简体" w:hAnsi="宋体" w:eastAsia="方正黑体简体" w:cs="宋体"/>
                <w:b/>
                <w:sz w:val="24"/>
                <w:szCs w:val="24"/>
                <w:highlight w:val="none"/>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宋体"/>
                <w:b/>
                <w:sz w:val="24"/>
                <w:szCs w:val="24"/>
                <w:highlight w:val="none"/>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Calibri"/>
                <w:b/>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宋体"/>
                <w:b/>
                <w:sz w:val="24"/>
                <w:szCs w:val="24"/>
                <w:highlight w:val="none"/>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Calibri"/>
                <w:b/>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黑体简体" w:hAnsi="宋体" w:eastAsia="方正黑体简体" w:cs="宋体"/>
                <w:b/>
                <w:sz w:val="24"/>
                <w:szCs w:val="24"/>
                <w:highlight w:val="none"/>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Calibri"/>
                <w:b/>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黑体简体" w:hAnsi="宋体" w:eastAsia="方正黑体简体" w:cs="宋体"/>
                <w:b/>
                <w:sz w:val="24"/>
                <w:szCs w:val="24"/>
                <w:highlight w:val="none"/>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黑体简体" w:hAnsi="宋体" w:eastAsia="方正黑体简体" w:cs="宋体"/>
                <w:b/>
                <w:sz w:val="24"/>
                <w:szCs w:val="24"/>
                <w:highlight w:val="none"/>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b/>
                <w:sz w:val="24"/>
                <w:szCs w:val="24"/>
                <w:highlight w:val="none"/>
                <w:lang w:val="en-US" w:eastAsia="zh-CN"/>
              </w:rPr>
              <w:t>0</w:t>
            </w:r>
          </w:p>
        </w:tc>
      </w:tr>
    </w:tbl>
    <w:p>
      <w:pPr>
        <w:spacing w:before="62" w:beforeLines="10" w:after="62" w:afterLines="10" w:line="600" w:lineRule="exact"/>
        <w:ind w:firstLine="646" w:firstLineChars="200"/>
        <w:outlineLvl w:val="0"/>
        <w:rPr>
          <w:rFonts w:ascii="方正黑体简体" w:eastAsia="方正黑体简体"/>
          <w:b/>
          <w:sz w:val="32"/>
          <w:szCs w:val="32"/>
          <w:highlight w:val="none"/>
        </w:rPr>
      </w:pPr>
      <w:r>
        <w:rPr>
          <w:rFonts w:hint="eastAsia" w:ascii="方正黑体简体" w:eastAsia="方正黑体简体"/>
          <w:b/>
          <w:sz w:val="32"/>
          <w:szCs w:val="32"/>
          <w:highlight w:val="none"/>
        </w:rPr>
        <w:t>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楷体" w:eastAsia="方正黑体简体" w:cs="楷体"/>
                <w:b/>
                <w:sz w:val="21"/>
                <w:szCs w:val="21"/>
                <w:highlight w:val="none"/>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highlight w:val="none"/>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highlight w:val="none"/>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商业</w:t>
            </w:r>
          </w:p>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科研</w:t>
            </w:r>
          </w:p>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eastAsia="zh-CN"/>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（二）部分公开</w:t>
            </w:r>
            <w:r>
              <w:rPr>
                <w:rFonts w:hint="eastAsia" w:ascii="方正仿宋简体" w:hAnsi="楷体" w:eastAsia="方正仿宋简体" w:cs="楷体"/>
                <w:b/>
                <w:sz w:val="21"/>
                <w:szCs w:val="21"/>
                <w:highlight w:val="none"/>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.属于国家秘密</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4</w:t>
            </w:r>
            <w:r>
              <w:rPr>
                <w:rFonts w:hint="eastAsia" w:ascii="方正仿宋简体" w:hAnsi="宋体" w:eastAsia="方正仿宋简体" w:cs="宋体"/>
                <w:b/>
                <w:sz w:val="21"/>
                <w:szCs w:val="21"/>
                <w:highlight w:val="none"/>
                <w:lang w:bidi="ar"/>
              </w:rPr>
              <w:t>.保护第三方合法权益</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5</w:t>
            </w:r>
            <w:r>
              <w:rPr>
                <w:rFonts w:hint="eastAsia" w:ascii="方正仿宋简体" w:hAnsi="宋体" w:eastAsia="方正仿宋简体" w:cs="宋体"/>
                <w:b/>
                <w:sz w:val="21"/>
                <w:szCs w:val="21"/>
                <w:highlight w:val="none"/>
                <w:lang w:bidi="ar"/>
              </w:rPr>
              <w:t>.属于三类内部事务信息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6</w:t>
            </w:r>
            <w:r>
              <w:rPr>
                <w:rFonts w:hint="eastAsia" w:ascii="方正仿宋简体" w:hAnsi="宋体" w:eastAsia="方正仿宋简体" w:cs="宋体"/>
                <w:b/>
                <w:sz w:val="21"/>
                <w:szCs w:val="21"/>
                <w:highlight w:val="none"/>
                <w:lang w:bidi="ar"/>
              </w:rPr>
              <w:t>.属于四类过程性信息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7</w:t>
            </w:r>
            <w:r>
              <w:rPr>
                <w:rFonts w:hint="eastAsia" w:ascii="方正仿宋简体" w:hAnsi="宋体" w:eastAsia="方正仿宋简体" w:cs="宋体"/>
                <w:b/>
                <w:sz w:val="21"/>
                <w:szCs w:val="21"/>
                <w:highlight w:val="none"/>
                <w:lang w:bidi="ar"/>
              </w:rPr>
              <w:t>.属于行政执法案卷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8</w:t>
            </w:r>
            <w:r>
              <w:rPr>
                <w:rFonts w:hint="eastAsia" w:ascii="方正仿宋简体" w:hAnsi="宋体" w:eastAsia="方正仿宋简体" w:cs="宋体"/>
                <w:b/>
                <w:sz w:val="21"/>
                <w:szCs w:val="21"/>
                <w:highlight w:val="none"/>
                <w:lang w:bidi="ar"/>
              </w:rPr>
              <w:t>.属于行政查询事项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.重复申请</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4</w:t>
            </w:r>
            <w:r>
              <w:rPr>
                <w:rFonts w:hint="eastAsia" w:ascii="方正仿宋简体" w:hAnsi="宋体" w:eastAsia="方正仿宋简体" w:cs="宋体"/>
                <w:b/>
                <w:sz w:val="21"/>
                <w:szCs w:val="21"/>
                <w:highlight w:val="none"/>
                <w:lang w:bidi="ar"/>
              </w:rPr>
              <w:t>.无正当理由大量反复申请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5</w:t>
            </w:r>
            <w:r>
              <w:rPr>
                <w:rFonts w:hint="eastAsia" w:ascii="方正仿宋简体" w:hAnsi="宋体" w:eastAsia="方正仿宋简体" w:cs="宋体"/>
                <w:b/>
                <w:sz w:val="21"/>
                <w:szCs w:val="21"/>
                <w:highlight w:val="none"/>
                <w:lang w:bidi="ar"/>
              </w:rPr>
              <w:t>.要求行政机关确认或重新出具已获取信息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.其他</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highlight w:val="none"/>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bl>
    <w:p>
      <w:pPr>
        <w:spacing w:line="590" w:lineRule="exact"/>
        <w:ind w:right="-161" w:rightChars="-50" w:firstLine="646" w:firstLineChars="200"/>
        <w:outlineLvl w:val="0"/>
        <w:rPr>
          <w:rFonts w:ascii="方正黑体简体" w:eastAsia="方正黑体简体"/>
          <w:b/>
          <w:sz w:val="32"/>
          <w:szCs w:val="32"/>
          <w:highlight w:val="none"/>
        </w:rPr>
      </w:pPr>
      <w:r>
        <w:rPr>
          <w:rFonts w:hint="eastAsia" w:ascii="方正黑体简体" w:eastAsia="方正黑体简体"/>
          <w:b/>
          <w:sz w:val="32"/>
          <w:szCs w:val="32"/>
          <w:highlight w:val="none"/>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hAnsi="宋体" w:eastAsia="方正黑体简体" w:cs="宋体"/>
                <w:b/>
                <w:sz w:val="21"/>
                <w:szCs w:val="21"/>
                <w:highlight w:val="none"/>
                <w:lang w:bidi="ar"/>
              </w:rPr>
            </w:pPr>
            <w:r>
              <w:rPr>
                <w:rFonts w:hint="eastAsia" w:ascii="方正黑体简体" w:hAnsi="宋体" w:eastAsia="方正黑体简体" w:cs="宋体"/>
                <w:b/>
                <w:sz w:val="21"/>
                <w:szCs w:val="21"/>
                <w:highlight w:val="none"/>
                <w:lang w:bidi="ar"/>
              </w:rPr>
              <w:t>结果</w:t>
            </w:r>
          </w:p>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尚未</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rPr>
                <w:rFonts w:ascii="方正黑体简体" w:eastAsia="方正黑体简体"/>
                <w:b/>
                <w:sz w:val="21"/>
                <w:szCs w:val="21"/>
                <w:highlight w:val="none"/>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rPr>
                <w:rFonts w:ascii="方正黑体简体" w:eastAsia="方正黑体简体"/>
                <w:b/>
                <w:sz w:val="21"/>
                <w:szCs w:val="21"/>
                <w:highlight w:val="none"/>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rPr>
                <w:rFonts w:ascii="方正黑体简体" w:eastAsia="方正黑体简体"/>
                <w:b/>
                <w:sz w:val="21"/>
                <w:szCs w:val="21"/>
                <w:highlight w:val="none"/>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rPr>
                <w:rFonts w:ascii="方正黑体简体" w:eastAsia="方正黑体简体"/>
                <w:b/>
                <w:sz w:val="21"/>
                <w:szCs w:val="21"/>
                <w:highlight w:val="none"/>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rPr>
                <w:rFonts w:ascii="方正黑体简体" w:eastAsia="方正黑体简体"/>
                <w:b/>
                <w:sz w:val="21"/>
                <w:szCs w:val="21"/>
                <w:highlight w:val="none"/>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尚未</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尚未</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val="en-US" w:eastAsia="zh-CN"/>
              </w:rPr>
            </w:pPr>
            <w:r>
              <w:rPr>
                <w:rFonts w:hint="eastAsia" w:ascii="Times New Roman" w:hAnsi="Times New Roman" w:eastAsia="方正黑体简体" w:cs="黑体"/>
                <w:b/>
                <w:sz w:val="21"/>
                <w:szCs w:val="21"/>
                <w:highlight w:val="none"/>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4" w:leftChars="-20" w:right="-64" w:rightChars="-20"/>
              <w:jc w:val="center"/>
              <w:rPr>
                <w:rFonts w:hint="eastAsia" w:ascii="方正黑体简体" w:eastAsia="方正黑体简体"/>
                <w:b/>
                <w:sz w:val="21"/>
                <w:szCs w:val="21"/>
                <w:highlight w:val="none"/>
                <w:lang w:val="en-US" w:eastAsia="zh-CN"/>
              </w:rPr>
            </w:pPr>
            <w:r>
              <w:rPr>
                <w:rFonts w:hint="eastAsia" w:ascii="Times New Roman" w:hAnsi="Times New Roman" w:eastAsia="方正黑体简体"/>
                <w:b/>
                <w:sz w:val="21"/>
                <w:szCs w:val="21"/>
                <w:highlight w:val="none"/>
                <w:lang w:val="en-US" w:eastAsia="zh-CN"/>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right="0" w:rightChars="0" w:firstLine="646" w:firstLineChars="200"/>
        <w:jc w:val="both"/>
        <w:textAlignment w:val="auto"/>
        <w:outlineLvl w:val="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eastAsia" w:ascii="方正仿宋简体" w:eastAsia="方正仿宋简体"/>
          <w:b/>
          <w:sz w:val="32"/>
          <w:szCs w:val="32"/>
          <w:highlight w:val="none"/>
          <w:lang w:val="en-US" w:eastAsia="zh-CN"/>
        </w:rPr>
      </w:pPr>
      <w:r>
        <w:rPr>
          <w:rFonts w:hint="eastAsia" w:ascii="Times New Roman" w:hAnsi="Times New Roman" w:eastAsia="方正仿宋简体"/>
          <w:b/>
          <w:sz w:val="32"/>
          <w:szCs w:val="32"/>
          <w:highlight w:val="none"/>
          <w:lang w:val="en-US" w:eastAsia="zh-CN"/>
        </w:rPr>
        <w:t>2023</w:t>
      </w:r>
      <w:r>
        <w:rPr>
          <w:rFonts w:hint="eastAsia" w:ascii="方正仿宋简体" w:eastAsia="方正仿宋简体"/>
          <w:b/>
          <w:sz w:val="32"/>
          <w:szCs w:val="32"/>
          <w:highlight w:val="none"/>
          <w:lang w:val="en-US" w:eastAsia="zh-CN"/>
        </w:rPr>
        <w:t>年，政务公开工作既有成绩，也有不足。一是政务服务方面优化不到位。政务信息公开侧重于现有文件、材料的公开公示工作，但为群众提供咨询、教育、办事指南方面的服务比较少、服务措施比较单一，服务质量和效率不够高；二是政务公开渠道和方式缺乏进一步丰富和创新，难以满足广大群众多样化的需求；三是政策文件解读方面还有待提升。充分利用政府网站、社交媒体等平台发布政策解读、典型案例等信息次数比较少，解读方式不够通俗、接地气。</w:t>
      </w:r>
    </w:p>
    <w:p>
      <w:pPr>
        <w:spacing w:line="590" w:lineRule="exact"/>
        <w:ind w:right="-161" w:rightChars="-50" w:firstLine="646" w:firstLineChars="200"/>
        <w:rPr>
          <w:rFonts w:hint="default" w:ascii="方正仿宋简体" w:eastAsia="方正仿宋简体"/>
          <w:b/>
          <w:color w:val="000000"/>
          <w:sz w:val="32"/>
          <w:szCs w:val="32"/>
          <w:highlight w:val="none"/>
          <w:lang w:val="en-US" w:eastAsia="zh-CN"/>
        </w:rPr>
      </w:pPr>
      <w:r>
        <w:rPr>
          <w:rFonts w:hint="eastAsia" w:ascii="方正仿宋简体" w:eastAsia="方正仿宋简体"/>
          <w:b/>
          <w:color w:val="000000"/>
          <w:sz w:val="32"/>
          <w:szCs w:val="32"/>
          <w:highlight w:val="none"/>
          <w:lang w:val="en-US" w:eastAsia="zh-CN"/>
        </w:rPr>
        <w:t>针对这些问题，我们对</w:t>
      </w:r>
      <w:r>
        <w:rPr>
          <w:rFonts w:hint="eastAsia" w:ascii="Times New Roman" w:hAnsi="Times New Roman" w:eastAsia="方正仿宋简体"/>
          <w:b/>
          <w:color w:val="000000"/>
          <w:sz w:val="32"/>
          <w:szCs w:val="32"/>
          <w:highlight w:val="none"/>
          <w:lang w:val="en-US" w:eastAsia="zh-CN"/>
        </w:rPr>
        <w:t>2024</w:t>
      </w:r>
      <w:r>
        <w:rPr>
          <w:rFonts w:hint="eastAsia" w:ascii="方正仿宋简体" w:eastAsia="方正仿宋简体"/>
          <w:b/>
          <w:color w:val="000000"/>
          <w:sz w:val="32"/>
          <w:szCs w:val="32"/>
          <w:highlight w:val="none"/>
          <w:lang w:val="en-US" w:eastAsia="zh-CN"/>
        </w:rPr>
        <w:t>年度政务公开工作进行了进一步优化。进一步加强政务公开工作的组织领导，提高大家对政务公开的认识和重视程度，形成工作合力，在各科室、单位的具体工作实践的帮助下，提高政务公开为民服务水平、提高公开信息质量水平、提高文件解读水平，</w:t>
      </w:r>
      <w:r>
        <w:rPr>
          <w:rFonts w:hint="eastAsia" w:ascii="方正仿宋简体" w:eastAsia="方正仿宋简体"/>
          <w:b/>
          <w:sz w:val="32"/>
          <w:szCs w:val="32"/>
          <w:highlight w:val="none"/>
          <w:lang w:val="en-US" w:eastAsia="zh-CN"/>
        </w:rPr>
        <w:t>推动政务公开工作提质增效。</w:t>
      </w:r>
    </w:p>
    <w:p>
      <w:pPr>
        <w:spacing w:line="590" w:lineRule="exact"/>
        <w:ind w:right="-161" w:rightChars="-50" w:firstLine="646" w:firstLineChars="200"/>
        <w:outlineLvl w:val="0"/>
        <w:rPr>
          <w:rFonts w:hint="eastAsia" w:ascii="方正黑体简体" w:eastAsia="方正黑体简体"/>
          <w:b/>
          <w:sz w:val="32"/>
          <w:szCs w:val="32"/>
          <w:highlight w:val="none"/>
          <w:lang w:val="en-US" w:eastAsia="zh-CN"/>
        </w:rPr>
      </w:pPr>
      <w:r>
        <w:rPr>
          <w:rFonts w:hint="eastAsia" w:ascii="方正黑体简体" w:eastAsia="方正黑体简体"/>
          <w:b/>
          <w:sz w:val="32"/>
          <w:szCs w:val="32"/>
          <w:highlight w:val="none"/>
        </w:rPr>
        <w:t>六、</w:t>
      </w:r>
      <w:r>
        <w:rPr>
          <w:rFonts w:hint="eastAsia" w:ascii="方正黑体简体" w:eastAsia="方正黑体简体"/>
          <w:b/>
          <w:sz w:val="32"/>
          <w:szCs w:val="32"/>
          <w:highlight w:val="none"/>
          <w:lang w:val="en-US" w:eastAsia="zh-CN"/>
        </w:rPr>
        <w:t>其他需要报告的事项</w:t>
      </w:r>
    </w:p>
    <w:p>
      <w:pPr>
        <w:spacing w:line="590" w:lineRule="exact"/>
        <w:ind w:right="-161" w:rightChars="-50" w:firstLine="646" w:firstLineChars="200"/>
        <w:outlineLvl w:val="1"/>
        <w:rPr>
          <w:rFonts w:hint="eastAsia"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（一）依据《政府信息公开信息处理费管理办法》收取信息处理费的情况</w:t>
      </w:r>
    </w:p>
    <w:p>
      <w:pPr>
        <w:spacing w:line="590" w:lineRule="exact"/>
        <w:ind w:right="-161" w:rightChars="-50" w:firstLine="646" w:firstLineChars="200"/>
        <w:rPr>
          <w:rFonts w:hint="eastAsia" w:ascii="方正仿宋简体" w:eastAsia="方正仿宋简体"/>
          <w:b/>
          <w:color w:val="000000"/>
          <w:sz w:val="32"/>
          <w:szCs w:val="32"/>
          <w:highlight w:val="none"/>
          <w:lang w:val="en-US" w:eastAsia="zh-CN"/>
        </w:rPr>
      </w:pPr>
      <w:r>
        <w:rPr>
          <w:rFonts w:hint="eastAsia" w:ascii="Times New Roman" w:hAnsi="Times New Roman" w:eastAsia="方正仿宋简体"/>
          <w:b/>
          <w:color w:val="000000"/>
          <w:sz w:val="32"/>
          <w:szCs w:val="32"/>
          <w:highlight w:val="none"/>
          <w:lang w:val="en-US" w:eastAsia="zh-CN"/>
        </w:rPr>
        <w:t>2023年，泗水县综合行政执法局严格落实《国务院办公厅关于印发&lt;政府信息公开言息处理费管理办法&gt;的通知》 (国办函 [2020] 109号) 和《山东省人民政府办公厅关于做好政府言息公开信息处理费管理工作有关事项的通知》 (鲁政办字 [2020] 179号)规定，未向申请人收取任何费用。</w:t>
      </w:r>
      <w:bookmarkStart w:id="0" w:name="_GoBack"/>
      <w:bookmarkEnd w:id="0"/>
    </w:p>
    <w:p>
      <w:pPr>
        <w:spacing w:line="590" w:lineRule="exact"/>
        <w:ind w:right="-161" w:rightChars="-50" w:firstLine="646" w:firstLineChars="200"/>
        <w:outlineLvl w:val="1"/>
        <w:rPr>
          <w:rFonts w:hint="eastAsia"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（二）落实上级年度政务公开工作要点情况</w:t>
      </w:r>
    </w:p>
    <w:p>
      <w:pPr>
        <w:spacing w:line="590" w:lineRule="exact"/>
        <w:ind w:right="-161" w:rightChars="-50" w:firstLine="646" w:firstLineChars="200"/>
        <w:rPr>
          <w:rFonts w:hint="default"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进一步加强信息发布建设，严格履行信息公开责任,将强化信息公开的内容保障，对应公开的信息做到及时公开，并定期更新政务公开信息，通过政府门户网站和微信公众号等多种渠道及时发布了各类信息，以确保公众的知情权和监督权。</w:t>
      </w:r>
    </w:p>
    <w:p>
      <w:pPr>
        <w:spacing w:line="590" w:lineRule="exact"/>
        <w:ind w:right="-161" w:rightChars="-50" w:firstLine="646" w:firstLineChars="200"/>
        <w:outlineLvl w:val="1"/>
        <w:rPr>
          <w:rFonts w:hint="default"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（三）人大代表建议和政协提案办理结果公开情况</w:t>
      </w:r>
    </w:p>
    <w:p>
      <w:pPr>
        <w:spacing w:line="590" w:lineRule="exact"/>
        <w:ind w:right="-161" w:rightChars="-50" w:firstLine="646" w:firstLineChars="200"/>
        <w:rPr>
          <w:rFonts w:hint="default" w:ascii="方正仿宋简体" w:eastAsia="方正仿宋简体"/>
          <w:b/>
          <w:sz w:val="32"/>
          <w:szCs w:val="32"/>
          <w:highlight w:val="none"/>
          <w:lang w:val="en-US" w:eastAsia="zh-CN"/>
        </w:rPr>
      </w:pPr>
      <w:r>
        <w:rPr>
          <w:rFonts w:hint="eastAsia" w:ascii="Times New Roman" w:hAnsi="Times New Roman" w:eastAsia="方正仿宋简体"/>
          <w:b/>
          <w:sz w:val="32"/>
          <w:szCs w:val="32"/>
          <w:highlight w:val="none"/>
        </w:rPr>
        <w:t>积极配合人大、政协工作，将议案、提案办理工作纳入重要议事日程，加强组织领导，层层压实责任。2023年</w:t>
      </w:r>
      <w:r>
        <w:rPr>
          <w:rFonts w:hint="eastAsia" w:ascii="方正仿宋简体" w:eastAsia="方正仿宋简体"/>
          <w:b/>
          <w:sz w:val="32"/>
          <w:szCs w:val="32"/>
          <w:highlight w:val="none"/>
        </w:rPr>
        <w:t>未承办人大代表建议</w:t>
      </w:r>
      <w:r>
        <w:rPr>
          <w:rFonts w:hint="eastAsia" w:ascii="方正仿宋简体" w:eastAsia="方正仿宋简体"/>
          <w:b/>
          <w:sz w:val="32"/>
          <w:szCs w:val="32"/>
          <w:highlight w:val="none"/>
          <w:lang w:val="en-US" w:eastAsia="zh-CN"/>
        </w:rPr>
        <w:t>提案</w:t>
      </w:r>
      <w:r>
        <w:rPr>
          <w:rFonts w:hint="eastAsia" w:ascii="方正仿宋简体" w:eastAsia="方正仿宋简体"/>
          <w:b/>
          <w:sz w:val="32"/>
          <w:szCs w:val="32"/>
          <w:highlight w:val="none"/>
          <w:lang w:eastAsia="zh-CN"/>
        </w:rPr>
        <w:t>；</w:t>
      </w:r>
      <w:r>
        <w:rPr>
          <w:rFonts w:hint="eastAsia" w:ascii="Times New Roman" w:hAnsi="Times New Roman" w:eastAsia="方正仿宋简体"/>
          <w:b/>
          <w:sz w:val="32"/>
          <w:szCs w:val="32"/>
          <w:highlight w:val="none"/>
        </w:rPr>
        <w:t>办理政协提案2件，</w:t>
      </w:r>
      <w:r>
        <w:rPr>
          <w:rFonts w:hint="eastAsia" w:ascii="Times New Roman" w:hAnsi="Times New Roman" w:eastAsia="方正仿宋简体"/>
          <w:b/>
          <w:sz w:val="32"/>
          <w:szCs w:val="32"/>
          <w:highlight w:val="none"/>
          <w:lang w:val="en-US" w:eastAsia="zh-CN"/>
        </w:rPr>
        <w:t>涉及城市精细化管理和噪音扰民问题，</w:t>
      </w:r>
      <w:r>
        <w:rPr>
          <w:rFonts w:hint="eastAsia" w:ascii="方正仿宋简体" w:eastAsia="方正仿宋简体"/>
          <w:b/>
          <w:sz w:val="32"/>
          <w:szCs w:val="32"/>
          <w:highlight w:val="none"/>
        </w:rPr>
        <w:t>局党组第一时间落实办理责任，明确办理要求，确保每件建议提案办理工作落实到位并予以答复，得到政协委员的满意评价</w:t>
      </w:r>
      <w:r>
        <w:rPr>
          <w:rFonts w:hint="eastAsia" w:ascii="方正仿宋简体" w:eastAsia="方正仿宋简体"/>
          <w:b/>
          <w:sz w:val="32"/>
          <w:szCs w:val="32"/>
          <w:highlight w:val="none"/>
          <w:lang w:eastAsia="zh-CN"/>
        </w:rPr>
        <w:t>。</w:t>
      </w:r>
      <w:r>
        <w:rPr>
          <w:rFonts w:hint="eastAsia" w:ascii="方正仿宋简体" w:eastAsia="方正仿宋简体"/>
          <w:b/>
          <w:sz w:val="32"/>
          <w:szCs w:val="32"/>
          <w:highlight w:val="none"/>
          <w:lang w:val="en-US" w:eastAsia="zh-CN"/>
        </w:rPr>
        <w:t>获得</w:t>
      </w:r>
      <w:r>
        <w:rPr>
          <w:rFonts w:hint="eastAsia" w:ascii="Times New Roman" w:hAnsi="Times New Roman" w:eastAsia="方正仿宋简体"/>
          <w:b/>
          <w:sz w:val="32"/>
          <w:szCs w:val="32"/>
          <w:highlight w:val="none"/>
          <w:lang w:val="en-US" w:eastAsia="zh-CN"/>
        </w:rPr>
        <w:t>2023</w:t>
      </w:r>
      <w:r>
        <w:rPr>
          <w:rFonts w:hint="eastAsia" w:ascii="方正仿宋简体" w:eastAsia="方正仿宋简体"/>
          <w:b/>
          <w:sz w:val="32"/>
          <w:szCs w:val="32"/>
          <w:highlight w:val="none"/>
          <w:lang w:val="en-US" w:eastAsia="zh-CN"/>
        </w:rPr>
        <w:t>年度政协提案办理先进单位。</w:t>
      </w:r>
    </w:p>
    <w:p>
      <w:pPr>
        <w:spacing w:line="590" w:lineRule="exact"/>
        <w:ind w:right="-161" w:rightChars="-50" w:firstLine="646" w:firstLineChars="200"/>
        <w:outlineLvl w:val="1"/>
        <w:rPr>
          <w:rFonts w:hint="eastAsia"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（四）年度政务公开工作创新情况</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default" w:ascii="方正仿宋简体" w:eastAsia="方正仿宋简体"/>
          <w:b/>
          <w:sz w:val="32"/>
          <w:szCs w:val="32"/>
          <w:highlight w:val="none"/>
          <w:lang w:val="en-US" w:eastAsia="zh-CN"/>
        </w:rPr>
      </w:pPr>
      <w:r>
        <w:rPr>
          <w:rFonts w:hint="eastAsia" w:ascii="Times New Roman" w:hAnsi="Times New Roman" w:eastAsia="方正仿宋简体"/>
          <w:b/>
          <w:sz w:val="32"/>
          <w:szCs w:val="32"/>
          <w:highlight w:val="none"/>
          <w:lang w:val="en-US" w:eastAsia="zh-CN"/>
        </w:rPr>
        <w:t>2023</w:t>
      </w:r>
      <w:r>
        <w:rPr>
          <w:rFonts w:hint="eastAsia" w:ascii="方正仿宋简体" w:eastAsia="方正仿宋简体"/>
          <w:b/>
          <w:sz w:val="32"/>
          <w:szCs w:val="32"/>
          <w:highlight w:val="none"/>
          <w:lang w:val="en-US" w:eastAsia="zh-CN"/>
        </w:rPr>
        <w:t>年，创新实践“政务公开”与“城市管理进社区”工作有机融合，以政务公开赋能社会基层治理，持续深化“综合执法+民生服务”模式，积极引导社会公众有序政治参与。搭建了城管“广场夜话平台”，组织志愿服务队，和群众讲政策、拉家常、听建议，敞开心扉、解开心结，跟群众以真情换真心，用实招解难题，及时了解群众诉求，切实解决群众急、难、愁、盼问题。开展宣讲</w:t>
      </w:r>
      <w:r>
        <w:rPr>
          <w:rFonts w:hint="eastAsia" w:ascii="Times New Roman" w:hAnsi="Times New Roman" w:eastAsia="方正仿宋简体"/>
          <w:b/>
          <w:sz w:val="32"/>
          <w:szCs w:val="32"/>
          <w:highlight w:val="none"/>
          <w:lang w:val="en-US" w:eastAsia="zh-CN"/>
        </w:rPr>
        <w:t>20</w:t>
      </w:r>
      <w:r>
        <w:rPr>
          <w:rFonts w:hint="eastAsia" w:ascii="方正仿宋简体" w:eastAsia="方正仿宋简体"/>
          <w:b/>
          <w:sz w:val="32"/>
          <w:szCs w:val="32"/>
          <w:highlight w:val="none"/>
          <w:lang w:val="en-US" w:eastAsia="zh-CN"/>
        </w:rPr>
        <w:t>多次，发放各类法制宣传手册、小扇子</w:t>
      </w:r>
      <w:r>
        <w:rPr>
          <w:rFonts w:hint="eastAsia" w:ascii="Times New Roman" w:hAnsi="Times New Roman" w:eastAsia="方正仿宋简体"/>
          <w:b/>
          <w:sz w:val="32"/>
          <w:szCs w:val="32"/>
          <w:highlight w:val="none"/>
          <w:lang w:val="en-US" w:eastAsia="zh-CN"/>
        </w:rPr>
        <w:t>500</w:t>
      </w:r>
      <w:r>
        <w:rPr>
          <w:rFonts w:hint="eastAsia" w:ascii="方正仿宋简体" w:eastAsia="方正仿宋简体"/>
          <w:b/>
          <w:sz w:val="32"/>
          <w:szCs w:val="32"/>
          <w:highlight w:val="none"/>
          <w:lang w:val="en-US" w:eastAsia="zh-CN"/>
        </w:rPr>
        <w:t>余份，服务群众</w:t>
      </w:r>
      <w:r>
        <w:rPr>
          <w:rFonts w:hint="eastAsia" w:ascii="Times New Roman" w:hAnsi="Times New Roman" w:eastAsia="方正仿宋简体"/>
          <w:b/>
          <w:sz w:val="32"/>
          <w:szCs w:val="32"/>
          <w:highlight w:val="none"/>
          <w:lang w:val="en-US" w:eastAsia="zh-CN"/>
        </w:rPr>
        <w:t>1200</w:t>
      </w:r>
      <w:r>
        <w:rPr>
          <w:rFonts w:hint="eastAsia" w:ascii="方正仿宋简体" w:eastAsia="方正仿宋简体"/>
          <w:b/>
          <w:sz w:val="32"/>
          <w:szCs w:val="32"/>
          <w:highlight w:val="none"/>
          <w:lang w:val="en-US" w:eastAsia="zh-CN"/>
        </w:rPr>
        <w:t>余名，有效提升基层政务信息公开覆盖面。</w:t>
      </w:r>
    </w:p>
    <w:p>
      <w:pPr>
        <w:keepNext w:val="0"/>
        <w:keepLines w:val="0"/>
        <w:pageBreakBefore w:val="0"/>
        <w:widowControl w:val="0"/>
        <w:kinsoku/>
        <w:wordWrap/>
        <w:overflowPunct/>
        <w:topLinePunct w:val="0"/>
        <w:autoSpaceDE/>
        <w:autoSpaceDN/>
        <w:bidi w:val="0"/>
        <w:adjustRightInd/>
        <w:snapToGrid/>
        <w:spacing w:line="580" w:lineRule="exact"/>
        <w:ind w:right="-161" w:rightChars="-50" w:firstLine="646" w:firstLineChars="200"/>
        <w:textAlignment w:val="auto"/>
        <w:rPr>
          <w:rFonts w:hint="default" w:ascii="方正仿宋简体" w:eastAsia="方正仿宋简体"/>
          <w:b/>
          <w:bCs w:val="0"/>
          <w:color w:val="000000"/>
          <w:sz w:val="32"/>
          <w:szCs w:val="32"/>
          <w:highlight w:val="none"/>
          <w:lang w:val="en-US" w:eastAsia="zh-CN"/>
        </w:rPr>
      </w:pPr>
    </w:p>
    <w:sectPr>
      <w:pgSz w:w="11906" w:h="16838"/>
      <w:pgMar w:top="1417" w:right="1587" w:bottom="1417" w:left="1587" w:header="851" w:footer="992" w:gutter="0"/>
      <w:cols w:space="0" w:num="1"/>
      <w:rtlGutter w:val="0"/>
      <w:docGrid w:type="linesAndChars" w:linePitch="437"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E0Y2IzYmYxNTBmNmU0OGY5YjRhZjQyODViOTUifQ=="/>
  </w:docVars>
  <w:rsids>
    <w:rsidRoot w:val="00000000"/>
    <w:rsid w:val="0DF47F9A"/>
    <w:rsid w:val="13F57DFC"/>
    <w:rsid w:val="19AC5D6F"/>
    <w:rsid w:val="20061E5F"/>
    <w:rsid w:val="24074A7F"/>
    <w:rsid w:val="25601445"/>
    <w:rsid w:val="288D4680"/>
    <w:rsid w:val="2F0B1157"/>
    <w:rsid w:val="36D57E71"/>
    <w:rsid w:val="39821158"/>
    <w:rsid w:val="398A2408"/>
    <w:rsid w:val="3C6244F5"/>
    <w:rsid w:val="47D53BBE"/>
    <w:rsid w:val="47F60BDD"/>
    <w:rsid w:val="4E194E4F"/>
    <w:rsid w:val="764364A0"/>
    <w:rsid w:val="7A1C14E2"/>
    <w:rsid w:val="7A3E5FF2"/>
    <w:rsid w:val="7F71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信息更新情况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Lbls>
            <c:delete val="1"/>
          </c:dLbls>
          <c:cat>
            <c:strRef>
              <c:f>Sheet1!$A$2:$A$11</c:f>
              <c:strCache>
                <c:ptCount val="10"/>
                <c:pt idx="0">
                  <c:v>行政执法</c:v>
                </c:pt>
                <c:pt idx="1">
                  <c:v>双随机一公开</c:v>
                </c:pt>
                <c:pt idx="2">
                  <c:v>法规文件</c:v>
                </c:pt>
                <c:pt idx="3">
                  <c:v>组织管理</c:v>
                </c:pt>
                <c:pt idx="4">
                  <c:v>政府开放日</c:v>
                </c:pt>
                <c:pt idx="5">
                  <c:v>评估落实</c:v>
                </c:pt>
                <c:pt idx="6">
                  <c:v>建议提案</c:v>
                </c:pt>
                <c:pt idx="7">
                  <c:v>财政预决算</c:v>
                </c:pt>
                <c:pt idx="8">
                  <c:v>法规规章</c:v>
                </c:pt>
                <c:pt idx="9">
                  <c:v>其他</c:v>
                </c:pt>
              </c:strCache>
            </c:strRef>
          </c:cat>
          <c:val>
            <c:numRef>
              <c:f>Sheet1!$B$2:$B$11</c:f>
              <c:numCache>
                <c:formatCode>General</c:formatCode>
                <c:ptCount val="10"/>
                <c:pt idx="0">
                  <c:v>53</c:v>
                </c:pt>
                <c:pt idx="1">
                  <c:v>15</c:v>
                </c:pt>
                <c:pt idx="2">
                  <c:v>10</c:v>
                </c:pt>
                <c:pt idx="3">
                  <c:v>6</c:v>
                </c:pt>
                <c:pt idx="4">
                  <c:v>5</c:v>
                </c:pt>
                <c:pt idx="5">
                  <c:v>4</c:v>
                </c:pt>
                <c:pt idx="6">
                  <c:v>3</c:v>
                </c:pt>
                <c:pt idx="7">
                  <c:v>2</c:v>
                </c:pt>
                <c:pt idx="8">
                  <c:v>2</c:v>
                </c:pt>
                <c:pt idx="9">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2023-07-27T03:01:00Z</dcterms:created>
  <dc:creator>Administrator</dc:creator>
  <cp:lastModifiedBy>苏苗</cp:lastModifiedBy>
  <dcterms:modified xsi:type="dcterms:W3CDTF">2024-01-24T02:53:57Z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FF9F2E61240340258851B4CF4E35B94D_12</vt:lpwstr>
  </property>
</Properties>
</file>