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宋体"/>
          <w:color w:val="000000" w:themeColor="text1"/>
          <w:kern w:val="0"/>
          <w:sz w:val="32"/>
          <w:szCs w:val="32"/>
          <w14:textFill>
            <w14:solidFill>
              <w14:schemeClr w14:val="tx1"/>
            </w14:solidFill>
          </w14:textFill>
        </w:rPr>
      </w:pPr>
    </w:p>
    <w:p>
      <w:pPr>
        <w:widowControl/>
        <w:jc w:val="center"/>
        <w:rPr>
          <w:rFonts w:ascii="宋体" w:hAnsi="宋体" w:eastAsia="仿宋_GB2312" w:cs="宋体"/>
          <w:color w:val="000000" w:themeColor="text1"/>
          <w:kern w:val="0"/>
          <w:sz w:val="32"/>
          <w:szCs w:val="32"/>
          <w14:textFill>
            <w14:solidFill>
              <w14:schemeClr w14:val="tx1"/>
            </w14:solidFill>
          </w14:textFill>
        </w:rPr>
      </w:pPr>
    </w:p>
    <w:p>
      <w:pPr>
        <w:widowControl/>
        <w:jc w:val="center"/>
        <w:rPr>
          <w:rFonts w:ascii="宋体" w:hAnsi="宋体" w:eastAsia="仿宋_GB2312" w:cs="宋体"/>
          <w:color w:val="000000" w:themeColor="text1"/>
          <w:kern w:val="0"/>
          <w:sz w:val="32"/>
          <w:szCs w:val="32"/>
          <w14:textFill>
            <w14:solidFill>
              <w14:schemeClr w14:val="tx1"/>
            </w14:solidFill>
          </w14:textFill>
        </w:rPr>
      </w:pPr>
    </w:p>
    <w:p>
      <w:pPr>
        <w:widowControl/>
        <w:jc w:val="center"/>
        <w:rPr>
          <w:rFonts w:ascii="宋体" w:hAnsi="宋体" w:eastAsia="仿宋_GB2312" w:cs="宋体"/>
          <w:color w:val="000000" w:themeColor="text1"/>
          <w:kern w:val="0"/>
          <w:sz w:val="32"/>
          <w:szCs w:val="32"/>
          <w14:textFill>
            <w14:solidFill>
              <w14:schemeClr w14:val="tx1"/>
            </w14:solidFill>
          </w14:textFill>
        </w:rPr>
      </w:pPr>
    </w:p>
    <w:p>
      <w:pPr>
        <w:widowControl/>
        <w:jc w:val="center"/>
        <w:rPr>
          <w:rFonts w:ascii="宋体" w:hAnsi="宋体" w:eastAsia="仿宋_GB2312" w:cs="宋体"/>
          <w:color w:val="000000" w:themeColor="text1"/>
          <w:kern w:val="0"/>
          <w:sz w:val="32"/>
          <w:szCs w:val="32"/>
          <w14:textFill>
            <w14:solidFill>
              <w14:schemeClr w14:val="tx1"/>
            </w14:solidFill>
          </w14:textFill>
        </w:rPr>
      </w:pPr>
    </w:p>
    <w:p>
      <w:pPr>
        <w:widowControl/>
        <w:spacing w:line="400" w:lineRule="exact"/>
        <w:jc w:val="center"/>
        <w:rPr>
          <w:rFonts w:ascii="宋体" w:hAnsi="宋体" w:eastAsia="仿宋_GB2312" w:cs="宋体"/>
          <w:color w:val="000000" w:themeColor="text1"/>
          <w:kern w:val="0"/>
          <w:sz w:val="32"/>
          <w:szCs w:val="32"/>
          <w14:textFill>
            <w14:solidFill>
              <w14:schemeClr w14:val="tx1"/>
            </w14:solidFill>
          </w14:textFill>
        </w:rPr>
      </w:pPr>
    </w:p>
    <w:p>
      <w:pPr>
        <w:widowControl/>
        <w:spacing w:line="400" w:lineRule="exact"/>
        <w:jc w:val="center"/>
        <w:rPr>
          <w:rFonts w:ascii="宋体" w:hAnsi="宋体" w:eastAsia="仿宋_GB2312" w:cs="宋体"/>
          <w:color w:val="000000" w:themeColor="text1"/>
          <w:kern w:val="0"/>
          <w:sz w:val="32"/>
          <w:szCs w:val="32"/>
          <w14:textFill>
            <w14:solidFill>
              <w14:schemeClr w14:val="tx1"/>
            </w14:solidFill>
          </w14:textFill>
        </w:rPr>
      </w:pPr>
    </w:p>
    <w:p>
      <w:pPr>
        <w:widowControl/>
        <w:jc w:val="center"/>
        <w:rPr>
          <w:rFonts w:ascii="宋体" w:hAnsi="宋体" w:eastAsia="仿宋_GB2312" w:cs="宋体"/>
          <w:color w:val="000000" w:themeColor="text1"/>
          <w:kern w:val="0"/>
          <w:sz w:val="32"/>
          <w:szCs w:val="32"/>
          <w14:textFill>
            <w14:solidFill>
              <w14:schemeClr w14:val="tx1"/>
            </w14:solidFill>
          </w14:textFill>
        </w:rPr>
      </w:pPr>
      <w:r>
        <w:rPr>
          <w:rFonts w:hint="eastAsia" w:ascii="宋体" w:hAnsi="宋体" w:eastAsia="仿宋_GB2312" w:cs="宋体"/>
          <w:color w:val="000000" w:themeColor="text1"/>
          <w:kern w:val="0"/>
          <w:sz w:val="32"/>
          <w:szCs w:val="32"/>
          <w14:textFill>
            <w14:solidFill>
              <w14:schemeClr w14:val="tx1"/>
            </w14:solidFill>
          </w14:textFill>
        </w:rPr>
        <w:t>泗政办字〔</w:t>
      </w:r>
      <w:r>
        <w:rPr>
          <w:rFonts w:hint="eastAsia" w:ascii="宋体" w:hAnsi="宋体" w:cs="宋体"/>
          <w:color w:val="000000" w:themeColor="text1"/>
          <w:kern w:val="0"/>
          <w:sz w:val="32"/>
          <w:szCs w:val="32"/>
          <w14:textFill>
            <w14:solidFill>
              <w14:schemeClr w14:val="tx1"/>
            </w14:solidFill>
          </w14:textFill>
        </w:rPr>
        <w:t>202</w:t>
      </w:r>
      <w:r>
        <w:rPr>
          <w:rFonts w:hint="eastAsia" w:ascii="宋体" w:hAnsi="宋体" w:cs="宋体"/>
          <w:color w:val="000000" w:themeColor="text1"/>
          <w:kern w:val="0"/>
          <w:sz w:val="32"/>
          <w:szCs w:val="32"/>
          <w:lang w:val="en-US" w:eastAsia="zh-CN"/>
          <w14:textFill>
            <w14:solidFill>
              <w14:schemeClr w14:val="tx1"/>
            </w14:solidFill>
          </w14:textFill>
        </w:rPr>
        <w:t>4</w:t>
      </w:r>
      <w:r>
        <w:rPr>
          <w:rFonts w:hint="eastAsia" w:ascii="宋体" w:hAnsi="宋体" w:eastAsia="仿宋_GB2312" w:cs="宋体"/>
          <w:color w:val="000000" w:themeColor="text1"/>
          <w:kern w:val="0"/>
          <w:sz w:val="32"/>
          <w:szCs w:val="32"/>
          <w14:textFill>
            <w14:solidFill>
              <w14:schemeClr w14:val="tx1"/>
            </w14:solidFill>
          </w14:textFill>
        </w:rPr>
        <w:t>〕</w:t>
      </w:r>
      <w:r>
        <w:rPr>
          <w:rFonts w:hint="eastAsia" w:ascii="宋体" w:hAnsi="宋体" w:eastAsia="仿宋_GB2312" w:cs="宋体"/>
          <w:color w:val="000000" w:themeColor="text1"/>
          <w:kern w:val="0"/>
          <w:sz w:val="32"/>
          <w:szCs w:val="32"/>
          <w:lang w:val="en-US" w:eastAsia="zh-CN"/>
          <w14:textFill>
            <w14:solidFill>
              <w14:schemeClr w14:val="tx1"/>
            </w14:solidFill>
          </w14:textFill>
        </w:rPr>
        <w:t>3</w:t>
      </w:r>
      <w:r>
        <w:rPr>
          <w:rFonts w:hint="eastAsia" w:ascii="宋体" w:hAnsi="宋体" w:eastAsia="仿宋_GB2312" w:cs="宋体"/>
          <w:color w:val="000000" w:themeColor="text1"/>
          <w:kern w:val="0"/>
          <w:sz w:val="32"/>
          <w:szCs w:val="32"/>
          <w14:textFill>
            <w14:solidFill>
              <w14:schemeClr w14:val="tx1"/>
            </w14:solidFill>
          </w14:textFill>
        </w:rPr>
        <w:t>号</w:t>
      </w:r>
    </w:p>
    <w:p>
      <w:pPr>
        <w:jc w:val="center"/>
        <w:rPr>
          <w:rFonts w:ascii="宋体" w:hAnsi="宋体"/>
          <w:color w:val="000000" w:themeColor="text1"/>
          <w:sz w:val="24"/>
          <w14:textFill>
            <w14:solidFill>
              <w14:schemeClr w14:val="tx1"/>
            </w14:solidFill>
          </w14:textFill>
        </w:rPr>
      </w:pPr>
    </w:p>
    <w:p>
      <w:pPr>
        <w:spacing w:line="700" w:lineRule="exact"/>
        <w:jc w:val="center"/>
        <w:rPr>
          <w:rFonts w:ascii="宋体" w:hAnsi="宋体"/>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700" w:lineRule="exact"/>
        <w:jc w:val="center"/>
        <w:textAlignment w:val="auto"/>
        <w:rPr>
          <w:rFonts w:ascii="宋体" w:hAnsi="宋体" w:eastAsia="方正小标宋简体" w:cs="AdobeHeitiStd-Regular,Bold"/>
          <w:bCs/>
          <w:color w:val="000000" w:themeColor="text1"/>
          <w:kern w:val="0"/>
          <w:sz w:val="44"/>
          <w:szCs w:val="44"/>
          <w14:textFill>
            <w14:solidFill>
              <w14:schemeClr w14:val="tx1"/>
            </w14:solidFill>
          </w14:textFill>
        </w:rPr>
      </w:pPr>
      <w:r>
        <w:rPr>
          <w:rFonts w:hint="eastAsia" w:ascii="宋体" w:hAnsi="宋体" w:eastAsia="方正小标宋简体" w:cs="AdobeHeitiStd-Regular,Bold"/>
          <w:bCs/>
          <w:color w:val="000000" w:themeColor="text1"/>
          <w:spacing w:val="14"/>
          <w:kern w:val="0"/>
          <w:sz w:val="44"/>
          <w:szCs w:val="44"/>
          <w14:textFill>
            <w14:solidFill>
              <w14:schemeClr w14:val="tx1"/>
            </w14:solidFill>
          </w14:textFill>
        </w:rPr>
        <w:t>泗水县人民政府办公</w:t>
      </w:r>
      <w:r>
        <w:rPr>
          <w:rFonts w:hint="eastAsia" w:ascii="宋体" w:hAnsi="宋体" w:eastAsia="方正小标宋简体" w:cs="AdobeHeitiStd-Regular,Bold"/>
          <w:bCs/>
          <w:color w:val="000000" w:themeColor="text1"/>
          <w:kern w:val="0"/>
          <w:sz w:val="44"/>
          <w:szCs w:val="44"/>
          <w14:textFill>
            <w14:solidFill>
              <w14:schemeClr w14:val="tx1"/>
            </w14:solidFill>
          </w14:textFill>
        </w:rPr>
        <w:t>室</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pPr>
      <w:r>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t>关于印发泗水县促进旅游住宿业高质量发展</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b w:val="0"/>
          <w:bCs w:val="0"/>
          <w:color w:val="000000" w:themeColor="text1"/>
          <w:sz w:val="44"/>
          <w:szCs w:val="44"/>
          <w:lang w:eastAsia="zh-CN"/>
          <w14:textFill>
            <w14:solidFill>
              <w14:schemeClr w14:val="tx1"/>
            </w14:solidFill>
          </w14:textFill>
        </w:rPr>
      </w:pPr>
      <w:r>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t>若干措施的通知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b w:val="0"/>
          <w:bCs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仿宋_GB2312" w:cs="仿宋_GB2312"/>
          <w:b w:val="0"/>
          <w:bCs w:val="0"/>
          <w:color w:val="000000" w:themeColor="text1"/>
          <w:sz w:val="44"/>
          <w:szCs w:val="44"/>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14:textFill>
            <w14:solidFill>
              <w14:schemeClr w14:val="tx1"/>
            </w14:solidFill>
          </w14:textFill>
        </w:rPr>
        <w:t>各镇人民政府</w:t>
      </w:r>
      <w:r>
        <w:rPr>
          <w:rFonts w:hint="eastAsia" w:ascii="宋体" w:hAnsi="宋体" w:eastAsia="仿宋_GB2312" w:cs="仿宋_GB2312"/>
          <w:b w:val="0"/>
          <w:bCs w:val="0"/>
          <w:color w:val="000000" w:themeColor="text1"/>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街道办事处，</w:t>
      </w:r>
      <w:r>
        <w:rPr>
          <w:rFonts w:hint="eastAsia" w:ascii="宋体" w:hAnsi="宋体" w:eastAsia="仿宋_GB2312" w:cs="仿宋_GB2312"/>
          <w:b w:val="0"/>
          <w:bCs w:val="0"/>
          <w:color w:val="000000" w:themeColor="text1"/>
          <w:sz w:val="32"/>
          <w:szCs w:val="32"/>
          <w14:textFill>
            <w14:solidFill>
              <w14:schemeClr w14:val="tx1"/>
            </w14:solidFill>
          </w14:textFill>
        </w:rPr>
        <w:t>县</w:t>
      </w: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政府</w:t>
      </w:r>
      <w:r>
        <w:rPr>
          <w:rFonts w:hint="eastAsia" w:ascii="宋体" w:hAnsi="宋体" w:eastAsia="仿宋_GB2312" w:cs="仿宋_GB2312"/>
          <w:b w:val="0"/>
          <w:bCs w:val="0"/>
          <w:color w:val="000000" w:themeColor="text1"/>
          <w:sz w:val="32"/>
          <w:szCs w:val="32"/>
          <w14:textFill>
            <w14:solidFill>
              <w14:schemeClr w14:val="tx1"/>
            </w14:solidFill>
          </w14:textFill>
        </w:rPr>
        <w:t>有关部门：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《关于泗水县促进旅游住宿业高质量发展的若干措施》已经县政府同意，现印发给你们，请认真贯彻落实。</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630" w:rightChars="300" w:firstLine="4800" w:firstLineChars="1500"/>
        <w:jc w:val="center"/>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泗水县人民政府办公室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right="630" w:rightChars="300" w:firstLine="4800" w:firstLineChars="1500"/>
        <w:jc w:val="center"/>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2024年1月31日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t>（此件公开发布）</w:t>
      </w:r>
    </w:p>
    <w:p>
      <w:pP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pPr>
      <w:r>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t>关于泗水县促进旅游住宿业高质量发展的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b w:val="0"/>
          <w:bCs w:val="0"/>
          <w:color w:val="000000" w:themeColor="text1"/>
          <w:sz w:val="44"/>
          <w:szCs w:val="44"/>
          <w:lang w:val="en-US" w:eastAsia="zh-CN"/>
          <w14:textFill>
            <w14:solidFill>
              <w14:schemeClr w14:val="tx1"/>
            </w14:solidFill>
          </w14:textFill>
        </w:rPr>
      </w:pPr>
      <w:r>
        <w:rPr>
          <w:rFonts w:hint="eastAsia" w:ascii="宋体" w:hAnsi="宋体" w:eastAsia="方正小标宋简体" w:cs="Times New Roman"/>
          <w:b w:val="0"/>
          <w:bCs w:val="0"/>
          <w:color w:val="000000" w:themeColor="text1"/>
          <w:sz w:val="44"/>
          <w:szCs w:val="44"/>
          <w:lang w:val="en-US" w:eastAsia="zh-CN"/>
          <w14:textFill>
            <w14:solidFill>
              <w14:schemeClr w14:val="tx1"/>
            </w14:solidFill>
          </w14:textFill>
        </w:rPr>
        <w:t>若干措施</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b w:val="0"/>
          <w:bCs w:val="0"/>
          <w:color w:val="000000" w:themeColor="text1"/>
          <w:spacing w:val="0"/>
          <w:w w:val="100"/>
          <w:position w:val="0"/>
          <w:sz w:val="32"/>
          <w:szCs w:val="32"/>
          <w:lang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firstLine="640" w:firstLineChars="200"/>
        <w:jc w:val="both"/>
        <w:textAlignment w:val="auto"/>
        <w:rPr>
          <w:rFonts w:hint="eastAsia" w:ascii="宋体" w:hAnsi="宋体" w:eastAsia="仿宋_GB2312" w:cs="仿宋_GB2312"/>
          <w:b w:val="0"/>
          <w:bCs w:val="0"/>
          <w:color w:val="000000" w:themeColor="text1"/>
          <w:kern w:val="2"/>
          <w:sz w:val="32"/>
          <w:szCs w:val="32"/>
          <w:u w:val="none"/>
          <w:shd w:val="clear" w:color="auto" w:fill="auto"/>
          <w:lang w:val="en-US" w:eastAsia="zh-CN" w:bidi="ar-SA"/>
          <w14:textFill>
            <w14:solidFill>
              <w14:schemeClr w14:val="tx1"/>
            </w14:solidFill>
          </w14:textFill>
        </w:rPr>
      </w:pPr>
      <w:r>
        <w:rPr>
          <w:rFonts w:hint="eastAsia" w:ascii="宋体" w:hAnsi="宋体" w:eastAsia="仿宋_GB2312" w:cs="仿宋_GB2312"/>
          <w:b w:val="0"/>
          <w:bCs w:val="0"/>
          <w:color w:val="000000" w:themeColor="text1"/>
          <w:kern w:val="2"/>
          <w:sz w:val="32"/>
          <w:szCs w:val="32"/>
          <w:u w:val="none"/>
          <w:shd w:val="clear" w:color="auto" w:fill="auto"/>
          <w:lang w:val="en-US" w:eastAsia="zh-CN" w:bidi="ar-SA"/>
          <w14:textFill>
            <w14:solidFill>
              <w14:schemeClr w14:val="tx1"/>
            </w14:solidFill>
          </w14:textFill>
        </w:rPr>
        <w:t>为深入学习贯彻习近平总书记关于文化和旅游工作的重要论</w:t>
      </w:r>
      <w:r>
        <w:rPr>
          <w:rFonts w:hint="default" w:ascii="宋体" w:hAnsi="宋体" w:eastAsia="仿宋_GB2312" w:cs="仿宋_GB2312"/>
          <w:b w:val="0"/>
          <w:bCs w:val="0"/>
          <w:color w:val="000000" w:themeColor="text1"/>
          <w:kern w:val="2"/>
          <w:sz w:val="32"/>
          <w:szCs w:val="32"/>
          <w:u w:val="none"/>
          <w:shd w:val="clear" w:color="auto" w:fill="auto"/>
          <w:lang w:val="en-US" w:eastAsia="zh-CN" w:bidi="ar-SA"/>
          <w14:textFill>
            <w14:solidFill>
              <w14:schemeClr w14:val="tx1"/>
            </w14:solidFill>
          </w14:textFill>
        </w:rPr>
        <w:t>述和指示批示精神</w:t>
      </w:r>
      <w:r>
        <w:rPr>
          <w:rFonts w:hint="eastAsia" w:ascii="宋体" w:hAnsi="宋体" w:eastAsia="仿宋_GB2312" w:cs="仿宋_GB2312"/>
          <w:b w:val="0"/>
          <w:bCs w:val="0"/>
          <w:color w:val="000000" w:themeColor="text1"/>
          <w:kern w:val="2"/>
          <w:sz w:val="32"/>
          <w:szCs w:val="32"/>
          <w:u w:val="none"/>
          <w:shd w:val="clear" w:color="auto" w:fill="auto"/>
          <w:lang w:val="en-US" w:eastAsia="zh-CN" w:bidi="ar-SA"/>
          <w14:textFill>
            <w14:solidFill>
              <w14:schemeClr w14:val="tx1"/>
            </w14:solidFill>
          </w14:textFill>
        </w:rPr>
        <w:t>，认真落实省市关于旅游住宿业高质量发展的重要部署，加快推进全县旅游住宿业高质量发展，结合我县实际，制定以下措施。</w:t>
      </w:r>
    </w:p>
    <w:p>
      <w:pPr>
        <w:pStyle w:val="12"/>
        <w:keepNext w:val="0"/>
        <w:keepLines w:val="0"/>
        <w:pageBreakBefore w:val="0"/>
        <w:widowControl w:val="0"/>
        <w:numPr>
          <w:ilvl w:val="0"/>
          <w:numId w:val="0"/>
        </w:numPr>
        <w:shd w:val="clear" w:color="auto" w:fill="auto"/>
        <w:tabs>
          <w:tab w:val="left" w:pos="1203"/>
        </w:tabs>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一、丰富优质旅游住宿产品</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1.引进高端品牌酒店。</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实施品牌酒店引领带动战略，将酒店项目作为招商引资重点，整合各有关部门力量，大力引进国内高端品牌酒店。组织开展旅游住宿业招商活动，推动品牌连锁酒店集团与酒店项目投资方通过合资、合作等方式投资运营高品质酒店。</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（牵头单位：县文化和旅游局、县投资促进中心）</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2.提升旅游住宿业品质。</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按照新版国标《旅游饭店星级的划分与评定》，发展1家具备条件的存量饭店，参评星级</w:t>
      </w:r>
      <w:bookmarkStart w:id="18" w:name="_GoBack"/>
      <w:bookmarkEnd w:id="18"/>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饭店队伍。积极推荐优质的高端旅游住宿单位参评好客山东精品酒店，带动全县旅游住宿行业品质提升。</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w:t>
      </w:r>
    </w:p>
    <w:p>
      <w:pPr>
        <w:pStyle w:val="12"/>
        <w:keepNext w:val="0"/>
        <w:keepLines w:val="0"/>
        <w:pageBreakBefore w:val="0"/>
        <w:widowControl w:val="0"/>
        <w:shd w:val="clear" w:color="auto" w:fill="auto"/>
        <w:tabs>
          <w:tab w:val="left" w:pos="1203"/>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3.丰富乡村旅游住宿供给。</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积极推动等闲谷艺术小镇文旅综合体配套住宿项目尽早落地，引导圣源度假村改造升级，依托项目地良好的生态环境，构建度假养生、水疗养生、砭石养生、田园养生等养生业态，打造乡村休闲度假酒店、民宿等住宿产品，不断丰富我县住宿供给。鼓励、引导具备条件的乡村酒店、民宿参加等级评定，丰富乡村旅游住宿接待产品体系。</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（牵头单位：县文化和旅游局；责任单位：县卫生健康局、县国有企业发展促进中心、县商务局）</w:t>
      </w:r>
    </w:p>
    <w:p>
      <w:pPr>
        <w:pStyle w:val="12"/>
        <w:keepNext w:val="0"/>
        <w:keepLines w:val="0"/>
        <w:pageBreakBefore w:val="0"/>
        <w:widowControl w:val="0"/>
        <w:numPr>
          <w:ilvl w:val="0"/>
          <w:numId w:val="0"/>
        </w:numPr>
        <w:shd w:val="clear" w:color="auto" w:fill="auto"/>
        <w:tabs>
          <w:tab w:val="left" w:pos="1203"/>
        </w:tabs>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二、提升旅游住宿运营水平</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4.</w:t>
      </w:r>
      <w:r>
        <w:rPr>
          <w:rFonts w:hint="eastAsia" w:ascii="宋体" w:hAnsi="宋体" w:eastAsia="楷体_GB2312" w:cs="楷体_GB2312"/>
          <w:b w:val="0"/>
          <w:bCs w:val="0"/>
          <w:color w:val="000000" w:themeColor="text1"/>
          <w:kern w:val="2"/>
          <w:sz w:val="32"/>
          <w:szCs w:val="32"/>
          <w:u w:val="none"/>
          <w:shd w:val="clear"/>
          <w:lang w:val="zh-CN" w:eastAsia="zh-CN" w:bidi="ar-SA"/>
          <w14:textFill>
            <w14:solidFill>
              <w14:schemeClr w14:val="tx1"/>
            </w14:solidFill>
          </w14:textFill>
        </w:rPr>
        <w:t>引导</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智慧化建设。</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鼓励旅游住宿企业积极应用互联网、物联网、</w:t>
      </w:r>
      <w:r>
        <w:rPr>
          <w:rFonts w:hint="eastAsia" w:ascii="宋体" w:hAnsi="宋体" w:eastAsia="仿宋_GB2312" w:cs="仿宋_GB2312"/>
          <w:b w:val="0"/>
          <w:bCs w:val="0"/>
          <w:color w:val="000000" w:themeColor="text1"/>
          <w:kern w:val="2"/>
          <w:sz w:val="32"/>
          <w:szCs w:val="32"/>
          <w:u w:val="none"/>
          <w:shd w:val="clear"/>
          <w:lang w:val="en-US" w:eastAsia="en-US" w:bidi="ar-SA"/>
          <w14:textFill>
            <w14:solidFill>
              <w14:schemeClr w14:val="tx1"/>
            </w14:solidFill>
          </w14:textFill>
        </w:rPr>
        <w:t>VR、</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人工智能等新技术，改造建设零接触、低接触式服务型酒店。</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（牵头单位：县文化和旅游局；责任单位：县工业和信息化局）</w:t>
      </w:r>
      <w:bookmarkStart w:id="0" w:name="bookmark14"/>
      <w:bookmarkEnd w:id="0"/>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5.丰富特色主题内涵。</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深入推进等闲谷省级旅游民宿集聚区业态项目不断丰富，实现市场化运营，引入食、宿体验类合伙项目。积极推动文化机构、文旅企业与住宿业加强合作，创新“住宿+非遗”“住宿+节庆”“住宿+研学”“住宿+文创”</w:t>
      </w:r>
      <w:r>
        <w:rPr>
          <w:rFonts w:hint="eastAsia" w:ascii="宋体" w:hAnsi="宋体" w:eastAsia="仿宋_GB2312" w:cs="仿宋_GB2312"/>
          <w:b w:val="0"/>
          <w:bCs w:val="0"/>
          <w:color w:val="000000" w:themeColor="text1"/>
          <w:kern w:val="2"/>
          <w:sz w:val="32"/>
          <w:szCs w:val="32"/>
          <w:highlight w:val="none"/>
          <w:u w:val="none"/>
          <w:shd w:val="clear"/>
          <w:lang w:val="en-US" w:eastAsia="zh-CN" w:bidi="ar-SA"/>
          <w14:textFill>
            <w14:solidFill>
              <w14:schemeClr w14:val="tx1"/>
            </w14:solidFill>
          </w14:textFill>
        </w:rPr>
        <w:t>“住宿+康养”</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等融合服务模式，打造龙湾湖乡村旅游度假区。</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（牵头单位：县文化和旅游局、县卫生健康局）</w:t>
      </w:r>
      <w:bookmarkStart w:id="1" w:name="bookmark15"/>
      <w:bookmarkEnd w:id="1"/>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6.推广好客服务标准。</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推广</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“亲情</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一家人”</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“爱的</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服务”“倒三角管理”等</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“好客</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服务”经验，鼓励企业创新个性化、亲情化、细微化服务。组织</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“好</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客管家</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”服务</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标准培训，推广</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“好</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客管家</w:t>
      </w:r>
      <w:r>
        <w:rPr>
          <w:rFonts w:hint="eastAsia" w:ascii="宋体" w:hAnsi="宋体" w:eastAsia="仿宋_GB2312" w:cs="仿宋_GB2312"/>
          <w:b w:val="0"/>
          <w:bCs w:val="0"/>
          <w:color w:val="000000" w:themeColor="text1"/>
          <w:kern w:val="2"/>
          <w:sz w:val="32"/>
          <w:szCs w:val="32"/>
          <w:u w:val="none"/>
          <w:shd w:val="clear"/>
          <w:lang w:val="zh-CN" w:eastAsia="zh-CN" w:bidi="ar-SA"/>
          <w14:textFill>
            <w14:solidFill>
              <w14:schemeClr w14:val="tx1"/>
            </w14:solidFill>
          </w14:textFill>
        </w:rPr>
        <w:t>”服务</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7.引导酒店品牌化发展。</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推动县管国有企业所辖酒店整合旗下住宿、餐饮、培训等各大板块，组建适合现代市场化需求的专业团队，通过合资、合作、资产整合等方式，拓展景区运营、文旅项目开发等板块业务，实现酒店特色化、品牌化发展。</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（牵头单位：县国有企业发展促进中心；责任单位：县文化和旅游局）</w:t>
      </w:r>
    </w:p>
    <w:p>
      <w:pPr>
        <w:pStyle w:val="12"/>
        <w:keepNext w:val="0"/>
        <w:keepLines w:val="0"/>
        <w:pageBreakBefore w:val="0"/>
        <w:widowControl w:val="0"/>
        <w:shd w:val="clear" w:color="auto" w:fill="auto"/>
        <w:tabs>
          <w:tab w:val="left" w:pos="1203"/>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pPr>
      <w:bookmarkStart w:id="2" w:name="bookmark17"/>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三</w:t>
      </w:r>
      <w:bookmarkEnd w:id="2"/>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、加大旅游住宿业扶持力度</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仿宋_GB2312" w:cs="仿宋_GB2312"/>
          <w:b w:val="0"/>
          <w:bCs w:val="0"/>
          <w:color w:val="000000" w:themeColor="text1"/>
          <w:kern w:val="2"/>
          <w:sz w:val="32"/>
          <w:szCs w:val="32"/>
          <w:highlight w:val="none"/>
          <w:u w:val="none"/>
          <w:shd w:val="clear"/>
          <w:lang w:val="en-US" w:eastAsia="zh-CN" w:bidi="ar-SA"/>
          <w14:textFill>
            <w14:solidFill>
              <w14:schemeClr w14:val="tx1"/>
            </w14:solidFill>
          </w14:textFill>
        </w:rPr>
      </w:pPr>
      <w:bookmarkStart w:id="3" w:name="bookmark19"/>
      <w:bookmarkEnd w:id="3"/>
      <w:bookmarkStart w:id="4" w:name="bookmark20"/>
      <w:bookmarkEnd w:id="4"/>
      <w:bookmarkStart w:id="5" w:name="bookmark18"/>
      <w:bookmarkEnd w:id="5"/>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8.</w:t>
      </w:r>
      <w:r>
        <w:rPr>
          <w:rFonts w:hint="eastAsia" w:ascii="宋体" w:hAnsi="宋体" w:eastAsia="楷体_GB2312" w:cs="楷体_GB2312"/>
          <w:b w:val="0"/>
          <w:bCs w:val="0"/>
          <w:color w:val="000000" w:themeColor="text1"/>
          <w:kern w:val="2"/>
          <w:sz w:val="32"/>
          <w:szCs w:val="32"/>
          <w:highlight w:val="none"/>
          <w:u w:val="none"/>
          <w:shd w:val="clear"/>
          <w:lang w:val="en-US" w:eastAsia="zh-CN" w:bidi="ar-SA"/>
          <w14:textFill>
            <w14:solidFill>
              <w14:schemeClr w14:val="tx1"/>
            </w14:solidFill>
          </w14:textFill>
        </w:rPr>
        <w:t>加大投资政策支持。</w:t>
      </w:r>
      <w:r>
        <w:rPr>
          <w:rFonts w:hint="eastAsia" w:ascii="宋体" w:hAnsi="宋体" w:eastAsia="仿宋_GB2312" w:cs="仿宋_GB2312"/>
          <w:b w:val="0"/>
          <w:bCs w:val="0"/>
          <w:color w:val="000000" w:themeColor="text1"/>
          <w:kern w:val="2"/>
          <w:sz w:val="32"/>
          <w:szCs w:val="32"/>
          <w:highlight w:val="none"/>
          <w:u w:val="none"/>
          <w:shd w:val="clear"/>
          <w:lang w:val="en-US" w:eastAsia="zh-CN" w:bidi="ar-SA"/>
          <w14:textFill>
            <w14:solidFill>
              <w14:schemeClr w14:val="tx1"/>
            </w14:solidFill>
          </w14:textFill>
        </w:rPr>
        <w:t>支持落实各项投资优惠政策，吸引各类企业投资建设旅游酒店项目。对于投资新建的高品质酒店项目，由投资促进部门为投资者提供招商政策、咨询服务，并协调相关单位做好项目建设的指导。鼓励在土地供应、建设配套等方面支持各类企业投资新建、改建、扩建高品质酒店，列入省重点项目的旅游住宿项目，优先保证用地。</w:t>
      </w:r>
      <w:r>
        <w:rPr>
          <w:rFonts w:hint="eastAsia" w:ascii="宋体" w:hAnsi="宋体" w:eastAsia="楷体_GB2312" w:cs="楷体_GB2312"/>
          <w:b w:val="0"/>
          <w:bCs w:val="0"/>
          <w:color w:val="000000" w:themeColor="text1"/>
          <w:kern w:val="2"/>
          <w:sz w:val="32"/>
          <w:szCs w:val="32"/>
          <w:highlight w:val="none"/>
          <w:u w:val="none"/>
          <w:shd w:val="clear"/>
          <w:lang w:val="en-US" w:eastAsia="zh-CN" w:bidi="ar-SA"/>
          <w14:textFill>
            <w14:solidFill>
              <w14:schemeClr w14:val="tx1"/>
            </w14:solidFill>
          </w14:textFill>
        </w:rPr>
        <w:t>(牵头单位：县投资促进中心；责任单位：县发展改革局、县自然资源和规划局、县住房城乡建设局)</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9.优化旅游住宿业营商环境。</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强化主动服务意识，提高行政服务效率，营造竞争有序的市场环境、透明高效的监管环境、健康向上的人文环境，增强企业投资兴建、加入队伍的积极性。政府采购住宿、会议、餐饮等服务项目，不得将星级、所有制等作为限制条件。</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（县行政审批服务局、县文化和旅游局、县公安局、县市场监管局、县财政局按照职责分工负责）</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10.加强资金支持力度。</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对新评为四星级旅游饭店、好客山东精品酒店、山东省乡村酒店金星级和银星级、星级旅游民宿甲级和乙级、山东省五星级旅游民宿的</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企业</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给予适当财政奖金奖补</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，由县财政局据实予以兑现</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。鼓励金融机构提供酒店经营权质押、融资租赁等多元化融资方式，支持旅游住宿企业软硬件升级改造。</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（牵头单位：县财政局；责任单位：县文化和旅游局、济宁银保监分局泗水监管组、人民银行泗水县支行、县地方金融发展服务中心）</w:t>
      </w:r>
    </w:p>
    <w:p>
      <w:pPr>
        <w:pStyle w:val="12"/>
        <w:keepNext w:val="0"/>
        <w:keepLines w:val="0"/>
        <w:pageBreakBefore w:val="0"/>
        <w:widowControl w:val="0"/>
        <w:shd w:val="clear" w:color="auto" w:fill="auto"/>
        <w:tabs>
          <w:tab w:val="left" w:pos="1203"/>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pPr>
      <w:bookmarkStart w:id="6" w:name="bookmark21"/>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四</w:t>
      </w:r>
      <w:bookmarkEnd w:id="6"/>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、增强人才支撑力量</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bookmarkStart w:id="7" w:name="bookmark22"/>
      <w:bookmarkEnd w:id="7"/>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11.搭建人才发展平台。</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开展旅游饭店从业人员技能大赛，对表现突出人才按程序推荐申报泗水县“五一”劳动奖章、泗水县技术能手、泗水县青年岗位能手等荣誉。对符合条件的个人和单位，按规定申请享受职业培训补贴、职业技能鉴定补贴、社会保险补贴、岗位补贴、就业见习补贴等政策，帮助企业解决用工难问题。</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（牵头单位：县文化和旅游局；责任单位：县总工会、团县委、县妇联、县人力资源社会保障局）</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12.开展人才培训。</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建设高水平酒店人才培训基地，分层次、分类型开展人才培训，提高旅游住宿业管理水平、技能水平。</w:t>
      </w:r>
      <w:bookmarkStart w:id="8" w:name="bookmark23"/>
      <w:bookmarkEnd w:id="8"/>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（牵头单位：县人力资源社会保障局）</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bookmarkStart w:id="9" w:name="bookmark24"/>
      <w:bookmarkEnd w:id="9"/>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13.开展交流互鉴。</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积极为企业争取机会参加省文旅厅旅游住宿企业高级管理人员赴境内外交流考察，学习借鉴先进旅游住宿业经营管理理念及特色做法，带动区域内旅游住宿企业管理服务水平提升。积极参加市级组织的旅游住宿企业跨地区交流学习活动。</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w:t>
      </w:r>
    </w:p>
    <w:p>
      <w:pPr>
        <w:pStyle w:val="12"/>
        <w:keepNext w:val="0"/>
        <w:keepLines w:val="0"/>
        <w:pageBreakBefore w:val="0"/>
        <w:widowControl w:val="0"/>
        <w:shd w:val="clear" w:color="auto" w:fill="auto"/>
        <w:tabs>
          <w:tab w:val="left" w:pos="1203"/>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pPr>
      <w:bookmarkStart w:id="10" w:name="bookmark25"/>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五</w:t>
      </w:r>
      <w:bookmarkEnd w:id="10"/>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、严格落实行业监管责任</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bookmarkStart w:id="11" w:name="bookmark26"/>
      <w:bookmarkEnd w:id="11"/>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14.开展专项监督检查。</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充分运用明查暗访、社会化监督等手段，实行服务质量等级动态管理，对问题严重的星级旅游饭店、文化主题饭店、星级旅游民宿责令其限期整改，限期整改后仍达不到标准的建议上级评定组织取消其等级。</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（牵头单位：县文化和旅游局；责任单位：县市场监管局）</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pPr>
      <w:bookmarkStart w:id="12" w:name="bookmark27"/>
      <w:bookmarkEnd w:id="12"/>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15.实施部门联合监管。</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公安、商务、文旅、市场监管、消防等部门依照法定职能职责，落实旅游住宿企业安全责任。</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尤其</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在旅游旺季、节假日等重点时段，公安、文旅、市场监管、消防等部门，对旅游住宿企业设施设备、食品安全、消防安全、社会治安、服务质量等进行监督检查，督促持续保持服务质量。</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（县公安局、县商务局、县文化和旅游局、县市场监管局、县消防救援大队按照职责分工负责）</w:t>
      </w:r>
    </w:p>
    <w:p>
      <w:pPr>
        <w:pStyle w:val="12"/>
        <w:keepNext w:val="0"/>
        <w:keepLines w:val="0"/>
        <w:pageBreakBefore w:val="0"/>
        <w:widowControl w:val="0"/>
        <w:shd w:val="clear" w:color="auto" w:fill="auto"/>
        <w:tabs>
          <w:tab w:val="left" w:pos="1203"/>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pPr>
      <w:bookmarkStart w:id="13" w:name="bookmark28"/>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六</w:t>
      </w:r>
      <w:bookmarkEnd w:id="13"/>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、强化</w:t>
      </w:r>
      <w:r>
        <w:rPr>
          <w:rFonts w:hint="eastAsia" w:ascii="宋体" w:hAnsi="宋体" w:eastAsia="方正黑体简体" w:cs="方正黑体简体"/>
          <w:b w:val="0"/>
          <w:bCs w:val="0"/>
          <w:color w:val="000000" w:themeColor="text1"/>
          <w:kern w:val="2"/>
          <w:sz w:val="32"/>
          <w:szCs w:val="32"/>
          <w:u w:val="none"/>
          <w:shd w:val="clear"/>
          <w:lang w:val="en-US" w:eastAsia="zh-CN" w:bidi="ar-SA"/>
          <w14:textFill>
            <w14:solidFill>
              <w14:schemeClr w14:val="tx1"/>
            </w14:solidFill>
          </w14:textFill>
        </w:rPr>
        <w:t>宣传引导</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ascii="宋体" w:hAnsi="宋体" w:eastAsia="仿宋_GB2312"/>
          <w:color w:val="000000" w:themeColor="text1"/>
          <w:sz w:val="32"/>
          <w:szCs w:val="32"/>
          <w:u w:val="single"/>
          <w14:textFill>
            <w14:solidFill>
              <w14:schemeClr w14:val="tx1"/>
            </w14:solidFill>
          </w14:textFill>
        </w:rPr>
      </w:pPr>
      <w:bookmarkStart w:id="14" w:name="bookmark29"/>
      <w:bookmarkEnd w:id="14"/>
      <w:bookmarkStart w:id="15" w:name="bookmark30"/>
      <w:bookmarkEnd w:id="15"/>
      <w:bookmarkStart w:id="16" w:name="bookmark32"/>
      <w:bookmarkEnd w:id="16"/>
      <w:bookmarkStart w:id="17" w:name="bookmark31"/>
      <w:bookmarkEnd w:id="17"/>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1</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6</w:t>
      </w:r>
      <w:r>
        <w:rPr>
          <w:rFonts w:hint="eastAsia" w:ascii="宋体" w:hAnsi="宋体" w:eastAsia="仿宋_GB2312" w:cs="仿宋_GB2312"/>
          <w:b w:val="0"/>
          <w:bCs w:val="0"/>
          <w:color w:val="000000" w:themeColor="text1"/>
          <w:kern w:val="2"/>
          <w:sz w:val="32"/>
          <w:szCs w:val="32"/>
          <w:u w:val="none"/>
          <w:shd w:val="clear"/>
          <w:lang w:val="en-US" w:eastAsia="zh-CN" w:bidi="ar-SA"/>
          <w14:textFill>
            <w14:solidFill>
              <w14:schemeClr w14:val="tx1"/>
            </w14:solidFill>
          </w14:textFill>
        </w:rPr>
        <w:t>.加大旅游住宿行业、企业宣传力度，充分调动行业组织、企业和社会媒体的积极性，广泛报导经验做法、典型案例及建设成果，营造旅游住宿业快速发展的舆论环境。</w:t>
      </w:r>
      <w:r>
        <w:rPr>
          <w:rFonts w:hint="eastAsia" w:ascii="宋体" w:hAnsi="宋体" w:eastAsia="楷体_GB2312" w:cs="楷体_GB2312"/>
          <w:b w:val="0"/>
          <w:bCs w:val="0"/>
          <w:color w:val="000000" w:themeColor="text1"/>
          <w:kern w:val="2"/>
          <w:sz w:val="32"/>
          <w:szCs w:val="32"/>
          <w:u w:val="none"/>
          <w:shd w:val="clear"/>
          <w:lang w:val="en-US" w:eastAsia="zh-CN" w:bidi="ar-SA"/>
          <w14:textFill>
            <w14:solidFill>
              <w14:schemeClr w14:val="tx1"/>
            </w14:solidFill>
          </w14:textFill>
        </w:rPr>
        <w:t>（牵头单位：县文化和旅游局；责任单位：县融媒体中心）</w:t>
      </w:r>
    </w:p>
    <w:p>
      <w:pPr>
        <w:rPr>
          <w:rFonts w:ascii="宋体" w:hAnsi="宋体" w:eastAsia="仿宋_GB2312"/>
          <w:color w:val="000000" w:themeColor="text1"/>
          <w:sz w:val="32"/>
          <w:szCs w:val="32"/>
          <w:u w:val="single"/>
          <w14:textFill>
            <w14:solidFill>
              <w14:schemeClr w14:val="tx1"/>
            </w14:solidFill>
          </w14:textFill>
        </w:rPr>
      </w:pPr>
    </w:p>
    <w:p>
      <w:pPr>
        <w:spacing w:line="80" w:lineRule="exact"/>
        <w:rPr>
          <w:rFonts w:ascii="宋体" w:hAnsi="宋体" w:eastAsia="仿宋_GB2312"/>
          <w:color w:val="000000" w:themeColor="text1"/>
          <w:sz w:val="32"/>
          <w:szCs w:val="32"/>
          <w:u w:val="single"/>
          <w14:textFill>
            <w14:solidFill>
              <w14:schemeClr w14:val="tx1"/>
            </w14:solidFill>
          </w14:textFill>
        </w:rPr>
      </w:pPr>
    </w:p>
    <w:p>
      <w:pPr>
        <w:spacing w:line="80" w:lineRule="exact"/>
        <w:rPr>
          <w:rFonts w:ascii="宋体" w:hAnsi="宋体" w:eastAsia="仿宋_GB2312"/>
          <w:color w:val="000000" w:themeColor="text1"/>
          <w:sz w:val="32"/>
          <w:szCs w:val="32"/>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100" w:lineRule="exact"/>
        <w:textAlignment w:val="auto"/>
        <w:rPr>
          <w:rFonts w:ascii="宋体" w:hAnsi="宋体"/>
        </w:rPr>
      </w:pPr>
    </w:p>
    <w:p>
      <w:pPr>
        <w:spacing w:line="80" w:lineRule="exact"/>
        <w:rPr>
          <w:rFonts w:ascii="宋体" w:hAnsi="宋体" w:eastAsia="仿宋_GB2312"/>
          <w:color w:val="000000" w:themeColor="text1"/>
          <w:sz w:val="32"/>
          <w:szCs w:val="32"/>
          <w:u w:val="single"/>
          <w14:textFill>
            <w14:solidFill>
              <w14:schemeClr w14:val="tx1"/>
            </w14:solidFill>
          </w14:textFill>
        </w:rPr>
      </w:pPr>
    </w:p>
    <w:p>
      <w:pPr>
        <w:spacing w:line="80" w:lineRule="exact"/>
        <w:rPr>
          <w:rFonts w:ascii="宋体" w:hAnsi="宋体" w:eastAsia="仿宋_GB2312"/>
          <w:color w:val="000000" w:themeColor="text1"/>
          <w:sz w:val="32"/>
          <w:szCs w:val="32"/>
          <w:u w:val="single"/>
          <w14:textFill>
            <w14:solidFill>
              <w14:schemeClr w14:val="tx1"/>
            </w14:solidFill>
          </w14:textFill>
        </w:rPr>
      </w:pPr>
    </w:p>
    <w:p>
      <w:pPr>
        <w:spacing w:line="80" w:lineRule="exact"/>
        <w:rPr>
          <w:rFonts w:ascii="宋体" w:hAnsi="宋体" w:eastAsia="仿宋_GB2312"/>
          <w:color w:val="000000" w:themeColor="text1"/>
          <w:sz w:val="32"/>
          <w:szCs w:val="32"/>
          <w:u w:val="single"/>
          <w14:textFill>
            <w14:solidFill>
              <w14:schemeClr w14:val="tx1"/>
            </w14:solidFill>
          </w14:textFill>
        </w:rPr>
      </w:pPr>
    </w:p>
    <w:tbl>
      <w:tblPr>
        <w:tblStyle w:val="9"/>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fixed"/>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13"/>
              <w:ind w:firstLine="280" w:firstLineChars="100"/>
              <w:jc w:val="both"/>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抄送：</w:t>
            </w:r>
            <w:r>
              <w:rPr>
                <w:rFonts w:hint="eastAsia" w:ascii="宋体" w:hAnsi="宋体" w:eastAsia="仿宋_GB2312"/>
                <w:color w:val="000000" w:themeColor="text1"/>
                <w:spacing w:val="10"/>
                <w:sz w:val="28"/>
                <w:szCs w:val="28"/>
                <w14:textFill>
                  <w14:solidFill>
                    <w14:schemeClr w14:val="tx1"/>
                  </w14:solidFill>
                </w14:textFill>
              </w:rPr>
              <w:t>县委各部门，县人大常委会办公室，县政协办公室，</w:t>
            </w:r>
          </w:p>
          <w:p>
            <w:pPr>
              <w:pStyle w:val="13"/>
              <w:ind w:right="666"/>
              <w:jc w:val="both"/>
              <w:rPr>
                <w:rFonts w:ascii="宋体" w:hAnsi="宋体" w:eastAsia="仿宋_GB2312"/>
                <w:color w:val="000000" w:themeColor="text1"/>
                <w:spacing w:val="10"/>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　　　　</w:t>
            </w:r>
            <w:r>
              <w:rPr>
                <w:rFonts w:hint="eastAsia" w:ascii="宋体" w:hAnsi="宋体" w:eastAsia="仿宋_GB2312"/>
                <w:color w:val="000000" w:themeColor="text1"/>
                <w:spacing w:val="10"/>
                <w:sz w:val="28"/>
                <w:szCs w:val="28"/>
                <w14:textFill>
                  <w14:solidFill>
                    <w14:schemeClr w14:val="tx1"/>
                  </w14:solidFill>
                </w14:textFill>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13"/>
              <w:jc w:val="both"/>
              <w:rPr>
                <w:rFonts w:ascii="宋体" w:hAnsi="宋体" w:eastAsia="仿宋_GB2312"/>
                <w:color w:val="000000" w:themeColor="text1"/>
                <w:sz w:val="28"/>
                <w:szCs w:val="28"/>
                <w14:textFill>
                  <w14:solidFill>
                    <w14:schemeClr w14:val="tx1"/>
                  </w14:solidFill>
                </w14:textFill>
              </w:rPr>
            </w:pPr>
            <w:r>
              <w:rPr>
                <w:rFonts w:hint="eastAsia" w:ascii="宋体" w:hAnsi="宋体" w:eastAsia="仿宋_GB2312"/>
                <w:color w:val="000000" w:themeColor="text1"/>
                <w:sz w:val="28"/>
                <w:szCs w:val="28"/>
                <w14:textFill>
                  <w14:solidFill>
                    <w14:schemeClr w14:val="tx1"/>
                  </w14:solidFill>
                </w14:textFill>
              </w:rPr>
              <w:t xml:space="preserve">泗水县人民政府办公室　　　  </w:t>
            </w:r>
            <w:r>
              <w:rPr>
                <w:rFonts w:hint="eastAsia" w:ascii="宋体" w:hAnsi="宋体" w:eastAsia="仿宋_GB2312"/>
                <w:color w:val="000000" w:themeColor="text1"/>
                <w:sz w:val="28"/>
                <w:szCs w:val="28"/>
                <w:lang w:val="en-US" w:eastAsia="zh-CN"/>
                <w14:textFill>
                  <w14:solidFill>
                    <w14:schemeClr w14:val="tx1"/>
                  </w14:solidFill>
                </w14:textFill>
              </w:rPr>
              <w:t xml:space="preserve"> </w:t>
            </w:r>
            <w:r>
              <w:rPr>
                <w:rFonts w:hint="eastAsia" w:ascii="宋体" w:hAnsi="宋体" w:eastAsia="仿宋_GB2312"/>
                <w:color w:val="000000" w:themeColor="text1"/>
                <w:sz w:val="28"/>
                <w:szCs w:val="28"/>
                <w:lang w:val="en-US" w:eastAsia="zh-CN"/>
                <w14:textFill>
                  <w14:solidFill>
                    <w14:schemeClr w14:val="tx1"/>
                  </w14:solidFill>
                </w14:textFill>
              </w:rPr>
              <w:t xml:space="preserve">   </w:t>
            </w:r>
            <w:r>
              <w:rPr>
                <w:rFonts w:hint="eastAsia" w:ascii="宋体" w:hAnsi="宋体" w:eastAsia="仿宋_GB2312"/>
                <w:color w:val="000000" w:themeColor="text1"/>
                <w:sz w:val="28"/>
                <w:szCs w:val="28"/>
                <w14:textFill>
                  <w14:solidFill>
                    <w14:schemeClr w14:val="tx1"/>
                  </w14:solidFill>
                </w14:textFill>
              </w:rPr>
              <w:t xml:space="preserve">  　   　　202</w:t>
            </w:r>
            <w:r>
              <w:rPr>
                <w:rFonts w:hint="eastAsia" w:ascii="宋体" w:hAnsi="宋体" w:eastAsia="仿宋_GB2312"/>
                <w:color w:val="000000" w:themeColor="text1"/>
                <w:sz w:val="28"/>
                <w:szCs w:val="28"/>
                <w:lang w:val="en-US" w:eastAsia="zh-CN"/>
                <w14:textFill>
                  <w14:solidFill>
                    <w14:schemeClr w14:val="tx1"/>
                  </w14:solidFill>
                </w14:textFill>
              </w:rPr>
              <w:t>4</w:t>
            </w:r>
            <w:r>
              <w:rPr>
                <w:rFonts w:hint="eastAsia" w:ascii="宋体" w:hAnsi="宋体" w:eastAsia="仿宋_GB2312"/>
                <w:color w:val="000000" w:themeColor="text1"/>
                <w:sz w:val="28"/>
                <w:szCs w:val="28"/>
                <w14:textFill>
                  <w14:solidFill>
                    <w14:schemeClr w14:val="tx1"/>
                  </w14:solidFill>
                </w14:textFill>
              </w:rPr>
              <w:t>年</w:t>
            </w:r>
            <w:r>
              <w:rPr>
                <w:rFonts w:hint="eastAsia" w:ascii="宋体" w:hAnsi="宋体" w:eastAsia="仿宋_GB2312"/>
                <w:color w:val="000000" w:themeColor="text1"/>
                <w:sz w:val="28"/>
                <w:szCs w:val="28"/>
                <w:lang w:val="en-US" w:eastAsia="zh-CN"/>
                <w14:textFill>
                  <w14:solidFill>
                    <w14:schemeClr w14:val="tx1"/>
                  </w14:solidFill>
                </w14:textFill>
              </w:rPr>
              <w:t>1</w:t>
            </w:r>
            <w:r>
              <w:rPr>
                <w:rFonts w:hint="eastAsia" w:ascii="宋体" w:hAnsi="宋体" w:eastAsia="仿宋_GB2312"/>
                <w:color w:val="000000" w:themeColor="text1"/>
                <w:sz w:val="28"/>
                <w:szCs w:val="28"/>
                <w14:textFill>
                  <w14:solidFill>
                    <w14:schemeClr w14:val="tx1"/>
                  </w14:solidFill>
                </w14:textFill>
              </w:rPr>
              <w:t>月</w:t>
            </w:r>
            <w:r>
              <w:rPr>
                <w:rFonts w:hint="eastAsia" w:ascii="宋体" w:hAnsi="宋体" w:eastAsia="仿宋_GB2312"/>
                <w:color w:val="000000" w:themeColor="text1"/>
                <w:sz w:val="28"/>
                <w:szCs w:val="28"/>
                <w:lang w:val="en-US" w:eastAsia="zh-CN"/>
                <w14:textFill>
                  <w14:solidFill>
                    <w14:schemeClr w14:val="tx1"/>
                  </w14:solidFill>
                </w14:textFill>
              </w:rPr>
              <w:t>31</w:t>
            </w:r>
            <w:r>
              <w:rPr>
                <w:rFonts w:hint="eastAsia" w:ascii="宋体" w:hAnsi="宋体" w:eastAsia="仿宋_GB2312"/>
                <w:color w:val="000000" w:themeColor="text1"/>
                <w:sz w:val="28"/>
                <w:szCs w:val="28"/>
                <w14:textFill>
                  <w14:solidFill>
                    <w14:schemeClr w14:val="tx1"/>
                  </w14:solidFill>
                </w14:textFill>
              </w:rPr>
              <w:t>日印发</w:t>
            </w:r>
          </w:p>
        </w:tc>
      </w:tr>
    </w:tbl>
    <w:p>
      <w:pPr>
        <w:pStyle w:val="13"/>
        <w:spacing w:line="20" w:lineRule="exact"/>
        <w:ind w:right="663"/>
        <w:jc w:val="both"/>
        <w:rPr>
          <w:rFonts w:hint="eastAsia" w:ascii="宋体" w:hAnsi="宋体" w:eastAsia="仿宋_GB2312"/>
          <w:color w:val="000000" w:themeColor="text1"/>
          <w:lang w:val="en-US" w:eastAsia="zh-CN"/>
          <w14:textFill>
            <w14:solidFill>
              <w14:schemeClr w14:val="tx1"/>
            </w14:solidFill>
          </w14:textFill>
        </w:rPr>
      </w:pPr>
    </w:p>
    <w:sectPr>
      <w:footerReference r:id="rId3" w:type="default"/>
      <w:footerReference r:id="rId4" w:type="even"/>
      <w:pgSz w:w="11906" w:h="16838"/>
      <w:pgMar w:top="1871" w:right="1587" w:bottom="1814" w:left="1587" w:header="851" w:footer="158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sz w:val="28"/>
        <w:szCs w:val="28"/>
      </w:rPr>
      <w:t xml:space="preserve">— </w:t>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  \* MERGEFORMAT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1</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jc w:val="left"/>
      <w:textAlignment w:val="auto"/>
    </w:pPr>
    <w:r>
      <w:rPr>
        <w:rFonts w:hint="eastAsia" w:ascii="宋体" w:hAnsi="宋体" w:eastAsia="宋体" w:cs="宋体"/>
        <w:b w:val="0"/>
        <w:bCs w:val="0"/>
        <w:i w:val="0"/>
        <w:iCs w:val="0"/>
        <w:sz w:val="28"/>
        <w:szCs w:val="28"/>
      </w:rPr>
      <w:t xml:space="preserve">— </w:t>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  \* MERGEFORMAT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1</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YjU2OTVhYjhjNzllZmIzODYxZGFmMGY4MmQxMjEifQ=="/>
  </w:docVars>
  <w:rsids>
    <w:rsidRoot w:val="00000000"/>
    <w:rsid w:val="007B4AF1"/>
    <w:rsid w:val="20552D84"/>
    <w:rsid w:val="2502011D"/>
    <w:rsid w:val="28C1120F"/>
    <w:rsid w:val="313E5C07"/>
    <w:rsid w:val="42D24401"/>
    <w:rsid w:val="43683210"/>
    <w:rsid w:val="444445F6"/>
    <w:rsid w:val="4A686BED"/>
    <w:rsid w:val="676535B9"/>
    <w:rsid w:val="69032B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99"/>
    <w:pPr>
      <w:spacing w:after="120"/>
      <w:ind w:left="420" w:leftChars="200" w:firstLine="420" w:firstLineChars="200"/>
    </w:pPr>
    <w:rPr>
      <w:rFonts w:ascii="Times New Roman" w:hAnsi="Times New Roman"/>
      <w:color w:val="000000"/>
      <w:szCs w:val="24"/>
      <w:lang w:eastAsia="en-US"/>
    </w:rPr>
  </w:style>
  <w:style w:type="paragraph" w:styleId="3">
    <w:name w:val="Body Text Indent"/>
    <w:basedOn w:val="1"/>
    <w:autoRedefine/>
    <w:qFormat/>
    <w:uiPriority w:val="99"/>
    <w:pPr>
      <w:spacing w:line="500" w:lineRule="exact"/>
      <w:ind w:left="1588" w:leftChars="832" w:firstLine="433" w:firstLineChars="196"/>
    </w:pPr>
  </w:style>
  <w:style w:type="paragraph" w:styleId="4">
    <w:name w:val="Body Text First Indent"/>
    <w:basedOn w:val="5"/>
    <w:autoRedefine/>
    <w:qFormat/>
    <w:uiPriority w:val="99"/>
    <w:pPr>
      <w:ind w:firstLine="420" w:firstLineChars="100"/>
    </w:pPr>
    <w:rPr>
      <w:rFonts w:hAnsi="Times New Roman" w:eastAsia="Times New Roman"/>
      <w:color w:val="000000"/>
      <w:sz w:val="24"/>
      <w:szCs w:val="24"/>
      <w:lang w:eastAsia="en-US"/>
    </w:rPr>
  </w:style>
  <w:style w:type="paragraph" w:styleId="5">
    <w:name w:val="Body Text"/>
    <w:basedOn w:val="1"/>
    <w:autoRedefine/>
    <w:qFormat/>
    <w:uiPriority w:val="0"/>
    <w:pPr>
      <w:jc w:val="center"/>
    </w:pPr>
    <w:rPr>
      <w:rFonts w:eastAsia="黑体"/>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basedOn w:val="10"/>
    <w:autoRedefine/>
    <w:qFormat/>
    <w:uiPriority w:val="0"/>
  </w:style>
  <w:style w:type="paragraph" w:customStyle="1" w:styleId="12">
    <w:name w:val="Body text|1"/>
    <w:basedOn w:val="1"/>
    <w:autoRedefine/>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2644</Words>
  <Characters>2679</Characters>
  <Lines>0</Lines>
  <Paragraphs>0</Paragraphs>
  <TotalTime>18</TotalTime>
  <ScaleCrop>false</ScaleCrop>
  <LinksUpToDate>false</LinksUpToDate>
  <CharactersWithSpaces>2697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2023-09-04T09:01:00Z</dcterms:created>
  <dc:creator>admin</dc:creator>
  <cp:lastModifiedBy>WPS_1661510369</cp:lastModifiedBy>
  <cp:lastPrinted>2023-09-11T09:15:00Z</cp:lastPrinted>
  <dcterms:modified xsi:type="dcterms:W3CDTF">2024-02-23T05:46:01Z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DEAEF49C97994EF5A984125594FED26D_12</vt:lpwstr>
  </property>
</Properties>
</file>