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宋体" w:hAnsi="宋体" w:eastAsia="仿宋_GB2312" w:cs="宋体"/>
          <w:color w:val="000000" w:themeColor="text1"/>
          <w:kern w:val="0"/>
          <w:sz w:val="32"/>
          <w:szCs w:val="32"/>
          <w14:textFill>
            <w14:solidFill>
              <w14:schemeClr w14:val="tx1"/>
            </w14:solidFill>
          </w14:textFill>
        </w:rPr>
      </w:pPr>
    </w:p>
    <w:p>
      <w:pPr>
        <w:widowControl/>
        <w:jc w:val="center"/>
        <w:rPr>
          <w:rFonts w:ascii="宋体" w:hAnsi="宋体" w:eastAsia="仿宋_GB2312" w:cs="宋体"/>
          <w:color w:val="000000" w:themeColor="text1"/>
          <w:kern w:val="0"/>
          <w:sz w:val="32"/>
          <w:szCs w:val="32"/>
          <w14:textFill>
            <w14:solidFill>
              <w14:schemeClr w14:val="tx1"/>
            </w14:solidFill>
          </w14:textFill>
        </w:rPr>
      </w:pPr>
    </w:p>
    <w:p>
      <w:pPr>
        <w:widowControl/>
        <w:jc w:val="center"/>
        <w:rPr>
          <w:rFonts w:ascii="宋体" w:hAnsi="宋体" w:eastAsia="仿宋_GB2312" w:cs="宋体"/>
          <w:color w:val="000000" w:themeColor="text1"/>
          <w:kern w:val="0"/>
          <w:sz w:val="32"/>
          <w:szCs w:val="32"/>
          <w14:textFill>
            <w14:solidFill>
              <w14:schemeClr w14:val="tx1"/>
            </w14:solidFill>
          </w14:textFill>
        </w:rPr>
      </w:pPr>
    </w:p>
    <w:p>
      <w:pPr>
        <w:widowControl/>
        <w:jc w:val="center"/>
        <w:rPr>
          <w:rFonts w:ascii="宋体" w:hAnsi="宋体" w:eastAsia="仿宋_GB2312" w:cs="宋体"/>
          <w:color w:val="000000" w:themeColor="text1"/>
          <w:kern w:val="0"/>
          <w:sz w:val="32"/>
          <w:szCs w:val="32"/>
          <w14:textFill>
            <w14:solidFill>
              <w14:schemeClr w14:val="tx1"/>
            </w14:solidFill>
          </w14:textFill>
        </w:rPr>
      </w:pPr>
    </w:p>
    <w:p>
      <w:pPr>
        <w:widowControl/>
        <w:jc w:val="center"/>
        <w:rPr>
          <w:rFonts w:ascii="宋体" w:hAnsi="宋体" w:eastAsia="仿宋_GB2312" w:cs="宋体"/>
          <w:color w:val="000000" w:themeColor="text1"/>
          <w:kern w:val="0"/>
          <w:sz w:val="32"/>
          <w:szCs w:val="32"/>
          <w14:textFill>
            <w14:solidFill>
              <w14:schemeClr w14:val="tx1"/>
            </w14:solidFill>
          </w14:textFill>
        </w:rPr>
      </w:pPr>
    </w:p>
    <w:p>
      <w:pPr>
        <w:widowControl/>
        <w:spacing w:line="400" w:lineRule="exact"/>
        <w:jc w:val="center"/>
        <w:rPr>
          <w:rFonts w:ascii="宋体" w:hAnsi="宋体" w:eastAsia="仿宋_GB2312" w:cs="宋体"/>
          <w:color w:val="000000" w:themeColor="text1"/>
          <w:kern w:val="0"/>
          <w:sz w:val="32"/>
          <w:szCs w:val="32"/>
          <w14:textFill>
            <w14:solidFill>
              <w14:schemeClr w14:val="tx1"/>
            </w14:solidFill>
          </w14:textFill>
        </w:rPr>
      </w:pPr>
    </w:p>
    <w:p>
      <w:pPr>
        <w:widowControl/>
        <w:spacing w:line="400" w:lineRule="exact"/>
        <w:jc w:val="center"/>
        <w:rPr>
          <w:rFonts w:ascii="宋体" w:hAnsi="宋体" w:eastAsia="仿宋_GB2312" w:cs="宋体"/>
          <w:color w:val="000000" w:themeColor="text1"/>
          <w:kern w:val="0"/>
          <w:sz w:val="32"/>
          <w:szCs w:val="32"/>
          <w14:textFill>
            <w14:solidFill>
              <w14:schemeClr w14:val="tx1"/>
            </w14:solidFill>
          </w14:textFill>
        </w:rPr>
      </w:pPr>
    </w:p>
    <w:p>
      <w:pPr>
        <w:widowControl/>
        <w:jc w:val="center"/>
        <w:rPr>
          <w:rFonts w:ascii="宋体" w:hAnsi="宋体" w:eastAsia="仿宋_GB2312" w:cs="宋体"/>
          <w:color w:val="000000" w:themeColor="text1"/>
          <w:kern w:val="0"/>
          <w:sz w:val="32"/>
          <w:szCs w:val="32"/>
          <w14:textFill>
            <w14:solidFill>
              <w14:schemeClr w14:val="tx1"/>
            </w14:solidFill>
          </w14:textFill>
        </w:rPr>
      </w:pPr>
      <w:r>
        <w:rPr>
          <w:rFonts w:hint="eastAsia" w:ascii="宋体" w:hAnsi="宋体" w:eastAsia="仿宋_GB2312" w:cs="宋体"/>
          <w:color w:val="000000" w:themeColor="text1"/>
          <w:kern w:val="0"/>
          <w:sz w:val="32"/>
          <w:szCs w:val="32"/>
          <w14:textFill>
            <w14:solidFill>
              <w14:schemeClr w14:val="tx1"/>
            </w14:solidFill>
          </w14:textFill>
        </w:rPr>
        <w:t>泗政办字〔</w:t>
      </w:r>
      <w:r>
        <w:rPr>
          <w:rFonts w:hint="eastAsia" w:ascii="宋体" w:hAnsi="宋体" w:cs="宋体"/>
          <w:color w:val="000000" w:themeColor="text1"/>
          <w:kern w:val="0"/>
          <w:sz w:val="32"/>
          <w:szCs w:val="32"/>
          <w14:textFill>
            <w14:solidFill>
              <w14:schemeClr w14:val="tx1"/>
            </w14:solidFill>
          </w14:textFill>
        </w:rPr>
        <w:t>202</w:t>
      </w:r>
      <w:r>
        <w:rPr>
          <w:rFonts w:hint="eastAsia" w:ascii="宋体" w:hAnsi="宋体" w:cs="宋体"/>
          <w:color w:val="000000" w:themeColor="text1"/>
          <w:kern w:val="0"/>
          <w:sz w:val="32"/>
          <w:szCs w:val="32"/>
          <w:lang w:val="en-US" w:eastAsia="zh-CN"/>
          <w14:textFill>
            <w14:solidFill>
              <w14:schemeClr w14:val="tx1"/>
            </w14:solidFill>
          </w14:textFill>
        </w:rPr>
        <w:t>4</w:t>
      </w:r>
      <w:r>
        <w:rPr>
          <w:rFonts w:hint="eastAsia" w:ascii="宋体" w:hAnsi="宋体" w:eastAsia="仿宋_GB2312" w:cs="宋体"/>
          <w:color w:val="000000" w:themeColor="text1"/>
          <w:kern w:val="0"/>
          <w:sz w:val="32"/>
          <w:szCs w:val="32"/>
          <w14:textFill>
            <w14:solidFill>
              <w14:schemeClr w14:val="tx1"/>
            </w14:solidFill>
          </w14:textFill>
        </w:rPr>
        <w:t>〕</w:t>
      </w:r>
      <w:r>
        <w:rPr>
          <w:rFonts w:hint="eastAsia" w:ascii="宋体" w:hAnsi="宋体" w:eastAsia="仿宋_GB2312" w:cs="宋体"/>
          <w:color w:val="000000" w:themeColor="text1"/>
          <w:kern w:val="0"/>
          <w:sz w:val="32"/>
          <w:szCs w:val="32"/>
          <w:lang w:val="en-US" w:eastAsia="zh-CN"/>
          <w14:textFill>
            <w14:solidFill>
              <w14:schemeClr w14:val="tx1"/>
            </w14:solidFill>
          </w14:textFill>
        </w:rPr>
        <w:t>3</w:t>
      </w:r>
      <w:r>
        <w:rPr>
          <w:rFonts w:hint="eastAsia" w:ascii="宋体" w:hAnsi="宋体" w:eastAsia="仿宋_GB2312" w:cs="宋体"/>
          <w:color w:val="000000" w:themeColor="text1"/>
          <w:kern w:val="0"/>
          <w:sz w:val="32"/>
          <w:szCs w:val="32"/>
          <w14:textFill>
            <w14:solidFill>
              <w14:schemeClr w14:val="tx1"/>
            </w14:solidFill>
          </w14:textFill>
        </w:rPr>
        <w:t>号</w:t>
      </w:r>
    </w:p>
    <w:p>
      <w:pPr>
        <w:jc w:val="center"/>
        <w:rPr>
          <w:rFonts w:ascii="宋体" w:hAnsi="宋体"/>
          <w:color w:val="000000" w:themeColor="text1"/>
          <w:sz w:val="24"/>
          <w14:textFill>
            <w14:solidFill>
              <w14:schemeClr w14:val="tx1"/>
            </w14:solidFill>
          </w14:textFill>
        </w:rPr>
      </w:pPr>
    </w:p>
    <w:p>
      <w:pPr>
        <w:spacing w:line="700" w:lineRule="exact"/>
        <w:jc w:val="center"/>
        <w:rPr>
          <w:rFonts w:ascii="宋体" w:hAnsi="宋体"/>
          <w:color w:val="000000" w:themeColor="text1"/>
          <w:sz w:val="24"/>
          <w14:textFill>
            <w14:solidFill>
              <w14:schemeClr w14:val="tx1"/>
            </w14:solidFill>
          </w14:textFill>
        </w:rPr>
      </w:pPr>
    </w:p>
    <w:p>
      <w:pPr>
        <w:keepNext w:val="0"/>
        <w:keepLines w:val="0"/>
        <w:pageBreakBefore w:val="0"/>
        <w:kinsoku/>
        <w:wordWrap/>
        <w:overflowPunct/>
        <w:topLinePunct w:val="0"/>
        <w:autoSpaceDE w:val="0"/>
        <w:autoSpaceDN w:val="0"/>
        <w:bidi w:val="0"/>
        <w:adjustRightInd w:val="0"/>
        <w:snapToGrid/>
        <w:spacing w:line="700" w:lineRule="exact"/>
        <w:jc w:val="center"/>
        <w:textAlignment w:val="auto"/>
        <w:rPr>
          <w:rFonts w:ascii="宋体" w:hAnsi="宋体" w:eastAsia="方正小标宋简体" w:cs="AdobeHeitiStd-Regular,Bold"/>
          <w:bCs/>
          <w:color w:val="000000" w:themeColor="text1"/>
          <w:kern w:val="0"/>
          <w:sz w:val="44"/>
          <w:szCs w:val="44"/>
          <w14:textFill>
            <w14:solidFill>
              <w14:schemeClr w14:val="tx1"/>
            </w14:solidFill>
          </w14:textFill>
        </w:rPr>
      </w:pPr>
      <w:r>
        <w:rPr>
          <w:rFonts w:hint="eastAsia" w:ascii="宋体" w:hAnsi="宋体" w:eastAsia="方正小标宋简体" w:cs="AdobeHeitiStd-Regular,Bold"/>
          <w:bCs/>
          <w:color w:val="000000" w:themeColor="text1"/>
          <w:spacing w:val="14"/>
          <w:kern w:val="0"/>
          <w:sz w:val="44"/>
          <w:szCs w:val="44"/>
          <w14:textFill>
            <w14:solidFill>
              <w14:schemeClr w14:val="tx1"/>
            </w14:solidFill>
          </w14:textFill>
        </w:rPr>
        <w:t>泗水县人民政府办公</w:t>
      </w:r>
      <w:r>
        <w:rPr>
          <w:rFonts w:hint="eastAsia" w:ascii="宋体" w:hAnsi="宋体" w:eastAsia="方正小标宋简体" w:cs="AdobeHeitiStd-Regular,Bold"/>
          <w:bCs/>
          <w:color w:val="000000" w:themeColor="text1"/>
          <w:kern w:val="0"/>
          <w:sz w:val="44"/>
          <w:szCs w:val="44"/>
          <w14:textFill>
            <w14:solidFill>
              <w14:schemeClr w14:val="tx1"/>
            </w14:solidFill>
          </w14:textFill>
        </w:rPr>
        <w:t>室</w:t>
      </w:r>
    </w:p>
    <w:p>
      <w:pPr>
        <w:keepNext w:val="0"/>
        <w:keepLines w:val="0"/>
        <w:pageBreakBefore w:val="0"/>
        <w:widowControl/>
        <w:suppressLineNumbers w:val="0"/>
        <w:kinsoku/>
        <w:wordWrap/>
        <w:overflowPunct/>
        <w:topLinePunct w:val="0"/>
        <w:autoSpaceDE/>
        <w:autoSpaceDN/>
        <w:bidi w:val="0"/>
        <w:adjustRightInd/>
        <w:snapToGrid/>
        <w:spacing w:line="700" w:lineRule="exact"/>
        <w:jc w:val="center"/>
        <w:textAlignment w:val="auto"/>
        <w:rPr>
          <w:rFonts w:hint="eastAsia" w:ascii="宋体" w:hAnsi="宋体" w:eastAsia="方正小标宋简体" w:cs="Times New Roman"/>
          <w:b w:val="0"/>
          <w:bCs w:val="0"/>
          <w:color w:val="000000" w:themeColor="text1"/>
          <w:sz w:val="44"/>
          <w:szCs w:val="44"/>
          <w:lang w:val="en-US" w:eastAsia="zh-CN"/>
          <w14:textFill>
            <w14:solidFill>
              <w14:schemeClr w14:val="tx1"/>
            </w14:solidFill>
          </w14:textFill>
        </w:rPr>
      </w:pPr>
      <w:r>
        <w:rPr>
          <w:rFonts w:hint="eastAsia" w:ascii="宋体" w:hAnsi="宋体" w:eastAsia="方正小标宋简体" w:cs="Times New Roman"/>
          <w:b w:val="0"/>
          <w:bCs w:val="0"/>
          <w:color w:val="000000" w:themeColor="text1"/>
          <w:sz w:val="44"/>
          <w:szCs w:val="44"/>
          <w:lang w:val="en-US" w:eastAsia="zh-CN"/>
          <w14:textFill>
            <w14:solidFill>
              <w14:schemeClr w14:val="tx1"/>
            </w14:solidFill>
          </w14:textFill>
        </w:rPr>
        <w:t>关于印发泗水县促进旅游住宿业高质量发展</w:t>
      </w:r>
    </w:p>
    <w:p>
      <w:pPr>
        <w:keepNext w:val="0"/>
        <w:keepLines w:val="0"/>
        <w:pageBreakBefore w:val="0"/>
        <w:widowControl/>
        <w:suppressLineNumbers w:val="0"/>
        <w:kinsoku/>
        <w:wordWrap/>
        <w:overflowPunct/>
        <w:topLinePunct w:val="0"/>
        <w:autoSpaceDE/>
        <w:autoSpaceDN/>
        <w:bidi w:val="0"/>
        <w:adjustRightInd/>
        <w:snapToGrid/>
        <w:spacing w:line="700" w:lineRule="exact"/>
        <w:jc w:val="center"/>
        <w:textAlignment w:val="auto"/>
        <w:rPr>
          <w:rFonts w:hint="eastAsia" w:ascii="宋体" w:hAnsi="宋体" w:eastAsia="方正小标宋简体"/>
          <w:b w:val="0"/>
          <w:bCs w:val="0"/>
          <w:color w:val="000000" w:themeColor="text1"/>
          <w:sz w:val="44"/>
          <w:szCs w:val="44"/>
          <w:lang w:eastAsia="zh-CN"/>
          <w14:textFill>
            <w14:solidFill>
              <w14:schemeClr w14:val="tx1"/>
            </w14:solidFill>
          </w14:textFill>
        </w:rPr>
      </w:pPr>
      <w:r>
        <w:rPr>
          <w:rFonts w:hint="eastAsia" w:ascii="宋体" w:hAnsi="宋体" w:eastAsia="方正小标宋简体" w:cs="Times New Roman"/>
          <w:b w:val="0"/>
          <w:bCs w:val="0"/>
          <w:color w:val="000000" w:themeColor="text1"/>
          <w:sz w:val="44"/>
          <w:szCs w:val="44"/>
          <w:lang w:val="en-US" w:eastAsia="zh-CN"/>
          <w14:textFill>
            <w14:solidFill>
              <w14:schemeClr w14:val="tx1"/>
            </w14:solidFill>
          </w14:textFill>
        </w:rPr>
        <w:t>若干措施的通知</w:t>
      </w:r>
    </w:p>
    <w:p>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0" w:firstLineChars="0"/>
        <w:jc w:val="center"/>
        <w:textAlignment w:val="auto"/>
        <w:rPr>
          <w:rFonts w:hint="eastAsia" w:ascii="宋体" w:hAnsi="宋体"/>
          <w:b w:val="0"/>
          <w:bCs w:val="0"/>
          <w:color w:val="000000" w:themeColor="text1"/>
          <w:spacing w:val="0"/>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仿宋_GB2312" w:cs="仿宋_GB2312"/>
          <w:b w:val="0"/>
          <w:bCs w:val="0"/>
          <w:color w:val="000000" w:themeColor="text1"/>
          <w:sz w:val="44"/>
          <w:szCs w:val="44"/>
          <w:lang w:val="en-US" w:eastAsia="zh-CN"/>
          <w14:textFill>
            <w14:solidFill>
              <w14:schemeClr w14:val="tx1"/>
            </w14:solidFill>
          </w14:textFill>
        </w:rPr>
      </w:pPr>
      <w:r>
        <w:rPr>
          <w:rFonts w:hint="eastAsia" w:ascii="宋体" w:hAnsi="宋体" w:eastAsia="仿宋_GB2312" w:cs="仿宋_GB2312"/>
          <w:b w:val="0"/>
          <w:bCs w:val="0"/>
          <w:color w:val="000000" w:themeColor="text1"/>
          <w:sz w:val="32"/>
          <w:szCs w:val="32"/>
          <w14:textFill>
            <w14:solidFill>
              <w14:schemeClr w14:val="tx1"/>
            </w14:solidFill>
          </w14:textFill>
        </w:rPr>
        <w:t>各镇人民政府</w:t>
      </w:r>
      <w:r>
        <w:rPr>
          <w:rFonts w:hint="eastAsia" w:ascii="宋体" w:hAnsi="宋体" w:eastAsia="仿宋_GB2312" w:cs="仿宋_GB2312"/>
          <w:b w:val="0"/>
          <w:bCs w:val="0"/>
          <w:color w:val="000000" w:themeColor="text1"/>
          <w:sz w:val="32"/>
          <w:szCs w:val="32"/>
          <w:lang w:eastAsia="zh-CN"/>
          <w14:textFill>
            <w14:solidFill>
              <w14:schemeClr w14:val="tx1"/>
            </w14:solidFill>
          </w14:textFill>
        </w:rPr>
        <w:t>、</w:t>
      </w:r>
      <w:r>
        <w:rPr>
          <w:rFonts w:hint="eastAsia" w:ascii="宋体" w:hAnsi="宋体" w:eastAsia="仿宋_GB2312" w:cs="仿宋_GB2312"/>
          <w:b w:val="0"/>
          <w:bCs w:val="0"/>
          <w:color w:val="000000" w:themeColor="text1"/>
          <w:sz w:val="32"/>
          <w:szCs w:val="32"/>
          <w:lang w:val="en-US" w:eastAsia="zh-CN"/>
          <w14:textFill>
            <w14:solidFill>
              <w14:schemeClr w14:val="tx1"/>
            </w14:solidFill>
          </w14:textFill>
        </w:rPr>
        <w:t>街道办事处，</w:t>
      </w:r>
      <w:r>
        <w:rPr>
          <w:rFonts w:hint="eastAsia" w:ascii="宋体" w:hAnsi="宋体" w:eastAsia="仿宋_GB2312" w:cs="仿宋_GB2312"/>
          <w:b w:val="0"/>
          <w:bCs w:val="0"/>
          <w:color w:val="000000" w:themeColor="text1"/>
          <w:sz w:val="32"/>
          <w:szCs w:val="32"/>
          <w14:textFill>
            <w14:solidFill>
              <w14:schemeClr w14:val="tx1"/>
            </w14:solidFill>
          </w14:textFill>
        </w:rPr>
        <w:t>县</w:t>
      </w:r>
      <w:r>
        <w:rPr>
          <w:rFonts w:hint="eastAsia" w:ascii="宋体" w:hAnsi="宋体" w:eastAsia="仿宋_GB2312" w:cs="仿宋_GB2312"/>
          <w:b w:val="0"/>
          <w:bCs w:val="0"/>
          <w:color w:val="000000" w:themeColor="text1"/>
          <w:sz w:val="32"/>
          <w:szCs w:val="32"/>
          <w:lang w:val="en-US" w:eastAsia="zh-CN"/>
          <w14:textFill>
            <w14:solidFill>
              <w14:schemeClr w14:val="tx1"/>
            </w14:solidFill>
          </w14:textFill>
        </w:rPr>
        <w:t>政府</w:t>
      </w:r>
      <w:r>
        <w:rPr>
          <w:rFonts w:hint="eastAsia" w:ascii="宋体" w:hAnsi="宋体" w:eastAsia="仿宋_GB2312" w:cs="仿宋_GB2312"/>
          <w:b w:val="0"/>
          <w:bCs w:val="0"/>
          <w:color w:val="000000" w:themeColor="text1"/>
          <w:sz w:val="32"/>
          <w:szCs w:val="32"/>
          <w14:textFill>
            <w14:solidFill>
              <w14:schemeClr w14:val="tx1"/>
            </w14:solidFill>
          </w14:textFill>
        </w:rPr>
        <w:t>有关部门：</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宋体" w:hAnsi="宋体" w:eastAsia="仿宋_GB2312" w:cs="仿宋_GB2312"/>
          <w:b w:val="0"/>
          <w:bCs w:val="0"/>
          <w:color w:val="000000" w:themeColor="text1"/>
          <w:sz w:val="32"/>
          <w:szCs w:val="32"/>
          <w:lang w:val="en-US" w:eastAsia="zh-CN"/>
          <w14:textFill>
            <w14:solidFill>
              <w14:schemeClr w14:val="tx1"/>
            </w14:solidFill>
          </w14:textFill>
        </w:rPr>
      </w:pPr>
      <w:r>
        <w:rPr>
          <w:rFonts w:hint="eastAsia" w:ascii="宋体" w:hAnsi="宋体" w:eastAsia="仿宋_GB2312" w:cs="仿宋_GB2312"/>
          <w:b w:val="0"/>
          <w:bCs w:val="0"/>
          <w:color w:val="000000" w:themeColor="text1"/>
          <w:sz w:val="32"/>
          <w:szCs w:val="32"/>
          <w:lang w:val="en-US" w:eastAsia="zh-CN"/>
          <w14:textFill>
            <w14:solidFill>
              <w14:schemeClr w14:val="tx1"/>
            </w14:solidFill>
          </w14:textFill>
        </w:rPr>
        <w:t>《关于泗水县促进旅游住宿业高质量发展的若干措施》已经县政府同意，现印发给你们，请认真贯彻落实。</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宋体" w:hAnsi="宋体" w:eastAsia="仿宋_GB2312" w:cs="仿宋_GB2312"/>
          <w:b w:val="0"/>
          <w:bCs w:val="0"/>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宋体" w:hAnsi="宋体" w:eastAsia="仿宋_GB2312" w:cs="仿宋_GB2312"/>
          <w:b w:val="0"/>
          <w:bCs w:val="0"/>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630" w:rightChars="300" w:firstLine="4800" w:firstLineChars="1500"/>
        <w:jc w:val="center"/>
        <w:textAlignment w:val="auto"/>
        <w:rPr>
          <w:rFonts w:hint="eastAsia" w:ascii="宋体" w:hAnsi="宋体" w:eastAsia="仿宋_GB2312" w:cs="仿宋_GB2312"/>
          <w:b w:val="0"/>
          <w:bCs w:val="0"/>
          <w:color w:val="000000" w:themeColor="text1"/>
          <w:sz w:val="32"/>
          <w:szCs w:val="32"/>
          <w:lang w:val="en-US" w:eastAsia="zh-CN"/>
          <w14:textFill>
            <w14:solidFill>
              <w14:schemeClr w14:val="tx1"/>
            </w14:solidFill>
          </w14:textFill>
        </w:rPr>
      </w:pPr>
      <w:r>
        <w:rPr>
          <w:rFonts w:hint="eastAsia" w:ascii="宋体" w:hAnsi="宋体" w:eastAsia="仿宋_GB2312" w:cs="仿宋_GB2312"/>
          <w:b w:val="0"/>
          <w:bCs w:val="0"/>
          <w:color w:val="000000" w:themeColor="text1"/>
          <w:sz w:val="32"/>
          <w:szCs w:val="32"/>
          <w:lang w:val="en-US" w:eastAsia="zh-CN"/>
          <w14:textFill>
            <w14:solidFill>
              <w14:schemeClr w14:val="tx1"/>
            </w14:solidFill>
          </w14:textFill>
        </w:rPr>
        <w:t>泗水县人民政府办公室</w:t>
      </w:r>
    </w:p>
    <w:p>
      <w:pPr>
        <w:keepNext w:val="0"/>
        <w:keepLines w:val="0"/>
        <w:pageBreakBefore w:val="0"/>
        <w:widowControl w:val="0"/>
        <w:kinsoku/>
        <w:wordWrap/>
        <w:overflowPunct/>
        <w:topLinePunct w:val="0"/>
        <w:autoSpaceDE/>
        <w:autoSpaceDN/>
        <w:bidi w:val="0"/>
        <w:adjustRightInd/>
        <w:snapToGrid/>
        <w:spacing w:line="580" w:lineRule="exact"/>
        <w:ind w:left="0" w:leftChars="0" w:right="630" w:rightChars="300" w:firstLine="4800" w:firstLineChars="1500"/>
        <w:jc w:val="center"/>
        <w:textAlignment w:val="auto"/>
        <w:rPr>
          <w:rFonts w:hint="eastAsia" w:ascii="宋体" w:hAnsi="宋体" w:eastAsia="仿宋_GB2312" w:cs="仿宋_GB2312"/>
          <w:b w:val="0"/>
          <w:bCs w:val="0"/>
          <w:color w:val="000000" w:themeColor="text1"/>
          <w:sz w:val="32"/>
          <w:szCs w:val="32"/>
          <w:lang w:val="en-US" w:eastAsia="zh-CN"/>
          <w14:textFill>
            <w14:solidFill>
              <w14:schemeClr w14:val="tx1"/>
            </w14:solidFill>
          </w14:textFill>
        </w:rPr>
      </w:pPr>
      <w:r>
        <w:rPr>
          <w:rFonts w:hint="eastAsia" w:ascii="宋体" w:hAnsi="宋体" w:eastAsia="仿宋_GB2312" w:cs="仿宋_GB2312"/>
          <w:b w:val="0"/>
          <w:bCs w:val="0"/>
          <w:color w:val="000000" w:themeColor="text1"/>
          <w:sz w:val="32"/>
          <w:szCs w:val="32"/>
          <w:lang w:val="en-US" w:eastAsia="zh-CN"/>
          <w14:textFill>
            <w14:solidFill>
              <w14:schemeClr w14:val="tx1"/>
            </w14:solidFill>
          </w14:textFill>
        </w:rPr>
        <w:t>2024年1月31日</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宋体" w:hAnsi="宋体" w:eastAsia="仿宋_GB2312" w:cs="仿宋_GB2312"/>
          <w:b w:val="0"/>
          <w:bCs w:val="0"/>
          <w:color w:val="000000" w:themeColor="text1"/>
          <w:sz w:val="32"/>
          <w:szCs w:val="32"/>
          <w:lang w:val="en-US" w:eastAsia="zh-CN"/>
          <w14:textFill>
            <w14:solidFill>
              <w14:schemeClr w14:val="tx1"/>
            </w14:solidFill>
          </w14:textFill>
        </w:rPr>
      </w:pPr>
      <w:r>
        <w:rPr>
          <w:rFonts w:hint="eastAsia" w:ascii="宋体" w:hAnsi="宋体" w:eastAsia="仿宋_GB2312" w:cs="仿宋_GB2312"/>
          <w:b w:val="0"/>
          <w:bCs w:val="0"/>
          <w:color w:val="000000" w:themeColor="text1"/>
          <w:sz w:val="32"/>
          <w:szCs w:val="32"/>
          <w:lang w:val="en-US" w:eastAsia="zh-CN"/>
          <w14:textFill>
            <w14:solidFill>
              <w14:schemeClr w14:val="tx1"/>
            </w14:solidFill>
          </w14:textFill>
        </w:rPr>
        <w:t>（此件公开发布）</w:t>
      </w:r>
    </w:p>
    <w:p>
      <w:pPr>
        <w:rPr>
          <w:rFonts w:hint="eastAsia" w:ascii="宋体" w:hAnsi="宋体" w:eastAsia="仿宋_GB2312" w:cs="仿宋_GB2312"/>
          <w:b w:val="0"/>
          <w:bCs w:val="0"/>
          <w:color w:val="000000" w:themeColor="text1"/>
          <w:sz w:val="32"/>
          <w:szCs w:val="32"/>
          <w:lang w:val="en-US" w:eastAsia="zh-CN"/>
          <w14:textFill>
            <w14:solidFill>
              <w14:schemeClr w14:val="tx1"/>
            </w14:solidFill>
          </w14:textFill>
        </w:rPr>
      </w:pPr>
      <w:r>
        <w:rPr>
          <w:rFonts w:hint="eastAsia" w:ascii="宋体" w:hAnsi="宋体" w:eastAsia="仿宋_GB2312" w:cs="仿宋_GB2312"/>
          <w:b w:val="0"/>
          <w:bCs w:val="0"/>
          <w:color w:val="000000" w:themeColor="text1"/>
          <w:sz w:val="32"/>
          <w:szCs w:val="32"/>
          <w:lang w:val="en-US" w:eastAsia="zh-CN"/>
          <w14:textFill>
            <w14:solidFill>
              <w14:schemeClr w14:val="tx1"/>
            </w14:solidFill>
          </w14:textFill>
        </w:rPr>
        <w:br w:type="page"/>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方正小标宋简体" w:cs="Times New Roman"/>
          <w:b w:val="0"/>
          <w:bCs w:val="0"/>
          <w:color w:val="000000" w:themeColor="text1"/>
          <w:sz w:val="44"/>
          <w:szCs w:val="44"/>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方正小标宋简体" w:cs="Times New Roman"/>
          <w:b w:val="0"/>
          <w:bCs w:val="0"/>
          <w:color w:val="000000" w:themeColor="text1"/>
          <w:sz w:val="44"/>
          <w:szCs w:val="44"/>
          <w:lang w:val="en-US" w:eastAsia="zh-CN"/>
          <w14:textFill>
            <w14:solidFill>
              <w14:schemeClr w14:val="tx1"/>
            </w14:solidFill>
          </w14:textFill>
        </w:rPr>
      </w:pPr>
      <w:r>
        <w:rPr>
          <w:rFonts w:hint="eastAsia" w:ascii="宋体" w:hAnsi="宋体" w:eastAsia="方正小标宋简体" w:cs="Times New Roman"/>
          <w:b w:val="0"/>
          <w:bCs w:val="0"/>
          <w:color w:val="000000" w:themeColor="text1"/>
          <w:sz w:val="44"/>
          <w:szCs w:val="44"/>
          <w:lang w:val="en-US" w:eastAsia="zh-CN"/>
          <w14:textFill>
            <w14:solidFill>
              <w14:schemeClr w14:val="tx1"/>
            </w14:solidFill>
          </w14:textFill>
        </w:rPr>
        <w:t>关于泗水县促进旅游住宿业高质量发展的</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宋体" w:hAnsi="宋体"/>
          <w:b w:val="0"/>
          <w:bCs w:val="0"/>
          <w:color w:val="000000" w:themeColor="text1"/>
          <w:sz w:val="44"/>
          <w:szCs w:val="44"/>
          <w:lang w:val="en-US" w:eastAsia="zh-CN"/>
          <w14:textFill>
            <w14:solidFill>
              <w14:schemeClr w14:val="tx1"/>
            </w14:solidFill>
          </w14:textFill>
        </w:rPr>
      </w:pPr>
      <w:r>
        <w:rPr>
          <w:rFonts w:hint="eastAsia" w:ascii="宋体" w:hAnsi="宋体" w:eastAsia="方正小标宋简体" w:cs="Times New Roman"/>
          <w:b w:val="0"/>
          <w:bCs w:val="0"/>
          <w:color w:val="000000" w:themeColor="text1"/>
          <w:sz w:val="44"/>
          <w:szCs w:val="44"/>
          <w:lang w:val="en-US" w:eastAsia="zh-CN"/>
          <w14:textFill>
            <w14:solidFill>
              <w14:schemeClr w14:val="tx1"/>
            </w14:solidFill>
          </w14:textFill>
        </w:rPr>
        <w:t>若干措施</w:t>
      </w:r>
    </w:p>
    <w:p>
      <w:pPr>
        <w:pStyle w:val="12"/>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0" w:leftChars="0" w:right="0" w:firstLine="640" w:firstLineChars="200"/>
        <w:jc w:val="both"/>
        <w:textAlignment w:val="auto"/>
        <w:rPr>
          <w:rFonts w:hint="eastAsia" w:ascii="宋体" w:hAnsi="宋体"/>
          <w:b w:val="0"/>
          <w:bCs w:val="0"/>
          <w:color w:val="000000" w:themeColor="text1"/>
          <w:spacing w:val="0"/>
          <w:w w:val="100"/>
          <w:position w:val="0"/>
          <w:sz w:val="32"/>
          <w:szCs w:val="32"/>
          <w:lang w:eastAsia="zh-CN"/>
          <w14:textFill>
            <w14:solidFill>
              <w14:schemeClr w14:val="tx1"/>
            </w14:solidFill>
          </w14:textFill>
        </w:rPr>
      </w:pPr>
    </w:p>
    <w:p>
      <w:pPr>
        <w:keepNext w:val="0"/>
        <w:keepLines w:val="0"/>
        <w:pageBreakBefore w:val="0"/>
        <w:widowControl w:val="0"/>
        <w:suppressLineNumbers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b w:val="0"/>
          <w:bCs w:val="0"/>
          <w:color w:val="000000" w:themeColor="text1"/>
          <w:kern w:val="2"/>
          <w:sz w:val="32"/>
          <w:szCs w:val="32"/>
          <w:u w:val="none"/>
          <w:shd w:val="clear" w:color="auto" w:fill="auto"/>
          <w:lang w:val="en-US" w:eastAsia="zh-CN" w:bidi="ar-SA"/>
          <w14:textFill>
            <w14:solidFill>
              <w14:schemeClr w14:val="tx1"/>
            </w14:solidFill>
          </w14:textFill>
        </w:rPr>
      </w:pPr>
      <w:r>
        <w:rPr>
          <w:rFonts w:hint="eastAsia" w:ascii="宋体" w:hAnsi="宋体" w:eastAsia="仿宋_GB2312" w:cs="仿宋_GB2312"/>
          <w:b w:val="0"/>
          <w:bCs w:val="0"/>
          <w:color w:val="000000" w:themeColor="text1"/>
          <w:kern w:val="2"/>
          <w:sz w:val="32"/>
          <w:szCs w:val="32"/>
          <w:u w:val="none"/>
          <w:shd w:val="clear" w:color="auto" w:fill="auto"/>
          <w:lang w:val="en-US" w:eastAsia="zh-CN" w:bidi="ar-SA"/>
          <w14:textFill>
            <w14:solidFill>
              <w14:schemeClr w14:val="tx1"/>
            </w14:solidFill>
          </w14:textFill>
        </w:rPr>
        <w:t>为深入学习贯彻习近平总书记关于文化和旅游工作的重要论</w:t>
      </w:r>
      <w:r>
        <w:rPr>
          <w:rFonts w:hint="default" w:ascii="宋体" w:hAnsi="宋体" w:eastAsia="仿宋_GB2312" w:cs="仿宋_GB2312"/>
          <w:b w:val="0"/>
          <w:bCs w:val="0"/>
          <w:color w:val="000000" w:themeColor="text1"/>
          <w:kern w:val="2"/>
          <w:sz w:val="32"/>
          <w:szCs w:val="32"/>
          <w:u w:val="none"/>
          <w:shd w:val="clear" w:color="auto" w:fill="auto"/>
          <w:lang w:val="en-US" w:eastAsia="zh-CN" w:bidi="ar-SA"/>
          <w14:textFill>
            <w14:solidFill>
              <w14:schemeClr w14:val="tx1"/>
            </w14:solidFill>
          </w14:textFill>
        </w:rPr>
        <w:t>述和指示批示精神</w:t>
      </w:r>
      <w:r>
        <w:rPr>
          <w:rFonts w:hint="eastAsia" w:ascii="宋体" w:hAnsi="宋体" w:eastAsia="仿宋_GB2312" w:cs="仿宋_GB2312"/>
          <w:b w:val="0"/>
          <w:bCs w:val="0"/>
          <w:color w:val="000000" w:themeColor="text1"/>
          <w:kern w:val="2"/>
          <w:sz w:val="32"/>
          <w:szCs w:val="32"/>
          <w:u w:val="none"/>
          <w:shd w:val="clear" w:color="auto" w:fill="auto"/>
          <w:lang w:val="en-US" w:eastAsia="zh-CN" w:bidi="ar-SA"/>
          <w14:textFill>
            <w14:solidFill>
              <w14:schemeClr w14:val="tx1"/>
            </w14:solidFill>
          </w14:textFill>
        </w:rPr>
        <w:t>，认真落实省市关于旅游住宿业高质量发展的重要部署，加快推进全县旅游住宿业高质量发展，结合我县实际，制定以下措施。</w:t>
      </w:r>
    </w:p>
    <w:p>
      <w:pPr>
        <w:pStyle w:val="12"/>
        <w:keepNext w:val="0"/>
        <w:keepLines w:val="0"/>
        <w:pageBreakBefore w:val="0"/>
        <w:widowControl w:val="0"/>
        <w:numPr>
          <w:ilvl w:val="0"/>
          <w:numId w:val="0"/>
        </w:numPr>
        <w:shd w:val="clear" w:color="auto" w:fill="auto"/>
        <w:tabs>
          <w:tab w:val="left" w:pos="1203"/>
        </w:tabs>
        <w:kinsoku/>
        <w:wordWrap/>
        <w:overflowPunct/>
        <w:topLinePunct w:val="0"/>
        <w:autoSpaceDE/>
        <w:autoSpaceDN/>
        <w:bidi w:val="0"/>
        <w:adjustRightInd/>
        <w:snapToGrid/>
        <w:spacing w:before="0" w:after="0" w:line="580" w:lineRule="exact"/>
        <w:ind w:left="0" w:leftChars="0" w:right="0" w:rightChars="0" w:firstLine="640" w:firstLineChars="200"/>
        <w:jc w:val="both"/>
        <w:textAlignment w:val="auto"/>
        <w:rPr>
          <w:rFonts w:hint="eastAsia" w:ascii="宋体" w:hAnsi="宋体" w:eastAsia="方正黑体简体" w:cs="方正黑体简体"/>
          <w:b w:val="0"/>
          <w:bCs w:val="0"/>
          <w:color w:val="000000" w:themeColor="text1"/>
          <w:kern w:val="2"/>
          <w:sz w:val="32"/>
          <w:szCs w:val="32"/>
          <w:u w:val="none"/>
          <w:shd w:val="clear"/>
          <w:lang w:val="en-US" w:eastAsia="zh-CN" w:bidi="ar-SA"/>
          <w14:textFill>
            <w14:solidFill>
              <w14:schemeClr w14:val="tx1"/>
            </w14:solidFill>
          </w14:textFill>
        </w:rPr>
      </w:pPr>
      <w:r>
        <w:rPr>
          <w:rFonts w:hint="eastAsia" w:ascii="宋体" w:hAnsi="宋体" w:eastAsia="方正黑体简体" w:cs="方正黑体简体"/>
          <w:b w:val="0"/>
          <w:bCs w:val="0"/>
          <w:color w:val="000000" w:themeColor="text1"/>
          <w:kern w:val="2"/>
          <w:sz w:val="32"/>
          <w:szCs w:val="32"/>
          <w:u w:val="none"/>
          <w:shd w:val="clear"/>
          <w:lang w:val="en-US" w:eastAsia="zh-CN" w:bidi="ar-SA"/>
          <w14:textFill>
            <w14:solidFill>
              <w14:schemeClr w14:val="tx1"/>
            </w14:solidFill>
          </w14:textFill>
        </w:rPr>
        <w:t>一、丰富优质旅游住宿产品</w:t>
      </w:r>
    </w:p>
    <w:p>
      <w:pPr>
        <w:pStyle w:val="12"/>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0" w:leftChars="0" w:right="0" w:firstLine="640" w:firstLineChars="200"/>
        <w:jc w:val="both"/>
        <w:textAlignment w:val="auto"/>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pPr>
      <w:r>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t>1.引进高端品牌酒店。</w:t>
      </w:r>
      <w:r>
        <w:rPr>
          <w:rFonts w:hint="eastAsia" w:ascii="宋体" w:hAnsi="宋体" w:eastAsia="仿宋_GB2312" w:cs="仿宋_GB2312"/>
          <w:b w:val="0"/>
          <w:bCs w:val="0"/>
          <w:color w:val="000000" w:themeColor="text1"/>
          <w:kern w:val="2"/>
          <w:sz w:val="32"/>
          <w:szCs w:val="32"/>
          <w:u w:val="none"/>
          <w:shd w:val="clear"/>
          <w:lang w:val="en-US" w:eastAsia="zh-CN" w:bidi="ar-SA"/>
          <w14:textFill>
            <w14:solidFill>
              <w14:schemeClr w14:val="tx1"/>
            </w14:solidFill>
          </w14:textFill>
        </w:rPr>
        <w:t>实施品牌酒店引领带动战略，将酒店项目作为招商引资重点，整合各有关部门力量，大力引进国内高端品牌酒店。组织开展旅游住宿业招商活动，推动品牌连锁酒店集团与酒店项目投资方通过合资、合作等方式投资运营高品质酒店。</w:t>
      </w:r>
      <w:r>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t>（牵头单位：县文化和旅游局、县投资促进中心）</w:t>
      </w:r>
    </w:p>
    <w:p>
      <w:pPr>
        <w:pStyle w:val="12"/>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0" w:leftChars="0" w:right="0" w:firstLine="640" w:firstLineChars="200"/>
        <w:jc w:val="both"/>
        <w:textAlignment w:val="auto"/>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pPr>
      <w:r>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t>2.提升旅游住宿业品质。</w:t>
      </w:r>
      <w:r>
        <w:rPr>
          <w:rFonts w:hint="eastAsia" w:ascii="宋体" w:hAnsi="宋体" w:eastAsia="仿宋_GB2312" w:cs="仿宋_GB2312"/>
          <w:b w:val="0"/>
          <w:bCs w:val="0"/>
          <w:color w:val="000000" w:themeColor="text1"/>
          <w:kern w:val="2"/>
          <w:sz w:val="32"/>
          <w:szCs w:val="32"/>
          <w:u w:val="none"/>
          <w:shd w:val="clear"/>
          <w:lang w:val="en-US" w:eastAsia="zh-CN" w:bidi="ar-SA"/>
          <w14:textFill>
            <w14:solidFill>
              <w14:schemeClr w14:val="tx1"/>
            </w14:solidFill>
          </w14:textFill>
        </w:rPr>
        <w:t>按照新版国标《旅游饭店星级的划分与评定》，发展1家具备条件的存量饭店，参评星级</w:t>
      </w:r>
      <w:bookmarkStart w:id="18" w:name="_GoBack"/>
      <w:bookmarkEnd w:id="18"/>
      <w:r>
        <w:rPr>
          <w:rFonts w:hint="eastAsia" w:ascii="宋体" w:hAnsi="宋体" w:eastAsia="仿宋_GB2312" w:cs="仿宋_GB2312"/>
          <w:b w:val="0"/>
          <w:bCs w:val="0"/>
          <w:color w:val="000000" w:themeColor="text1"/>
          <w:kern w:val="2"/>
          <w:sz w:val="32"/>
          <w:szCs w:val="32"/>
          <w:u w:val="none"/>
          <w:shd w:val="clear"/>
          <w:lang w:val="en-US" w:eastAsia="zh-CN" w:bidi="ar-SA"/>
          <w14:textFill>
            <w14:solidFill>
              <w14:schemeClr w14:val="tx1"/>
            </w14:solidFill>
          </w14:textFill>
        </w:rPr>
        <w:t>饭店队伍。积极推荐优质的高端旅游住宿单位参评好客山东精品酒店，带动全县旅游住宿行业品质提升。</w:t>
      </w:r>
      <w:r>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t>（牵头单位：县文化和旅游局）</w:t>
      </w:r>
    </w:p>
    <w:p>
      <w:pPr>
        <w:pStyle w:val="12"/>
        <w:keepNext w:val="0"/>
        <w:keepLines w:val="0"/>
        <w:pageBreakBefore w:val="0"/>
        <w:widowControl w:val="0"/>
        <w:shd w:val="clear" w:color="auto" w:fill="auto"/>
        <w:tabs>
          <w:tab w:val="left" w:pos="1203"/>
        </w:tabs>
        <w:kinsoku/>
        <w:wordWrap/>
        <w:overflowPunct/>
        <w:topLinePunct w:val="0"/>
        <w:autoSpaceDE/>
        <w:autoSpaceDN/>
        <w:bidi w:val="0"/>
        <w:adjustRightInd/>
        <w:snapToGrid/>
        <w:spacing w:before="0" w:after="0" w:line="580" w:lineRule="exact"/>
        <w:ind w:left="0" w:right="0" w:firstLine="640" w:firstLineChars="200"/>
        <w:jc w:val="both"/>
        <w:textAlignment w:val="auto"/>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pPr>
      <w:r>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t>3.丰富乡村旅游住宿供给。</w:t>
      </w:r>
      <w:r>
        <w:rPr>
          <w:rFonts w:hint="eastAsia" w:ascii="宋体" w:hAnsi="宋体" w:eastAsia="仿宋_GB2312" w:cs="仿宋_GB2312"/>
          <w:b w:val="0"/>
          <w:bCs w:val="0"/>
          <w:color w:val="000000" w:themeColor="text1"/>
          <w:kern w:val="2"/>
          <w:sz w:val="32"/>
          <w:szCs w:val="32"/>
          <w:u w:val="none"/>
          <w:shd w:val="clear"/>
          <w:lang w:val="en-US" w:eastAsia="zh-CN" w:bidi="ar-SA"/>
          <w14:textFill>
            <w14:solidFill>
              <w14:schemeClr w14:val="tx1"/>
            </w14:solidFill>
          </w14:textFill>
        </w:rPr>
        <w:t>积极推动等闲谷艺术小镇文旅综合体配套住宿项目尽早落地，引导圣源度假村改造升级，依托项目地良好的生态环境，构建度假养生、水疗养生、砭石养生、田园养生等养生业态，打造乡村休闲度假酒店、民宿等住宿产品，不断丰富我县住宿供给。鼓励、引导具备条件的乡村酒店、民宿参加等级评定，丰富乡村旅游住宿接待产品体系。</w:t>
      </w:r>
      <w:r>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t>（牵头单位：县文化和旅游局；责任单位：县卫生健康局、县国有企业发展促进中心、县商务局）</w:t>
      </w:r>
    </w:p>
    <w:p>
      <w:pPr>
        <w:pStyle w:val="12"/>
        <w:keepNext w:val="0"/>
        <w:keepLines w:val="0"/>
        <w:pageBreakBefore w:val="0"/>
        <w:widowControl w:val="0"/>
        <w:numPr>
          <w:ilvl w:val="0"/>
          <w:numId w:val="0"/>
        </w:numPr>
        <w:shd w:val="clear" w:color="auto" w:fill="auto"/>
        <w:tabs>
          <w:tab w:val="left" w:pos="1203"/>
        </w:tabs>
        <w:kinsoku/>
        <w:wordWrap/>
        <w:overflowPunct/>
        <w:topLinePunct w:val="0"/>
        <w:autoSpaceDE/>
        <w:autoSpaceDN/>
        <w:bidi w:val="0"/>
        <w:adjustRightInd/>
        <w:snapToGrid/>
        <w:spacing w:before="0" w:after="0" w:line="580" w:lineRule="exact"/>
        <w:ind w:left="0" w:leftChars="0" w:right="0" w:rightChars="0" w:firstLine="640" w:firstLineChars="200"/>
        <w:jc w:val="both"/>
        <w:textAlignment w:val="auto"/>
        <w:rPr>
          <w:rFonts w:hint="eastAsia" w:ascii="宋体" w:hAnsi="宋体" w:eastAsia="方正黑体简体" w:cs="方正黑体简体"/>
          <w:b w:val="0"/>
          <w:bCs w:val="0"/>
          <w:color w:val="000000" w:themeColor="text1"/>
          <w:kern w:val="2"/>
          <w:sz w:val="32"/>
          <w:szCs w:val="32"/>
          <w:u w:val="none"/>
          <w:shd w:val="clear"/>
          <w:lang w:val="en-US" w:eastAsia="zh-CN" w:bidi="ar-SA"/>
          <w14:textFill>
            <w14:solidFill>
              <w14:schemeClr w14:val="tx1"/>
            </w14:solidFill>
          </w14:textFill>
        </w:rPr>
      </w:pPr>
      <w:r>
        <w:rPr>
          <w:rFonts w:hint="eastAsia" w:ascii="宋体" w:hAnsi="宋体" w:eastAsia="方正黑体简体" w:cs="方正黑体简体"/>
          <w:b w:val="0"/>
          <w:bCs w:val="0"/>
          <w:color w:val="000000" w:themeColor="text1"/>
          <w:kern w:val="2"/>
          <w:sz w:val="32"/>
          <w:szCs w:val="32"/>
          <w:u w:val="none"/>
          <w:shd w:val="clear"/>
          <w:lang w:val="en-US" w:eastAsia="zh-CN" w:bidi="ar-SA"/>
          <w14:textFill>
            <w14:solidFill>
              <w14:schemeClr w14:val="tx1"/>
            </w14:solidFill>
          </w14:textFill>
        </w:rPr>
        <w:t>二、提升旅游住宿运营水平</w:t>
      </w:r>
    </w:p>
    <w:p>
      <w:pPr>
        <w:pStyle w:val="12"/>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0" w:leftChars="0" w:right="0" w:firstLine="640" w:firstLineChars="200"/>
        <w:jc w:val="both"/>
        <w:textAlignment w:val="auto"/>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pPr>
      <w:r>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t>4.</w:t>
      </w:r>
      <w:r>
        <w:rPr>
          <w:rFonts w:hint="eastAsia" w:ascii="宋体" w:hAnsi="宋体" w:eastAsia="楷体_GB2312" w:cs="楷体_GB2312"/>
          <w:b w:val="0"/>
          <w:bCs w:val="0"/>
          <w:color w:val="000000" w:themeColor="text1"/>
          <w:kern w:val="2"/>
          <w:sz w:val="32"/>
          <w:szCs w:val="32"/>
          <w:u w:val="none"/>
          <w:shd w:val="clear"/>
          <w:lang w:val="zh-CN" w:eastAsia="zh-CN" w:bidi="ar-SA"/>
          <w14:textFill>
            <w14:solidFill>
              <w14:schemeClr w14:val="tx1"/>
            </w14:solidFill>
          </w14:textFill>
        </w:rPr>
        <w:t>引导</w:t>
      </w:r>
      <w:r>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t>智慧化建设。</w:t>
      </w:r>
      <w:r>
        <w:rPr>
          <w:rFonts w:hint="eastAsia" w:ascii="宋体" w:hAnsi="宋体" w:eastAsia="仿宋_GB2312" w:cs="仿宋_GB2312"/>
          <w:b w:val="0"/>
          <w:bCs w:val="0"/>
          <w:color w:val="000000" w:themeColor="text1"/>
          <w:kern w:val="2"/>
          <w:sz w:val="32"/>
          <w:szCs w:val="32"/>
          <w:u w:val="none"/>
          <w:shd w:val="clear"/>
          <w:lang w:val="en-US" w:eastAsia="zh-CN" w:bidi="ar-SA"/>
          <w14:textFill>
            <w14:solidFill>
              <w14:schemeClr w14:val="tx1"/>
            </w14:solidFill>
          </w14:textFill>
        </w:rPr>
        <w:t>鼓励旅游住宿企业积极应用互联网、物联网、</w:t>
      </w:r>
      <w:r>
        <w:rPr>
          <w:rFonts w:hint="eastAsia" w:ascii="宋体" w:hAnsi="宋体" w:eastAsia="仿宋_GB2312" w:cs="仿宋_GB2312"/>
          <w:b w:val="0"/>
          <w:bCs w:val="0"/>
          <w:color w:val="000000" w:themeColor="text1"/>
          <w:kern w:val="2"/>
          <w:sz w:val="32"/>
          <w:szCs w:val="32"/>
          <w:u w:val="none"/>
          <w:shd w:val="clear"/>
          <w:lang w:val="en-US" w:eastAsia="en-US" w:bidi="ar-SA"/>
          <w14:textFill>
            <w14:solidFill>
              <w14:schemeClr w14:val="tx1"/>
            </w14:solidFill>
          </w14:textFill>
        </w:rPr>
        <w:t>VR、</w:t>
      </w:r>
      <w:r>
        <w:rPr>
          <w:rFonts w:hint="eastAsia" w:ascii="宋体" w:hAnsi="宋体" w:eastAsia="仿宋_GB2312" w:cs="仿宋_GB2312"/>
          <w:b w:val="0"/>
          <w:bCs w:val="0"/>
          <w:color w:val="000000" w:themeColor="text1"/>
          <w:kern w:val="2"/>
          <w:sz w:val="32"/>
          <w:szCs w:val="32"/>
          <w:u w:val="none"/>
          <w:shd w:val="clear"/>
          <w:lang w:val="en-US" w:eastAsia="zh-CN" w:bidi="ar-SA"/>
          <w14:textFill>
            <w14:solidFill>
              <w14:schemeClr w14:val="tx1"/>
            </w14:solidFill>
          </w14:textFill>
        </w:rPr>
        <w:t>人工智能等新技术，改造建设零接触、低接触式服务型酒店。</w:t>
      </w:r>
      <w:r>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t>（牵头单位：县文化和旅游局；责任单位：县工业和信息化局）</w:t>
      </w:r>
      <w:bookmarkStart w:id="0" w:name="bookmark14"/>
      <w:bookmarkEnd w:id="0"/>
    </w:p>
    <w:p>
      <w:pPr>
        <w:pStyle w:val="12"/>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0" w:leftChars="0" w:right="0" w:firstLine="640" w:firstLineChars="200"/>
        <w:jc w:val="both"/>
        <w:textAlignment w:val="auto"/>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pPr>
      <w:r>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t>5.丰富特色主题内涵。</w:t>
      </w:r>
      <w:r>
        <w:rPr>
          <w:rFonts w:hint="eastAsia" w:ascii="宋体" w:hAnsi="宋体" w:eastAsia="仿宋_GB2312" w:cs="仿宋_GB2312"/>
          <w:b w:val="0"/>
          <w:bCs w:val="0"/>
          <w:color w:val="000000" w:themeColor="text1"/>
          <w:kern w:val="2"/>
          <w:sz w:val="32"/>
          <w:szCs w:val="32"/>
          <w:u w:val="none"/>
          <w:shd w:val="clear"/>
          <w:lang w:val="en-US" w:eastAsia="zh-CN" w:bidi="ar-SA"/>
          <w14:textFill>
            <w14:solidFill>
              <w14:schemeClr w14:val="tx1"/>
            </w14:solidFill>
          </w14:textFill>
        </w:rPr>
        <w:t>深入推进等闲谷省级旅游民宿集聚区业态项目不断丰富，实现市场化运营，引入食、宿体验类合伙项目。积极推动文化机构、文旅企业与住宿业加强合作，创新“住宿+非遗”“住宿+节庆”“住宿+研学”“住宿+文创”</w:t>
      </w:r>
      <w:r>
        <w:rPr>
          <w:rFonts w:hint="eastAsia" w:ascii="宋体" w:hAnsi="宋体" w:eastAsia="仿宋_GB2312" w:cs="仿宋_GB2312"/>
          <w:b w:val="0"/>
          <w:bCs w:val="0"/>
          <w:color w:val="000000" w:themeColor="text1"/>
          <w:kern w:val="2"/>
          <w:sz w:val="32"/>
          <w:szCs w:val="32"/>
          <w:highlight w:val="none"/>
          <w:u w:val="none"/>
          <w:shd w:val="clear"/>
          <w:lang w:val="en-US" w:eastAsia="zh-CN" w:bidi="ar-SA"/>
          <w14:textFill>
            <w14:solidFill>
              <w14:schemeClr w14:val="tx1"/>
            </w14:solidFill>
          </w14:textFill>
        </w:rPr>
        <w:t>“住宿+康养”</w:t>
      </w:r>
      <w:r>
        <w:rPr>
          <w:rFonts w:hint="eastAsia" w:ascii="宋体" w:hAnsi="宋体" w:eastAsia="仿宋_GB2312" w:cs="仿宋_GB2312"/>
          <w:b w:val="0"/>
          <w:bCs w:val="0"/>
          <w:color w:val="000000" w:themeColor="text1"/>
          <w:kern w:val="2"/>
          <w:sz w:val="32"/>
          <w:szCs w:val="32"/>
          <w:u w:val="none"/>
          <w:shd w:val="clear"/>
          <w:lang w:val="en-US" w:eastAsia="zh-CN" w:bidi="ar-SA"/>
          <w14:textFill>
            <w14:solidFill>
              <w14:schemeClr w14:val="tx1"/>
            </w14:solidFill>
          </w14:textFill>
        </w:rPr>
        <w:t>等融合服务模式，打造龙湾湖乡村旅游度假区。</w:t>
      </w:r>
      <w:r>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t>（牵头单位：县文化和旅游局、县卫生健康局）</w:t>
      </w:r>
      <w:bookmarkStart w:id="1" w:name="bookmark15"/>
      <w:bookmarkEnd w:id="1"/>
    </w:p>
    <w:p>
      <w:pPr>
        <w:pStyle w:val="12"/>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0" w:leftChars="0" w:right="0" w:firstLine="640" w:firstLineChars="200"/>
        <w:jc w:val="both"/>
        <w:textAlignment w:val="auto"/>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pPr>
      <w:r>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t>6.推广好客服务标准。</w:t>
      </w:r>
      <w:r>
        <w:rPr>
          <w:rFonts w:hint="eastAsia" w:ascii="宋体" w:hAnsi="宋体" w:eastAsia="仿宋_GB2312" w:cs="仿宋_GB2312"/>
          <w:b w:val="0"/>
          <w:bCs w:val="0"/>
          <w:color w:val="000000" w:themeColor="text1"/>
          <w:kern w:val="2"/>
          <w:sz w:val="32"/>
          <w:szCs w:val="32"/>
          <w:u w:val="none"/>
          <w:shd w:val="clear"/>
          <w:lang w:val="en-US" w:eastAsia="zh-CN" w:bidi="ar-SA"/>
          <w14:textFill>
            <w14:solidFill>
              <w14:schemeClr w14:val="tx1"/>
            </w14:solidFill>
          </w14:textFill>
        </w:rPr>
        <w:t>推广</w:t>
      </w:r>
      <w:r>
        <w:rPr>
          <w:rFonts w:hint="eastAsia" w:ascii="宋体" w:hAnsi="宋体" w:eastAsia="仿宋_GB2312" w:cs="仿宋_GB2312"/>
          <w:b w:val="0"/>
          <w:bCs w:val="0"/>
          <w:color w:val="000000" w:themeColor="text1"/>
          <w:kern w:val="2"/>
          <w:sz w:val="32"/>
          <w:szCs w:val="32"/>
          <w:u w:val="none"/>
          <w:shd w:val="clear"/>
          <w:lang w:val="zh-CN" w:eastAsia="zh-CN" w:bidi="ar-SA"/>
          <w14:textFill>
            <w14:solidFill>
              <w14:schemeClr w14:val="tx1"/>
            </w14:solidFill>
          </w14:textFill>
        </w:rPr>
        <w:t>“亲情</w:t>
      </w:r>
      <w:r>
        <w:rPr>
          <w:rFonts w:hint="eastAsia" w:ascii="宋体" w:hAnsi="宋体" w:eastAsia="仿宋_GB2312" w:cs="仿宋_GB2312"/>
          <w:b w:val="0"/>
          <w:bCs w:val="0"/>
          <w:color w:val="000000" w:themeColor="text1"/>
          <w:kern w:val="2"/>
          <w:sz w:val="32"/>
          <w:szCs w:val="32"/>
          <w:u w:val="none"/>
          <w:shd w:val="clear"/>
          <w:lang w:val="en-US" w:eastAsia="zh-CN" w:bidi="ar-SA"/>
          <w14:textFill>
            <w14:solidFill>
              <w14:schemeClr w14:val="tx1"/>
            </w14:solidFill>
          </w14:textFill>
        </w:rPr>
        <w:t>一家人”</w:t>
      </w:r>
      <w:r>
        <w:rPr>
          <w:rFonts w:hint="eastAsia" w:ascii="宋体" w:hAnsi="宋体" w:eastAsia="仿宋_GB2312" w:cs="仿宋_GB2312"/>
          <w:b w:val="0"/>
          <w:bCs w:val="0"/>
          <w:color w:val="000000" w:themeColor="text1"/>
          <w:kern w:val="2"/>
          <w:sz w:val="32"/>
          <w:szCs w:val="32"/>
          <w:u w:val="none"/>
          <w:shd w:val="clear"/>
          <w:lang w:val="zh-CN" w:eastAsia="zh-CN" w:bidi="ar-SA"/>
          <w14:textFill>
            <w14:solidFill>
              <w14:schemeClr w14:val="tx1"/>
            </w14:solidFill>
          </w14:textFill>
        </w:rPr>
        <w:t>“爱的</w:t>
      </w:r>
      <w:r>
        <w:rPr>
          <w:rFonts w:hint="eastAsia" w:ascii="宋体" w:hAnsi="宋体" w:eastAsia="仿宋_GB2312" w:cs="仿宋_GB2312"/>
          <w:b w:val="0"/>
          <w:bCs w:val="0"/>
          <w:color w:val="000000" w:themeColor="text1"/>
          <w:kern w:val="2"/>
          <w:sz w:val="32"/>
          <w:szCs w:val="32"/>
          <w:u w:val="none"/>
          <w:shd w:val="clear"/>
          <w:lang w:val="en-US" w:eastAsia="zh-CN" w:bidi="ar-SA"/>
          <w14:textFill>
            <w14:solidFill>
              <w14:schemeClr w14:val="tx1"/>
            </w14:solidFill>
          </w14:textFill>
        </w:rPr>
        <w:t>服务”“倒三角管理”等</w:t>
      </w:r>
      <w:r>
        <w:rPr>
          <w:rFonts w:hint="eastAsia" w:ascii="宋体" w:hAnsi="宋体" w:eastAsia="仿宋_GB2312" w:cs="仿宋_GB2312"/>
          <w:b w:val="0"/>
          <w:bCs w:val="0"/>
          <w:color w:val="000000" w:themeColor="text1"/>
          <w:kern w:val="2"/>
          <w:sz w:val="32"/>
          <w:szCs w:val="32"/>
          <w:u w:val="none"/>
          <w:shd w:val="clear"/>
          <w:lang w:val="zh-CN" w:eastAsia="zh-CN" w:bidi="ar-SA"/>
          <w14:textFill>
            <w14:solidFill>
              <w14:schemeClr w14:val="tx1"/>
            </w14:solidFill>
          </w14:textFill>
        </w:rPr>
        <w:t>“好客</w:t>
      </w:r>
      <w:r>
        <w:rPr>
          <w:rFonts w:hint="eastAsia" w:ascii="宋体" w:hAnsi="宋体" w:eastAsia="仿宋_GB2312" w:cs="仿宋_GB2312"/>
          <w:b w:val="0"/>
          <w:bCs w:val="0"/>
          <w:color w:val="000000" w:themeColor="text1"/>
          <w:kern w:val="2"/>
          <w:sz w:val="32"/>
          <w:szCs w:val="32"/>
          <w:u w:val="none"/>
          <w:shd w:val="clear"/>
          <w:lang w:val="en-US" w:eastAsia="zh-CN" w:bidi="ar-SA"/>
          <w14:textFill>
            <w14:solidFill>
              <w14:schemeClr w14:val="tx1"/>
            </w14:solidFill>
          </w14:textFill>
        </w:rPr>
        <w:t>服务”经验，鼓励企业创新个性化、亲情化、细微化服务。组织</w:t>
      </w:r>
      <w:r>
        <w:rPr>
          <w:rFonts w:hint="eastAsia" w:ascii="宋体" w:hAnsi="宋体" w:eastAsia="仿宋_GB2312" w:cs="仿宋_GB2312"/>
          <w:b w:val="0"/>
          <w:bCs w:val="0"/>
          <w:color w:val="000000" w:themeColor="text1"/>
          <w:kern w:val="2"/>
          <w:sz w:val="32"/>
          <w:szCs w:val="32"/>
          <w:u w:val="none"/>
          <w:shd w:val="clear"/>
          <w:lang w:val="zh-CN" w:eastAsia="zh-CN" w:bidi="ar-SA"/>
          <w14:textFill>
            <w14:solidFill>
              <w14:schemeClr w14:val="tx1"/>
            </w14:solidFill>
          </w14:textFill>
        </w:rPr>
        <w:t>“好</w:t>
      </w:r>
      <w:r>
        <w:rPr>
          <w:rFonts w:hint="eastAsia" w:ascii="宋体" w:hAnsi="宋体" w:eastAsia="仿宋_GB2312" w:cs="仿宋_GB2312"/>
          <w:b w:val="0"/>
          <w:bCs w:val="0"/>
          <w:color w:val="000000" w:themeColor="text1"/>
          <w:kern w:val="2"/>
          <w:sz w:val="32"/>
          <w:szCs w:val="32"/>
          <w:u w:val="none"/>
          <w:shd w:val="clear"/>
          <w:lang w:val="en-US" w:eastAsia="zh-CN" w:bidi="ar-SA"/>
          <w14:textFill>
            <w14:solidFill>
              <w14:schemeClr w14:val="tx1"/>
            </w14:solidFill>
          </w14:textFill>
        </w:rPr>
        <w:t>客管家</w:t>
      </w:r>
      <w:r>
        <w:rPr>
          <w:rFonts w:hint="eastAsia" w:ascii="宋体" w:hAnsi="宋体" w:eastAsia="仿宋_GB2312" w:cs="仿宋_GB2312"/>
          <w:b w:val="0"/>
          <w:bCs w:val="0"/>
          <w:color w:val="000000" w:themeColor="text1"/>
          <w:kern w:val="2"/>
          <w:sz w:val="32"/>
          <w:szCs w:val="32"/>
          <w:u w:val="none"/>
          <w:shd w:val="clear"/>
          <w:lang w:val="zh-CN" w:eastAsia="zh-CN" w:bidi="ar-SA"/>
          <w14:textFill>
            <w14:solidFill>
              <w14:schemeClr w14:val="tx1"/>
            </w14:solidFill>
          </w14:textFill>
        </w:rPr>
        <w:t>”服务</w:t>
      </w:r>
      <w:r>
        <w:rPr>
          <w:rFonts w:hint="eastAsia" w:ascii="宋体" w:hAnsi="宋体" w:eastAsia="仿宋_GB2312" w:cs="仿宋_GB2312"/>
          <w:b w:val="0"/>
          <w:bCs w:val="0"/>
          <w:color w:val="000000" w:themeColor="text1"/>
          <w:kern w:val="2"/>
          <w:sz w:val="32"/>
          <w:szCs w:val="32"/>
          <w:u w:val="none"/>
          <w:shd w:val="clear"/>
          <w:lang w:val="en-US" w:eastAsia="zh-CN" w:bidi="ar-SA"/>
          <w14:textFill>
            <w14:solidFill>
              <w14:schemeClr w14:val="tx1"/>
            </w14:solidFill>
          </w14:textFill>
        </w:rPr>
        <w:t>标准培训，推广</w:t>
      </w:r>
      <w:r>
        <w:rPr>
          <w:rFonts w:hint="eastAsia" w:ascii="宋体" w:hAnsi="宋体" w:eastAsia="仿宋_GB2312" w:cs="仿宋_GB2312"/>
          <w:b w:val="0"/>
          <w:bCs w:val="0"/>
          <w:color w:val="000000" w:themeColor="text1"/>
          <w:kern w:val="2"/>
          <w:sz w:val="32"/>
          <w:szCs w:val="32"/>
          <w:u w:val="none"/>
          <w:shd w:val="clear"/>
          <w:lang w:val="zh-CN" w:eastAsia="zh-CN" w:bidi="ar-SA"/>
          <w14:textFill>
            <w14:solidFill>
              <w14:schemeClr w14:val="tx1"/>
            </w14:solidFill>
          </w14:textFill>
        </w:rPr>
        <w:t>“好</w:t>
      </w:r>
      <w:r>
        <w:rPr>
          <w:rFonts w:hint="eastAsia" w:ascii="宋体" w:hAnsi="宋体" w:eastAsia="仿宋_GB2312" w:cs="仿宋_GB2312"/>
          <w:b w:val="0"/>
          <w:bCs w:val="0"/>
          <w:color w:val="000000" w:themeColor="text1"/>
          <w:kern w:val="2"/>
          <w:sz w:val="32"/>
          <w:szCs w:val="32"/>
          <w:u w:val="none"/>
          <w:shd w:val="clear"/>
          <w:lang w:val="en-US" w:eastAsia="zh-CN" w:bidi="ar-SA"/>
          <w14:textFill>
            <w14:solidFill>
              <w14:schemeClr w14:val="tx1"/>
            </w14:solidFill>
          </w14:textFill>
        </w:rPr>
        <w:t>客管家</w:t>
      </w:r>
      <w:r>
        <w:rPr>
          <w:rFonts w:hint="eastAsia" w:ascii="宋体" w:hAnsi="宋体" w:eastAsia="仿宋_GB2312" w:cs="仿宋_GB2312"/>
          <w:b w:val="0"/>
          <w:bCs w:val="0"/>
          <w:color w:val="000000" w:themeColor="text1"/>
          <w:kern w:val="2"/>
          <w:sz w:val="32"/>
          <w:szCs w:val="32"/>
          <w:u w:val="none"/>
          <w:shd w:val="clear"/>
          <w:lang w:val="zh-CN" w:eastAsia="zh-CN" w:bidi="ar-SA"/>
          <w14:textFill>
            <w14:solidFill>
              <w14:schemeClr w14:val="tx1"/>
            </w14:solidFill>
          </w14:textFill>
        </w:rPr>
        <w:t>”服务</w:t>
      </w:r>
      <w:r>
        <w:rPr>
          <w:rFonts w:hint="eastAsia" w:ascii="宋体" w:hAnsi="宋体" w:eastAsia="仿宋_GB2312" w:cs="仿宋_GB2312"/>
          <w:b w:val="0"/>
          <w:bCs w:val="0"/>
          <w:color w:val="000000" w:themeColor="text1"/>
          <w:kern w:val="2"/>
          <w:sz w:val="32"/>
          <w:szCs w:val="32"/>
          <w:u w:val="none"/>
          <w:shd w:val="clear"/>
          <w:lang w:val="en-US" w:eastAsia="zh-CN" w:bidi="ar-SA"/>
          <w14:textFill>
            <w14:solidFill>
              <w14:schemeClr w14:val="tx1"/>
            </w14:solidFill>
          </w14:textFill>
        </w:rPr>
        <w:t>。</w:t>
      </w:r>
      <w:r>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t>（牵头单位：县文化和旅游局）</w:t>
      </w:r>
    </w:p>
    <w:p>
      <w:pPr>
        <w:pStyle w:val="12"/>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0" w:leftChars="0" w:right="0" w:firstLine="640" w:firstLineChars="200"/>
        <w:jc w:val="both"/>
        <w:textAlignment w:val="auto"/>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pPr>
      <w:r>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t>7.引导酒店品牌化发展。</w:t>
      </w:r>
      <w:r>
        <w:rPr>
          <w:rFonts w:hint="eastAsia" w:ascii="宋体" w:hAnsi="宋体" w:eastAsia="仿宋_GB2312" w:cs="仿宋_GB2312"/>
          <w:b w:val="0"/>
          <w:bCs w:val="0"/>
          <w:color w:val="000000" w:themeColor="text1"/>
          <w:kern w:val="2"/>
          <w:sz w:val="32"/>
          <w:szCs w:val="32"/>
          <w:u w:val="none"/>
          <w:shd w:val="clear"/>
          <w:lang w:val="en-US" w:eastAsia="zh-CN" w:bidi="ar-SA"/>
          <w14:textFill>
            <w14:solidFill>
              <w14:schemeClr w14:val="tx1"/>
            </w14:solidFill>
          </w14:textFill>
        </w:rPr>
        <w:t>推动县管国有企业所辖酒店整合旗下住宿、餐饮、培训等各大板块，组建适合现代市场化需求的专业团队，通过合资、合作、资产整合等方式，拓展景区运营、文旅项目开发等板块业务，实现酒店特色化、品牌化发展。</w:t>
      </w:r>
      <w:r>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t>（牵头单位：县国有企业发展促进中心；责任单位：县文化和旅游局）</w:t>
      </w:r>
    </w:p>
    <w:p>
      <w:pPr>
        <w:pStyle w:val="12"/>
        <w:keepNext w:val="0"/>
        <w:keepLines w:val="0"/>
        <w:pageBreakBefore w:val="0"/>
        <w:widowControl w:val="0"/>
        <w:shd w:val="clear" w:color="auto" w:fill="auto"/>
        <w:tabs>
          <w:tab w:val="left" w:pos="1203"/>
        </w:tabs>
        <w:kinsoku/>
        <w:wordWrap/>
        <w:overflowPunct/>
        <w:topLinePunct w:val="0"/>
        <w:autoSpaceDE/>
        <w:autoSpaceDN/>
        <w:bidi w:val="0"/>
        <w:adjustRightInd/>
        <w:snapToGrid/>
        <w:spacing w:before="0" w:after="0" w:line="580" w:lineRule="exact"/>
        <w:ind w:left="0" w:right="0" w:firstLine="640" w:firstLineChars="200"/>
        <w:jc w:val="both"/>
        <w:textAlignment w:val="auto"/>
        <w:rPr>
          <w:rFonts w:hint="eastAsia" w:ascii="宋体" w:hAnsi="宋体" w:eastAsia="方正黑体简体" w:cs="方正黑体简体"/>
          <w:b w:val="0"/>
          <w:bCs w:val="0"/>
          <w:color w:val="000000" w:themeColor="text1"/>
          <w:kern w:val="2"/>
          <w:sz w:val="32"/>
          <w:szCs w:val="32"/>
          <w:u w:val="none"/>
          <w:shd w:val="clear"/>
          <w:lang w:val="en-US" w:eastAsia="zh-CN" w:bidi="ar-SA"/>
          <w14:textFill>
            <w14:solidFill>
              <w14:schemeClr w14:val="tx1"/>
            </w14:solidFill>
          </w14:textFill>
        </w:rPr>
      </w:pPr>
      <w:bookmarkStart w:id="2" w:name="bookmark17"/>
      <w:r>
        <w:rPr>
          <w:rFonts w:hint="eastAsia" w:ascii="宋体" w:hAnsi="宋体" w:eastAsia="方正黑体简体" w:cs="方正黑体简体"/>
          <w:b w:val="0"/>
          <w:bCs w:val="0"/>
          <w:color w:val="000000" w:themeColor="text1"/>
          <w:kern w:val="2"/>
          <w:sz w:val="32"/>
          <w:szCs w:val="32"/>
          <w:u w:val="none"/>
          <w:shd w:val="clear"/>
          <w:lang w:val="en-US" w:eastAsia="zh-CN" w:bidi="ar-SA"/>
          <w14:textFill>
            <w14:solidFill>
              <w14:schemeClr w14:val="tx1"/>
            </w14:solidFill>
          </w14:textFill>
        </w:rPr>
        <w:t>三</w:t>
      </w:r>
      <w:bookmarkEnd w:id="2"/>
      <w:r>
        <w:rPr>
          <w:rFonts w:hint="eastAsia" w:ascii="宋体" w:hAnsi="宋体" w:eastAsia="方正黑体简体" w:cs="方正黑体简体"/>
          <w:b w:val="0"/>
          <w:bCs w:val="0"/>
          <w:color w:val="000000" w:themeColor="text1"/>
          <w:kern w:val="2"/>
          <w:sz w:val="32"/>
          <w:szCs w:val="32"/>
          <w:u w:val="none"/>
          <w:shd w:val="clear"/>
          <w:lang w:val="en-US" w:eastAsia="zh-CN" w:bidi="ar-SA"/>
          <w14:textFill>
            <w14:solidFill>
              <w14:schemeClr w14:val="tx1"/>
            </w14:solidFill>
          </w14:textFill>
        </w:rPr>
        <w:t>、加大旅游住宿业扶持力度</w:t>
      </w:r>
    </w:p>
    <w:p>
      <w:pPr>
        <w:pStyle w:val="12"/>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0" w:leftChars="0" w:right="0" w:firstLine="640" w:firstLineChars="200"/>
        <w:jc w:val="both"/>
        <w:textAlignment w:val="auto"/>
        <w:rPr>
          <w:rFonts w:hint="eastAsia" w:ascii="宋体" w:hAnsi="宋体" w:eastAsia="仿宋_GB2312" w:cs="仿宋_GB2312"/>
          <w:b w:val="0"/>
          <w:bCs w:val="0"/>
          <w:color w:val="000000" w:themeColor="text1"/>
          <w:kern w:val="2"/>
          <w:sz w:val="32"/>
          <w:szCs w:val="32"/>
          <w:highlight w:val="none"/>
          <w:u w:val="none"/>
          <w:shd w:val="clear"/>
          <w:lang w:val="en-US" w:eastAsia="zh-CN" w:bidi="ar-SA"/>
          <w14:textFill>
            <w14:solidFill>
              <w14:schemeClr w14:val="tx1"/>
            </w14:solidFill>
          </w14:textFill>
        </w:rPr>
      </w:pPr>
      <w:bookmarkStart w:id="3" w:name="bookmark19"/>
      <w:bookmarkEnd w:id="3"/>
      <w:bookmarkStart w:id="4" w:name="bookmark20"/>
      <w:bookmarkEnd w:id="4"/>
      <w:bookmarkStart w:id="5" w:name="bookmark18"/>
      <w:bookmarkEnd w:id="5"/>
      <w:r>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t>8.</w:t>
      </w:r>
      <w:r>
        <w:rPr>
          <w:rFonts w:hint="eastAsia" w:ascii="宋体" w:hAnsi="宋体" w:eastAsia="楷体_GB2312" w:cs="楷体_GB2312"/>
          <w:b w:val="0"/>
          <w:bCs w:val="0"/>
          <w:color w:val="000000" w:themeColor="text1"/>
          <w:kern w:val="2"/>
          <w:sz w:val="32"/>
          <w:szCs w:val="32"/>
          <w:highlight w:val="none"/>
          <w:u w:val="none"/>
          <w:shd w:val="clear"/>
          <w:lang w:val="en-US" w:eastAsia="zh-CN" w:bidi="ar-SA"/>
          <w14:textFill>
            <w14:solidFill>
              <w14:schemeClr w14:val="tx1"/>
            </w14:solidFill>
          </w14:textFill>
        </w:rPr>
        <w:t>加大投资政策支持。</w:t>
      </w:r>
      <w:r>
        <w:rPr>
          <w:rFonts w:hint="eastAsia" w:ascii="宋体" w:hAnsi="宋体" w:eastAsia="仿宋_GB2312" w:cs="仿宋_GB2312"/>
          <w:b w:val="0"/>
          <w:bCs w:val="0"/>
          <w:color w:val="000000" w:themeColor="text1"/>
          <w:kern w:val="2"/>
          <w:sz w:val="32"/>
          <w:szCs w:val="32"/>
          <w:highlight w:val="none"/>
          <w:u w:val="none"/>
          <w:shd w:val="clear"/>
          <w:lang w:val="en-US" w:eastAsia="zh-CN" w:bidi="ar-SA"/>
          <w14:textFill>
            <w14:solidFill>
              <w14:schemeClr w14:val="tx1"/>
            </w14:solidFill>
          </w14:textFill>
        </w:rPr>
        <w:t>支持落实各项投资优惠政策，吸引各类企业投资建设旅游酒店项目。对于投资新建的高品质酒店项目，由投资促进部门为投资者提供招商政策、咨询服务，并协调相关单位做好项目建设的指导。鼓励在土地供应、建设配套等方面支持各类企业投资新建、改建、扩建高品质酒店，列入省重点项目的旅游住宿项目，优先保证用地。</w:t>
      </w:r>
      <w:r>
        <w:rPr>
          <w:rFonts w:hint="eastAsia" w:ascii="宋体" w:hAnsi="宋体" w:eastAsia="楷体_GB2312" w:cs="楷体_GB2312"/>
          <w:b w:val="0"/>
          <w:bCs w:val="0"/>
          <w:color w:val="000000" w:themeColor="text1"/>
          <w:kern w:val="2"/>
          <w:sz w:val="32"/>
          <w:szCs w:val="32"/>
          <w:highlight w:val="none"/>
          <w:u w:val="none"/>
          <w:shd w:val="clear"/>
          <w:lang w:val="en-US" w:eastAsia="zh-CN" w:bidi="ar-SA"/>
          <w14:textFill>
            <w14:solidFill>
              <w14:schemeClr w14:val="tx1"/>
            </w14:solidFill>
          </w14:textFill>
        </w:rPr>
        <w:t>(牵头单位：县投资促进中心；责任单位：县发展改革局、县自然资源和规划局、县住房城乡建设局)</w:t>
      </w:r>
    </w:p>
    <w:p>
      <w:pPr>
        <w:pStyle w:val="12"/>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0" w:leftChars="0" w:right="0" w:firstLine="640" w:firstLineChars="200"/>
        <w:jc w:val="both"/>
        <w:textAlignment w:val="auto"/>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pPr>
      <w:r>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t>9.优化旅游住宿业营商环境。</w:t>
      </w:r>
      <w:r>
        <w:rPr>
          <w:rFonts w:hint="eastAsia" w:ascii="宋体" w:hAnsi="宋体" w:eastAsia="仿宋_GB2312" w:cs="仿宋_GB2312"/>
          <w:b w:val="0"/>
          <w:bCs w:val="0"/>
          <w:color w:val="000000" w:themeColor="text1"/>
          <w:kern w:val="2"/>
          <w:sz w:val="32"/>
          <w:szCs w:val="32"/>
          <w:u w:val="none"/>
          <w:shd w:val="clear"/>
          <w:lang w:val="en-US" w:eastAsia="zh-CN" w:bidi="ar-SA"/>
          <w14:textFill>
            <w14:solidFill>
              <w14:schemeClr w14:val="tx1"/>
            </w14:solidFill>
          </w14:textFill>
        </w:rPr>
        <w:t>强化主动服务意识，提高行政服务效率，营造竞争有序的市场环境、透明高效的监管环境、健康向上的人文环境，增强企业投资兴建、加入队伍的积极性。政府采购住宿、会议、餐饮等服务项目，不得将星级、所有制等作为限制条件。</w:t>
      </w:r>
      <w:r>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t>（县行政审批服务局、县文化和旅游局、县公安局、县市场监管局、县财政局按照职责分工负责）</w:t>
      </w:r>
    </w:p>
    <w:p>
      <w:pPr>
        <w:pStyle w:val="12"/>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0" w:leftChars="0" w:right="0" w:firstLine="640" w:firstLineChars="200"/>
        <w:jc w:val="both"/>
        <w:textAlignment w:val="auto"/>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pPr>
      <w:r>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t>10.加强资金支持力度。</w:t>
      </w:r>
      <w:r>
        <w:rPr>
          <w:rFonts w:hint="eastAsia" w:ascii="宋体" w:hAnsi="宋体" w:eastAsia="仿宋_GB2312" w:cs="仿宋_GB2312"/>
          <w:b w:val="0"/>
          <w:bCs w:val="0"/>
          <w:color w:val="000000" w:themeColor="text1"/>
          <w:kern w:val="2"/>
          <w:sz w:val="32"/>
          <w:szCs w:val="32"/>
          <w:u w:val="none"/>
          <w:shd w:val="clear"/>
          <w:lang w:val="en-US" w:eastAsia="zh-CN" w:bidi="ar-SA"/>
          <w14:textFill>
            <w14:solidFill>
              <w14:schemeClr w14:val="tx1"/>
            </w14:solidFill>
          </w14:textFill>
        </w:rPr>
        <w:t>对新评为四星级旅游饭店、好客山东精品酒店、山东省乡村酒店金星级和银星级、星级旅游民宿甲级和乙级、山东省五星级旅游民宿的</w:t>
      </w:r>
      <w:r>
        <w:rPr>
          <w:rFonts w:hint="eastAsia" w:ascii="宋体" w:hAnsi="宋体" w:eastAsia="仿宋_GB2312" w:cs="仿宋_GB2312"/>
          <w:b w:val="0"/>
          <w:bCs w:val="0"/>
          <w:color w:val="000000" w:themeColor="text1"/>
          <w:kern w:val="2"/>
          <w:sz w:val="32"/>
          <w:szCs w:val="32"/>
          <w:u w:val="none"/>
          <w:shd w:val="clear"/>
          <w:lang w:val="en-US" w:eastAsia="zh-CN" w:bidi="ar-SA"/>
          <w14:textFill>
            <w14:solidFill>
              <w14:schemeClr w14:val="tx1"/>
            </w14:solidFill>
          </w14:textFill>
        </w:rPr>
        <w:t>企业</w:t>
      </w:r>
      <w:r>
        <w:rPr>
          <w:rFonts w:hint="eastAsia" w:ascii="宋体" w:hAnsi="宋体" w:eastAsia="仿宋_GB2312" w:cs="仿宋_GB2312"/>
          <w:b w:val="0"/>
          <w:bCs w:val="0"/>
          <w:color w:val="000000" w:themeColor="text1"/>
          <w:kern w:val="2"/>
          <w:sz w:val="32"/>
          <w:szCs w:val="32"/>
          <w:u w:val="none"/>
          <w:shd w:val="clear"/>
          <w:lang w:val="en-US" w:eastAsia="zh-CN" w:bidi="ar-SA"/>
          <w14:textFill>
            <w14:solidFill>
              <w14:schemeClr w14:val="tx1"/>
            </w14:solidFill>
          </w14:textFill>
        </w:rPr>
        <w:t>给予适当财政奖金奖补</w:t>
      </w:r>
      <w:r>
        <w:rPr>
          <w:rFonts w:hint="eastAsia" w:ascii="宋体" w:hAnsi="宋体" w:eastAsia="仿宋_GB2312" w:cs="仿宋_GB2312"/>
          <w:b w:val="0"/>
          <w:bCs w:val="0"/>
          <w:color w:val="000000" w:themeColor="text1"/>
          <w:kern w:val="2"/>
          <w:sz w:val="32"/>
          <w:szCs w:val="32"/>
          <w:u w:val="none"/>
          <w:shd w:val="clear"/>
          <w:lang w:val="en-US" w:eastAsia="zh-CN" w:bidi="ar-SA"/>
          <w14:textFill>
            <w14:solidFill>
              <w14:schemeClr w14:val="tx1"/>
            </w14:solidFill>
          </w14:textFill>
        </w:rPr>
        <w:t>，由县财政局据实予以兑现</w:t>
      </w:r>
      <w:r>
        <w:rPr>
          <w:rFonts w:hint="eastAsia" w:ascii="宋体" w:hAnsi="宋体" w:eastAsia="仿宋_GB2312" w:cs="仿宋_GB2312"/>
          <w:b w:val="0"/>
          <w:bCs w:val="0"/>
          <w:color w:val="000000" w:themeColor="text1"/>
          <w:kern w:val="2"/>
          <w:sz w:val="32"/>
          <w:szCs w:val="32"/>
          <w:u w:val="none"/>
          <w:shd w:val="clear"/>
          <w:lang w:val="en-US" w:eastAsia="zh-CN" w:bidi="ar-SA"/>
          <w14:textFill>
            <w14:solidFill>
              <w14:schemeClr w14:val="tx1"/>
            </w14:solidFill>
          </w14:textFill>
        </w:rPr>
        <w:t>。鼓励金融机构提供酒店经营权质押、融资租赁等多元化融资方式，支持旅游住宿企业软硬件升级改造。</w:t>
      </w:r>
      <w:r>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t>（牵头单位：县财政局；责任单位：县文化和旅游局、济宁银保监分局泗水监管组、人民银行泗水县支行、县地方金融发展服务中心）</w:t>
      </w:r>
    </w:p>
    <w:p>
      <w:pPr>
        <w:pStyle w:val="12"/>
        <w:keepNext w:val="0"/>
        <w:keepLines w:val="0"/>
        <w:pageBreakBefore w:val="0"/>
        <w:widowControl w:val="0"/>
        <w:shd w:val="clear" w:color="auto" w:fill="auto"/>
        <w:tabs>
          <w:tab w:val="left" w:pos="1203"/>
        </w:tabs>
        <w:kinsoku/>
        <w:wordWrap/>
        <w:overflowPunct/>
        <w:topLinePunct w:val="0"/>
        <w:autoSpaceDE/>
        <w:autoSpaceDN/>
        <w:bidi w:val="0"/>
        <w:adjustRightInd/>
        <w:snapToGrid/>
        <w:spacing w:before="0" w:after="0" w:line="580" w:lineRule="exact"/>
        <w:ind w:left="0" w:right="0" w:firstLine="640" w:firstLineChars="200"/>
        <w:jc w:val="both"/>
        <w:textAlignment w:val="auto"/>
        <w:rPr>
          <w:rFonts w:hint="eastAsia" w:ascii="宋体" w:hAnsi="宋体" w:eastAsia="方正黑体简体" w:cs="方正黑体简体"/>
          <w:b w:val="0"/>
          <w:bCs w:val="0"/>
          <w:color w:val="000000" w:themeColor="text1"/>
          <w:kern w:val="2"/>
          <w:sz w:val="32"/>
          <w:szCs w:val="32"/>
          <w:u w:val="none"/>
          <w:shd w:val="clear"/>
          <w:lang w:val="en-US" w:eastAsia="zh-CN" w:bidi="ar-SA"/>
          <w14:textFill>
            <w14:solidFill>
              <w14:schemeClr w14:val="tx1"/>
            </w14:solidFill>
          </w14:textFill>
        </w:rPr>
      </w:pPr>
      <w:bookmarkStart w:id="6" w:name="bookmark21"/>
      <w:r>
        <w:rPr>
          <w:rFonts w:hint="eastAsia" w:ascii="宋体" w:hAnsi="宋体" w:eastAsia="方正黑体简体" w:cs="方正黑体简体"/>
          <w:b w:val="0"/>
          <w:bCs w:val="0"/>
          <w:color w:val="000000" w:themeColor="text1"/>
          <w:kern w:val="2"/>
          <w:sz w:val="32"/>
          <w:szCs w:val="32"/>
          <w:u w:val="none"/>
          <w:shd w:val="clear"/>
          <w:lang w:val="en-US" w:eastAsia="zh-CN" w:bidi="ar-SA"/>
          <w14:textFill>
            <w14:solidFill>
              <w14:schemeClr w14:val="tx1"/>
            </w14:solidFill>
          </w14:textFill>
        </w:rPr>
        <w:t>四</w:t>
      </w:r>
      <w:bookmarkEnd w:id="6"/>
      <w:r>
        <w:rPr>
          <w:rFonts w:hint="eastAsia" w:ascii="宋体" w:hAnsi="宋体" w:eastAsia="方正黑体简体" w:cs="方正黑体简体"/>
          <w:b w:val="0"/>
          <w:bCs w:val="0"/>
          <w:color w:val="000000" w:themeColor="text1"/>
          <w:kern w:val="2"/>
          <w:sz w:val="32"/>
          <w:szCs w:val="32"/>
          <w:u w:val="none"/>
          <w:shd w:val="clear"/>
          <w:lang w:val="en-US" w:eastAsia="zh-CN" w:bidi="ar-SA"/>
          <w14:textFill>
            <w14:solidFill>
              <w14:schemeClr w14:val="tx1"/>
            </w14:solidFill>
          </w14:textFill>
        </w:rPr>
        <w:t>、增强人才支撑力量</w:t>
      </w:r>
    </w:p>
    <w:p>
      <w:pPr>
        <w:pStyle w:val="12"/>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0" w:leftChars="0" w:right="0" w:firstLine="640" w:firstLineChars="200"/>
        <w:jc w:val="both"/>
        <w:textAlignment w:val="auto"/>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pPr>
      <w:bookmarkStart w:id="7" w:name="bookmark22"/>
      <w:bookmarkEnd w:id="7"/>
      <w:r>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t>11.搭建人才发展平台。</w:t>
      </w:r>
      <w:r>
        <w:rPr>
          <w:rFonts w:hint="eastAsia" w:ascii="宋体" w:hAnsi="宋体" w:eastAsia="仿宋_GB2312" w:cs="仿宋_GB2312"/>
          <w:b w:val="0"/>
          <w:bCs w:val="0"/>
          <w:color w:val="000000" w:themeColor="text1"/>
          <w:kern w:val="2"/>
          <w:sz w:val="32"/>
          <w:szCs w:val="32"/>
          <w:u w:val="none"/>
          <w:shd w:val="clear"/>
          <w:lang w:val="en-US" w:eastAsia="zh-CN" w:bidi="ar-SA"/>
          <w14:textFill>
            <w14:solidFill>
              <w14:schemeClr w14:val="tx1"/>
            </w14:solidFill>
          </w14:textFill>
        </w:rPr>
        <w:t>开展旅游饭店从业人员技能大赛，对表现突出人才按程序推荐申报泗水县“五一”劳动奖章、泗水县技术能手、泗水县青年岗位能手等荣誉。对符合条件的个人和单位，按规定申请享受职业培训补贴、职业技能鉴定补贴、社会保险补贴、岗位补贴、就业见习补贴等政策，帮助企业解决用工难问题。</w:t>
      </w:r>
      <w:r>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t>（牵头单位：县文化和旅游局；责任单位：县总工会、团县委、县妇联、县人力资源社会保障局）</w:t>
      </w:r>
    </w:p>
    <w:p>
      <w:pPr>
        <w:pStyle w:val="12"/>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0" w:leftChars="0" w:right="0" w:firstLine="640" w:firstLineChars="200"/>
        <w:jc w:val="both"/>
        <w:textAlignment w:val="auto"/>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pPr>
      <w:r>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t>12.开展人才培训。</w:t>
      </w:r>
      <w:r>
        <w:rPr>
          <w:rFonts w:hint="eastAsia" w:ascii="宋体" w:hAnsi="宋体" w:eastAsia="仿宋_GB2312" w:cs="仿宋_GB2312"/>
          <w:b w:val="0"/>
          <w:bCs w:val="0"/>
          <w:color w:val="000000" w:themeColor="text1"/>
          <w:kern w:val="2"/>
          <w:sz w:val="32"/>
          <w:szCs w:val="32"/>
          <w:u w:val="none"/>
          <w:shd w:val="clear"/>
          <w:lang w:val="en-US" w:eastAsia="zh-CN" w:bidi="ar-SA"/>
          <w14:textFill>
            <w14:solidFill>
              <w14:schemeClr w14:val="tx1"/>
            </w14:solidFill>
          </w14:textFill>
        </w:rPr>
        <w:t>建设高水平酒店人才培训基地，分层次、分类型开展人才培训，提高旅游住宿业管理水平、技能水平。</w:t>
      </w:r>
      <w:bookmarkStart w:id="8" w:name="bookmark23"/>
      <w:bookmarkEnd w:id="8"/>
      <w:r>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t>（牵头单位：县人力资源社会保障局）</w:t>
      </w:r>
    </w:p>
    <w:p>
      <w:pPr>
        <w:pStyle w:val="12"/>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0" w:leftChars="0" w:right="0" w:firstLine="640" w:firstLineChars="200"/>
        <w:jc w:val="both"/>
        <w:textAlignment w:val="auto"/>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pPr>
      <w:bookmarkStart w:id="9" w:name="bookmark24"/>
      <w:bookmarkEnd w:id="9"/>
      <w:r>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t>13.开展交流互鉴。</w:t>
      </w:r>
      <w:r>
        <w:rPr>
          <w:rFonts w:hint="eastAsia" w:ascii="宋体" w:hAnsi="宋体" w:eastAsia="仿宋_GB2312" w:cs="仿宋_GB2312"/>
          <w:b w:val="0"/>
          <w:bCs w:val="0"/>
          <w:color w:val="000000" w:themeColor="text1"/>
          <w:kern w:val="2"/>
          <w:sz w:val="32"/>
          <w:szCs w:val="32"/>
          <w:u w:val="none"/>
          <w:shd w:val="clear"/>
          <w:lang w:val="en-US" w:eastAsia="zh-CN" w:bidi="ar-SA"/>
          <w14:textFill>
            <w14:solidFill>
              <w14:schemeClr w14:val="tx1"/>
            </w14:solidFill>
          </w14:textFill>
        </w:rPr>
        <w:t>积极为企业争取机会参加省文旅厅旅游住宿企业高级管理人员赴境内外交流考察，学习借鉴先进旅游住宿业经营管理理念及特色做法，带动区域内旅游住宿企业管理服务水平提升。积极参加市级组织的旅游住宿企业跨地区交流学习活动。</w:t>
      </w:r>
      <w:r>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t>（牵头单位：县文化和旅游局）</w:t>
      </w:r>
    </w:p>
    <w:p>
      <w:pPr>
        <w:pStyle w:val="12"/>
        <w:keepNext w:val="0"/>
        <w:keepLines w:val="0"/>
        <w:pageBreakBefore w:val="0"/>
        <w:widowControl w:val="0"/>
        <w:shd w:val="clear" w:color="auto" w:fill="auto"/>
        <w:tabs>
          <w:tab w:val="left" w:pos="1203"/>
        </w:tabs>
        <w:kinsoku/>
        <w:wordWrap/>
        <w:overflowPunct/>
        <w:topLinePunct w:val="0"/>
        <w:autoSpaceDE/>
        <w:autoSpaceDN/>
        <w:bidi w:val="0"/>
        <w:adjustRightInd/>
        <w:snapToGrid/>
        <w:spacing w:before="0" w:after="0" w:line="580" w:lineRule="exact"/>
        <w:ind w:left="0" w:right="0" w:firstLine="640" w:firstLineChars="200"/>
        <w:jc w:val="both"/>
        <w:textAlignment w:val="auto"/>
        <w:rPr>
          <w:rFonts w:hint="eastAsia" w:ascii="宋体" w:hAnsi="宋体" w:eastAsia="方正黑体简体" w:cs="方正黑体简体"/>
          <w:b w:val="0"/>
          <w:bCs w:val="0"/>
          <w:color w:val="000000" w:themeColor="text1"/>
          <w:kern w:val="2"/>
          <w:sz w:val="32"/>
          <w:szCs w:val="32"/>
          <w:u w:val="none"/>
          <w:shd w:val="clear"/>
          <w:lang w:val="en-US" w:eastAsia="zh-CN" w:bidi="ar-SA"/>
          <w14:textFill>
            <w14:solidFill>
              <w14:schemeClr w14:val="tx1"/>
            </w14:solidFill>
          </w14:textFill>
        </w:rPr>
      </w:pPr>
      <w:bookmarkStart w:id="10" w:name="bookmark25"/>
      <w:r>
        <w:rPr>
          <w:rFonts w:hint="eastAsia" w:ascii="宋体" w:hAnsi="宋体" w:eastAsia="方正黑体简体" w:cs="方正黑体简体"/>
          <w:b w:val="0"/>
          <w:bCs w:val="0"/>
          <w:color w:val="000000" w:themeColor="text1"/>
          <w:kern w:val="2"/>
          <w:sz w:val="32"/>
          <w:szCs w:val="32"/>
          <w:u w:val="none"/>
          <w:shd w:val="clear"/>
          <w:lang w:val="en-US" w:eastAsia="zh-CN" w:bidi="ar-SA"/>
          <w14:textFill>
            <w14:solidFill>
              <w14:schemeClr w14:val="tx1"/>
            </w14:solidFill>
          </w14:textFill>
        </w:rPr>
        <w:t>五</w:t>
      </w:r>
      <w:bookmarkEnd w:id="10"/>
      <w:r>
        <w:rPr>
          <w:rFonts w:hint="eastAsia" w:ascii="宋体" w:hAnsi="宋体" w:eastAsia="方正黑体简体" w:cs="方正黑体简体"/>
          <w:b w:val="0"/>
          <w:bCs w:val="0"/>
          <w:color w:val="000000" w:themeColor="text1"/>
          <w:kern w:val="2"/>
          <w:sz w:val="32"/>
          <w:szCs w:val="32"/>
          <w:u w:val="none"/>
          <w:shd w:val="clear"/>
          <w:lang w:val="en-US" w:eastAsia="zh-CN" w:bidi="ar-SA"/>
          <w14:textFill>
            <w14:solidFill>
              <w14:schemeClr w14:val="tx1"/>
            </w14:solidFill>
          </w14:textFill>
        </w:rPr>
        <w:t>、严格落实行业监管责任</w:t>
      </w:r>
    </w:p>
    <w:p>
      <w:pPr>
        <w:pStyle w:val="12"/>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0" w:leftChars="0" w:right="0" w:firstLine="640" w:firstLineChars="200"/>
        <w:jc w:val="both"/>
        <w:textAlignment w:val="auto"/>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pPr>
      <w:bookmarkStart w:id="11" w:name="bookmark26"/>
      <w:bookmarkEnd w:id="11"/>
      <w:r>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t>14.开展专项监督检查。</w:t>
      </w:r>
      <w:r>
        <w:rPr>
          <w:rFonts w:hint="eastAsia" w:ascii="宋体" w:hAnsi="宋体" w:eastAsia="仿宋_GB2312" w:cs="仿宋_GB2312"/>
          <w:b w:val="0"/>
          <w:bCs w:val="0"/>
          <w:color w:val="000000" w:themeColor="text1"/>
          <w:kern w:val="2"/>
          <w:sz w:val="32"/>
          <w:szCs w:val="32"/>
          <w:u w:val="none"/>
          <w:shd w:val="clear"/>
          <w:lang w:val="en-US" w:eastAsia="zh-CN" w:bidi="ar-SA"/>
          <w14:textFill>
            <w14:solidFill>
              <w14:schemeClr w14:val="tx1"/>
            </w14:solidFill>
          </w14:textFill>
        </w:rPr>
        <w:t>充分运用明查暗访、社会化监督等手段，实行服务质量等级动态管理，对问题严重的星级旅游饭店、文化主题饭店、星级旅游民宿责令其限期整改，限期整改后仍达不到标准的建议上级评定组织取消其等级。</w:t>
      </w:r>
      <w:r>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t>（牵头单位：县文化和旅游局；责任单位：县市场监管局）</w:t>
      </w:r>
    </w:p>
    <w:p>
      <w:pPr>
        <w:pStyle w:val="12"/>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0" w:leftChars="0" w:right="0" w:firstLine="640" w:firstLineChars="200"/>
        <w:jc w:val="both"/>
        <w:textAlignment w:val="auto"/>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pPr>
      <w:bookmarkStart w:id="12" w:name="bookmark27"/>
      <w:bookmarkEnd w:id="12"/>
      <w:r>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t>15.实施部门联合监管。</w:t>
      </w:r>
      <w:r>
        <w:rPr>
          <w:rFonts w:hint="eastAsia" w:ascii="宋体" w:hAnsi="宋体" w:eastAsia="仿宋_GB2312" w:cs="仿宋_GB2312"/>
          <w:b w:val="0"/>
          <w:bCs w:val="0"/>
          <w:color w:val="000000" w:themeColor="text1"/>
          <w:kern w:val="2"/>
          <w:sz w:val="32"/>
          <w:szCs w:val="32"/>
          <w:u w:val="none"/>
          <w:shd w:val="clear"/>
          <w:lang w:val="en-US" w:eastAsia="zh-CN" w:bidi="ar-SA"/>
          <w14:textFill>
            <w14:solidFill>
              <w14:schemeClr w14:val="tx1"/>
            </w14:solidFill>
          </w14:textFill>
        </w:rPr>
        <w:t>公安、商务、文旅、市场监管、消防等部门依照法定职能职责，落实旅游住宿企业安全责任。</w:t>
      </w:r>
      <w:r>
        <w:rPr>
          <w:rFonts w:hint="eastAsia" w:ascii="宋体" w:hAnsi="宋体" w:eastAsia="仿宋_GB2312" w:cs="仿宋_GB2312"/>
          <w:b w:val="0"/>
          <w:bCs w:val="0"/>
          <w:color w:val="000000" w:themeColor="text1"/>
          <w:kern w:val="2"/>
          <w:sz w:val="32"/>
          <w:szCs w:val="32"/>
          <w:u w:val="none"/>
          <w:shd w:val="clear"/>
          <w:lang w:val="en-US" w:eastAsia="zh-CN" w:bidi="ar-SA"/>
          <w14:textFill>
            <w14:solidFill>
              <w14:schemeClr w14:val="tx1"/>
            </w14:solidFill>
          </w14:textFill>
        </w:rPr>
        <w:t>尤其</w:t>
      </w:r>
      <w:r>
        <w:rPr>
          <w:rFonts w:hint="eastAsia" w:ascii="宋体" w:hAnsi="宋体" w:eastAsia="仿宋_GB2312" w:cs="仿宋_GB2312"/>
          <w:b w:val="0"/>
          <w:bCs w:val="0"/>
          <w:color w:val="000000" w:themeColor="text1"/>
          <w:kern w:val="2"/>
          <w:sz w:val="32"/>
          <w:szCs w:val="32"/>
          <w:u w:val="none"/>
          <w:shd w:val="clear"/>
          <w:lang w:val="en-US" w:eastAsia="zh-CN" w:bidi="ar-SA"/>
          <w14:textFill>
            <w14:solidFill>
              <w14:schemeClr w14:val="tx1"/>
            </w14:solidFill>
          </w14:textFill>
        </w:rPr>
        <w:t>在旅游旺季、节假日等重点时段，公安、文旅、市场监管、消防等部门，对旅游住宿企业设施设备、食品安全、消防安全、社会治安、服务质量等进行监督检查，督促持续保持服务质量。</w:t>
      </w:r>
      <w:r>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t>（县公安局、县商务局、县文化和旅游局、县市场监管局、县消防救援大队按照职责分工负责）</w:t>
      </w:r>
    </w:p>
    <w:p>
      <w:pPr>
        <w:pStyle w:val="12"/>
        <w:keepNext w:val="0"/>
        <w:keepLines w:val="0"/>
        <w:pageBreakBefore w:val="0"/>
        <w:widowControl w:val="0"/>
        <w:shd w:val="clear" w:color="auto" w:fill="auto"/>
        <w:tabs>
          <w:tab w:val="left" w:pos="1203"/>
        </w:tabs>
        <w:kinsoku/>
        <w:wordWrap/>
        <w:overflowPunct/>
        <w:topLinePunct w:val="0"/>
        <w:autoSpaceDE/>
        <w:autoSpaceDN/>
        <w:bidi w:val="0"/>
        <w:adjustRightInd/>
        <w:snapToGrid/>
        <w:spacing w:before="0" w:after="0" w:line="580" w:lineRule="exact"/>
        <w:ind w:left="0" w:right="0" w:firstLine="640" w:firstLineChars="200"/>
        <w:jc w:val="both"/>
        <w:textAlignment w:val="auto"/>
        <w:rPr>
          <w:rFonts w:hint="eastAsia" w:ascii="宋体" w:hAnsi="宋体" w:eastAsia="方正黑体简体" w:cs="方正黑体简体"/>
          <w:b w:val="0"/>
          <w:bCs w:val="0"/>
          <w:color w:val="000000" w:themeColor="text1"/>
          <w:kern w:val="2"/>
          <w:sz w:val="32"/>
          <w:szCs w:val="32"/>
          <w:u w:val="none"/>
          <w:shd w:val="clear"/>
          <w:lang w:val="en-US" w:eastAsia="zh-CN" w:bidi="ar-SA"/>
          <w14:textFill>
            <w14:solidFill>
              <w14:schemeClr w14:val="tx1"/>
            </w14:solidFill>
          </w14:textFill>
        </w:rPr>
      </w:pPr>
      <w:bookmarkStart w:id="13" w:name="bookmark28"/>
      <w:r>
        <w:rPr>
          <w:rFonts w:hint="eastAsia" w:ascii="宋体" w:hAnsi="宋体" w:eastAsia="方正黑体简体" w:cs="方正黑体简体"/>
          <w:b w:val="0"/>
          <w:bCs w:val="0"/>
          <w:color w:val="000000" w:themeColor="text1"/>
          <w:kern w:val="2"/>
          <w:sz w:val="32"/>
          <w:szCs w:val="32"/>
          <w:u w:val="none"/>
          <w:shd w:val="clear"/>
          <w:lang w:val="en-US" w:eastAsia="zh-CN" w:bidi="ar-SA"/>
          <w14:textFill>
            <w14:solidFill>
              <w14:schemeClr w14:val="tx1"/>
            </w14:solidFill>
          </w14:textFill>
        </w:rPr>
        <w:t>六</w:t>
      </w:r>
      <w:bookmarkEnd w:id="13"/>
      <w:r>
        <w:rPr>
          <w:rFonts w:hint="eastAsia" w:ascii="宋体" w:hAnsi="宋体" w:eastAsia="方正黑体简体" w:cs="方正黑体简体"/>
          <w:b w:val="0"/>
          <w:bCs w:val="0"/>
          <w:color w:val="000000" w:themeColor="text1"/>
          <w:kern w:val="2"/>
          <w:sz w:val="32"/>
          <w:szCs w:val="32"/>
          <w:u w:val="none"/>
          <w:shd w:val="clear"/>
          <w:lang w:val="en-US" w:eastAsia="zh-CN" w:bidi="ar-SA"/>
          <w14:textFill>
            <w14:solidFill>
              <w14:schemeClr w14:val="tx1"/>
            </w14:solidFill>
          </w14:textFill>
        </w:rPr>
        <w:t>、强化</w:t>
      </w:r>
      <w:r>
        <w:rPr>
          <w:rFonts w:hint="eastAsia" w:ascii="宋体" w:hAnsi="宋体" w:eastAsia="方正黑体简体" w:cs="方正黑体简体"/>
          <w:b w:val="0"/>
          <w:bCs w:val="0"/>
          <w:color w:val="000000" w:themeColor="text1"/>
          <w:kern w:val="2"/>
          <w:sz w:val="32"/>
          <w:szCs w:val="32"/>
          <w:u w:val="none"/>
          <w:shd w:val="clear"/>
          <w:lang w:val="en-US" w:eastAsia="zh-CN" w:bidi="ar-SA"/>
          <w14:textFill>
            <w14:solidFill>
              <w14:schemeClr w14:val="tx1"/>
            </w14:solidFill>
          </w14:textFill>
        </w:rPr>
        <w:t>宣传引导</w:t>
      </w:r>
    </w:p>
    <w:p>
      <w:pPr>
        <w:pStyle w:val="12"/>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0" w:leftChars="0" w:right="0" w:firstLine="640" w:firstLineChars="200"/>
        <w:jc w:val="both"/>
        <w:textAlignment w:val="auto"/>
        <w:rPr>
          <w:rFonts w:ascii="宋体" w:hAnsi="宋体" w:eastAsia="仿宋_GB2312"/>
          <w:color w:val="000000" w:themeColor="text1"/>
          <w:sz w:val="32"/>
          <w:szCs w:val="32"/>
          <w:u w:val="single"/>
          <w14:textFill>
            <w14:solidFill>
              <w14:schemeClr w14:val="tx1"/>
            </w14:solidFill>
          </w14:textFill>
        </w:rPr>
      </w:pPr>
      <w:bookmarkStart w:id="14" w:name="bookmark29"/>
      <w:bookmarkEnd w:id="14"/>
      <w:bookmarkStart w:id="15" w:name="bookmark30"/>
      <w:bookmarkEnd w:id="15"/>
      <w:bookmarkStart w:id="16" w:name="bookmark32"/>
      <w:bookmarkEnd w:id="16"/>
      <w:bookmarkStart w:id="17" w:name="bookmark31"/>
      <w:bookmarkEnd w:id="17"/>
      <w:r>
        <w:rPr>
          <w:rFonts w:hint="eastAsia" w:ascii="宋体" w:hAnsi="宋体" w:eastAsia="仿宋_GB2312" w:cs="仿宋_GB2312"/>
          <w:b w:val="0"/>
          <w:bCs w:val="0"/>
          <w:color w:val="000000" w:themeColor="text1"/>
          <w:kern w:val="2"/>
          <w:sz w:val="32"/>
          <w:szCs w:val="32"/>
          <w:u w:val="none"/>
          <w:shd w:val="clear"/>
          <w:lang w:val="en-US" w:eastAsia="zh-CN" w:bidi="ar-SA"/>
          <w14:textFill>
            <w14:solidFill>
              <w14:schemeClr w14:val="tx1"/>
            </w14:solidFill>
          </w14:textFill>
        </w:rPr>
        <w:t>1</w:t>
      </w:r>
      <w:r>
        <w:rPr>
          <w:rFonts w:hint="eastAsia" w:ascii="宋体" w:hAnsi="宋体" w:eastAsia="仿宋_GB2312" w:cs="仿宋_GB2312"/>
          <w:b w:val="0"/>
          <w:bCs w:val="0"/>
          <w:color w:val="000000" w:themeColor="text1"/>
          <w:kern w:val="2"/>
          <w:sz w:val="32"/>
          <w:szCs w:val="32"/>
          <w:u w:val="none"/>
          <w:shd w:val="clear"/>
          <w:lang w:val="en-US" w:eastAsia="zh-CN" w:bidi="ar-SA"/>
          <w14:textFill>
            <w14:solidFill>
              <w14:schemeClr w14:val="tx1"/>
            </w14:solidFill>
          </w14:textFill>
        </w:rPr>
        <w:t>6</w:t>
      </w:r>
      <w:r>
        <w:rPr>
          <w:rFonts w:hint="eastAsia" w:ascii="宋体" w:hAnsi="宋体" w:eastAsia="仿宋_GB2312" w:cs="仿宋_GB2312"/>
          <w:b w:val="0"/>
          <w:bCs w:val="0"/>
          <w:color w:val="000000" w:themeColor="text1"/>
          <w:kern w:val="2"/>
          <w:sz w:val="32"/>
          <w:szCs w:val="32"/>
          <w:u w:val="none"/>
          <w:shd w:val="clear"/>
          <w:lang w:val="en-US" w:eastAsia="zh-CN" w:bidi="ar-SA"/>
          <w14:textFill>
            <w14:solidFill>
              <w14:schemeClr w14:val="tx1"/>
            </w14:solidFill>
          </w14:textFill>
        </w:rPr>
        <w:t>.加大旅游住宿行业、企业宣传力度，充分调动行业组织、企业和社会媒体的积极性，广泛报导经验做法、典型案例及建设成果，营造旅游住宿业快速发展的舆论环境。</w:t>
      </w:r>
      <w:r>
        <w:rPr>
          <w:rFonts w:hint="eastAsia" w:ascii="宋体" w:hAnsi="宋体" w:eastAsia="楷体_GB2312" w:cs="楷体_GB2312"/>
          <w:b w:val="0"/>
          <w:bCs w:val="0"/>
          <w:color w:val="000000" w:themeColor="text1"/>
          <w:kern w:val="2"/>
          <w:sz w:val="32"/>
          <w:szCs w:val="32"/>
          <w:u w:val="none"/>
          <w:shd w:val="clear"/>
          <w:lang w:val="en-US" w:eastAsia="zh-CN" w:bidi="ar-SA"/>
          <w14:textFill>
            <w14:solidFill>
              <w14:schemeClr w14:val="tx1"/>
            </w14:solidFill>
          </w14:textFill>
        </w:rPr>
        <w:t>（牵头单位：县文化和旅游局；责任单位：县融媒体中心）</w:t>
      </w:r>
    </w:p>
    <w:p>
      <w:pPr>
        <w:rPr>
          <w:rFonts w:ascii="宋体" w:hAnsi="宋体" w:eastAsia="仿宋_GB2312"/>
          <w:color w:val="000000" w:themeColor="text1"/>
          <w:sz w:val="32"/>
          <w:szCs w:val="32"/>
          <w:u w:val="single"/>
          <w14:textFill>
            <w14:solidFill>
              <w14:schemeClr w14:val="tx1"/>
            </w14:solidFill>
          </w14:textFill>
        </w:rPr>
      </w:pPr>
    </w:p>
    <w:p>
      <w:pPr>
        <w:spacing w:line="80" w:lineRule="exact"/>
        <w:rPr>
          <w:rFonts w:ascii="宋体" w:hAnsi="宋体" w:eastAsia="仿宋_GB2312"/>
          <w:color w:val="000000" w:themeColor="text1"/>
          <w:sz w:val="32"/>
          <w:szCs w:val="32"/>
          <w:u w:val="single"/>
          <w14:textFill>
            <w14:solidFill>
              <w14:schemeClr w14:val="tx1"/>
            </w14:solidFill>
          </w14:textFill>
        </w:rPr>
      </w:pPr>
    </w:p>
    <w:p>
      <w:pPr>
        <w:spacing w:line="80" w:lineRule="exact"/>
        <w:rPr>
          <w:rFonts w:ascii="宋体" w:hAnsi="宋体" w:eastAsia="仿宋_GB2312"/>
          <w:color w:val="000000" w:themeColor="text1"/>
          <w:sz w:val="32"/>
          <w:szCs w:val="32"/>
          <w:u w:val="single"/>
          <w14:textFill>
            <w14:solidFill>
              <w14:schemeClr w14:val="tx1"/>
            </w14:solidFill>
          </w14:textFill>
        </w:rPr>
      </w:pPr>
    </w:p>
    <w:p>
      <w:pPr>
        <w:pStyle w:val="2"/>
        <w:keepNext w:val="0"/>
        <w:keepLines w:val="0"/>
        <w:pageBreakBefore w:val="0"/>
        <w:widowControl w:val="0"/>
        <w:kinsoku/>
        <w:wordWrap/>
        <w:overflowPunct/>
        <w:topLinePunct w:val="0"/>
        <w:autoSpaceDE/>
        <w:autoSpaceDN/>
        <w:bidi w:val="0"/>
        <w:adjustRightInd/>
        <w:snapToGrid/>
        <w:spacing w:after="0" w:line="100" w:lineRule="exact"/>
        <w:textAlignment w:val="auto"/>
        <w:rPr>
          <w:rFonts w:ascii="宋体" w:hAnsi="宋体"/>
        </w:rPr>
      </w:pPr>
    </w:p>
    <w:p>
      <w:pPr>
        <w:spacing w:line="80" w:lineRule="exact"/>
        <w:rPr>
          <w:rFonts w:ascii="宋体" w:hAnsi="宋体" w:eastAsia="仿宋_GB2312"/>
          <w:color w:val="000000" w:themeColor="text1"/>
          <w:sz w:val="32"/>
          <w:szCs w:val="32"/>
          <w:u w:val="single"/>
          <w14:textFill>
            <w14:solidFill>
              <w14:schemeClr w14:val="tx1"/>
            </w14:solidFill>
          </w14:textFill>
        </w:rPr>
      </w:pPr>
    </w:p>
    <w:p>
      <w:pPr>
        <w:spacing w:line="80" w:lineRule="exact"/>
        <w:rPr>
          <w:rFonts w:ascii="宋体" w:hAnsi="宋体" w:eastAsia="仿宋_GB2312"/>
          <w:color w:val="000000" w:themeColor="text1"/>
          <w:sz w:val="32"/>
          <w:szCs w:val="32"/>
          <w:u w:val="single"/>
          <w14:textFill>
            <w14:solidFill>
              <w14:schemeClr w14:val="tx1"/>
            </w14:solidFill>
          </w14:textFill>
        </w:rPr>
      </w:pPr>
    </w:p>
    <w:p>
      <w:pPr>
        <w:spacing w:line="80" w:lineRule="exact"/>
        <w:rPr>
          <w:rFonts w:ascii="宋体" w:hAnsi="宋体" w:eastAsia="仿宋_GB2312"/>
          <w:color w:val="000000" w:themeColor="text1"/>
          <w:sz w:val="32"/>
          <w:szCs w:val="32"/>
          <w:u w:val="single"/>
          <w14:textFill>
            <w14:solidFill>
              <w14:schemeClr w14:val="tx1"/>
            </w14:solidFill>
          </w14:textFill>
        </w:rPr>
      </w:pPr>
    </w:p>
    <w:tbl>
      <w:tblPr>
        <w:tblStyle w:val="9"/>
        <w:tblW w:w="0" w:type="auto"/>
        <w:jc w:val="center"/>
        <w:tblBorders>
          <w:top w:val="single" w:color="auto" w:sz="8" w:space="0"/>
          <w:left w:val="none" w:color="auto" w:sz="0" w:space="0"/>
          <w:bottom w:val="single" w:color="auto" w:sz="8" w:space="0"/>
          <w:right w:val="none" w:color="auto" w:sz="0" w:space="0"/>
          <w:insideH w:val="single" w:color="auto" w:sz="8" w:space="0"/>
          <w:insideV w:val="single" w:color="auto" w:sz="12" w:space="0"/>
        </w:tblBorders>
        <w:tblLayout w:type="fixed"/>
        <w:tblCellMar>
          <w:top w:w="0" w:type="dxa"/>
          <w:left w:w="108" w:type="dxa"/>
          <w:bottom w:w="0" w:type="dxa"/>
          <w:right w:w="108" w:type="dxa"/>
        </w:tblCellMar>
      </w:tblPr>
      <w:tblGrid>
        <w:gridCol w:w="8759"/>
      </w:tblGrid>
      <w:tr>
        <w:tblPrEx>
          <w:tblBorders>
            <w:top w:val="single" w:color="auto" w:sz="8" w:space="0"/>
            <w:left w:val="none" w:color="auto" w:sz="0" w:space="0"/>
            <w:bottom w:val="single" w:color="auto" w:sz="8" w:space="0"/>
            <w:right w:val="none" w:color="auto" w:sz="0" w:space="0"/>
            <w:insideH w:val="single" w:color="auto" w:sz="8" w:space="0"/>
            <w:insideV w:val="single" w:color="auto" w:sz="12" w:space="0"/>
          </w:tblBorders>
          <w:tblCellMar>
            <w:top w:w="0" w:type="dxa"/>
            <w:left w:w="108" w:type="dxa"/>
            <w:bottom w:w="0" w:type="dxa"/>
            <w:right w:w="108" w:type="dxa"/>
          </w:tblCellMar>
        </w:tblPrEx>
        <w:trPr>
          <w:jc w:val="center"/>
        </w:trPr>
        <w:tc>
          <w:tcPr>
            <w:tcW w:w="8759" w:type="dxa"/>
          </w:tcPr>
          <w:p>
            <w:pPr>
              <w:pStyle w:val="13"/>
              <w:ind w:firstLine="280" w:firstLineChars="100"/>
              <w:jc w:val="both"/>
              <w:rPr>
                <w:rFonts w:ascii="宋体" w:hAnsi="宋体" w:eastAsia="仿宋_GB2312"/>
                <w:color w:val="000000" w:themeColor="text1"/>
                <w:sz w:val="28"/>
                <w:szCs w:val="28"/>
                <w14:textFill>
                  <w14:solidFill>
                    <w14:schemeClr w14:val="tx1"/>
                  </w14:solidFill>
                </w14:textFill>
              </w:rPr>
            </w:pPr>
            <w:r>
              <w:rPr>
                <w:rFonts w:hint="eastAsia" w:ascii="宋体" w:hAnsi="宋体" w:eastAsia="仿宋_GB2312"/>
                <w:color w:val="000000" w:themeColor="text1"/>
                <w:sz w:val="28"/>
                <w:szCs w:val="28"/>
                <w14:textFill>
                  <w14:solidFill>
                    <w14:schemeClr w14:val="tx1"/>
                  </w14:solidFill>
                </w14:textFill>
              </w:rPr>
              <w:t>抄送：</w:t>
            </w:r>
            <w:r>
              <w:rPr>
                <w:rFonts w:hint="eastAsia" w:ascii="宋体" w:hAnsi="宋体" w:eastAsia="仿宋_GB2312"/>
                <w:color w:val="000000" w:themeColor="text1"/>
                <w:spacing w:val="10"/>
                <w:sz w:val="28"/>
                <w:szCs w:val="28"/>
                <w14:textFill>
                  <w14:solidFill>
                    <w14:schemeClr w14:val="tx1"/>
                  </w14:solidFill>
                </w14:textFill>
              </w:rPr>
              <w:t>县委各部门，县人大常委会办公室，县政协办公室，</w:t>
            </w:r>
          </w:p>
          <w:p>
            <w:pPr>
              <w:pStyle w:val="13"/>
              <w:ind w:right="666"/>
              <w:jc w:val="both"/>
              <w:rPr>
                <w:rFonts w:ascii="宋体" w:hAnsi="宋体" w:eastAsia="仿宋_GB2312"/>
                <w:color w:val="000000" w:themeColor="text1"/>
                <w:spacing w:val="10"/>
                <w:sz w:val="28"/>
                <w:szCs w:val="28"/>
                <w14:textFill>
                  <w14:solidFill>
                    <w14:schemeClr w14:val="tx1"/>
                  </w14:solidFill>
                </w14:textFill>
              </w:rPr>
            </w:pPr>
            <w:r>
              <w:rPr>
                <w:rFonts w:hint="eastAsia" w:ascii="宋体" w:hAnsi="宋体" w:eastAsia="仿宋_GB2312"/>
                <w:color w:val="000000" w:themeColor="text1"/>
                <w:sz w:val="28"/>
                <w:szCs w:val="28"/>
                <w14:textFill>
                  <w14:solidFill>
                    <w14:schemeClr w14:val="tx1"/>
                  </w14:solidFill>
                </w14:textFill>
              </w:rPr>
              <w:t>　　　　</w:t>
            </w:r>
            <w:r>
              <w:rPr>
                <w:rFonts w:hint="eastAsia" w:ascii="宋体" w:hAnsi="宋体" w:eastAsia="仿宋_GB2312"/>
                <w:color w:val="000000" w:themeColor="text1"/>
                <w:spacing w:val="10"/>
                <w:sz w:val="28"/>
                <w:szCs w:val="28"/>
                <w14:textFill>
                  <w14:solidFill>
                    <w14:schemeClr w14:val="tx1"/>
                  </w14:solidFill>
                </w14:textFill>
              </w:rPr>
              <w:t>县法院，县检察院，县人武部。</w:t>
            </w:r>
          </w:p>
        </w:tc>
      </w:tr>
      <w:tr>
        <w:tblPrEx>
          <w:tblBorders>
            <w:top w:val="single" w:color="auto" w:sz="8" w:space="0"/>
            <w:left w:val="none" w:color="auto" w:sz="0" w:space="0"/>
            <w:bottom w:val="single" w:color="auto" w:sz="8" w:space="0"/>
            <w:right w:val="none" w:color="auto" w:sz="0" w:space="0"/>
            <w:insideH w:val="single" w:color="auto" w:sz="8" w:space="0"/>
            <w:insideV w:val="single" w:color="auto" w:sz="12" w:space="0"/>
          </w:tblBorders>
          <w:tblCellMar>
            <w:top w:w="0" w:type="dxa"/>
            <w:left w:w="108" w:type="dxa"/>
            <w:bottom w:w="0" w:type="dxa"/>
            <w:right w:w="108" w:type="dxa"/>
          </w:tblCellMar>
        </w:tblPrEx>
        <w:trPr>
          <w:jc w:val="center"/>
        </w:trPr>
        <w:tc>
          <w:tcPr>
            <w:tcW w:w="8759" w:type="dxa"/>
          </w:tcPr>
          <w:p>
            <w:pPr>
              <w:pStyle w:val="13"/>
              <w:jc w:val="both"/>
              <w:rPr>
                <w:rFonts w:ascii="宋体" w:hAnsi="宋体" w:eastAsia="仿宋_GB2312"/>
                <w:color w:val="000000" w:themeColor="text1"/>
                <w:sz w:val="28"/>
                <w:szCs w:val="28"/>
                <w14:textFill>
                  <w14:solidFill>
                    <w14:schemeClr w14:val="tx1"/>
                  </w14:solidFill>
                </w14:textFill>
              </w:rPr>
            </w:pPr>
            <w:r>
              <w:rPr>
                <w:rFonts w:hint="eastAsia" w:ascii="宋体" w:hAnsi="宋体" w:eastAsia="仿宋_GB2312"/>
                <w:color w:val="000000" w:themeColor="text1"/>
                <w:sz w:val="28"/>
                <w:szCs w:val="28"/>
                <w14:textFill>
                  <w14:solidFill>
                    <w14:schemeClr w14:val="tx1"/>
                  </w14:solidFill>
                </w14:textFill>
              </w:rPr>
              <w:t xml:space="preserve">泗水县人民政府办公室　　　  </w:t>
            </w:r>
            <w:r>
              <w:rPr>
                <w:rFonts w:hint="eastAsia" w:ascii="宋体" w:hAnsi="宋体" w:eastAsia="仿宋_GB2312"/>
                <w:color w:val="000000" w:themeColor="text1"/>
                <w:sz w:val="28"/>
                <w:szCs w:val="28"/>
                <w:lang w:val="en-US" w:eastAsia="zh-CN"/>
                <w14:textFill>
                  <w14:solidFill>
                    <w14:schemeClr w14:val="tx1"/>
                  </w14:solidFill>
                </w14:textFill>
              </w:rPr>
              <w:t xml:space="preserve"> </w:t>
            </w:r>
            <w:r>
              <w:rPr>
                <w:rFonts w:hint="eastAsia" w:ascii="宋体" w:hAnsi="宋体" w:eastAsia="仿宋_GB2312"/>
                <w:color w:val="000000" w:themeColor="text1"/>
                <w:sz w:val="28"/>
                <w:szCs w:val="28"/>
                <w:lang w:val="en-US" w:eastAsia="zh-CN"/>
                <w14:textFill>
                  <w14:solidFill>
                    <w14:schemeClr w14:val="tx1"/>
                  </w14:solidFill>
                </w14:textFill>
              </w:rPr>
              <w:t xml:space="preserve">   </w:t>
            </w:r>
            <w:r>
              <w:rPr>
                <w:rFonts w:hint="eastAsia" w:ascii="宋体" w:hAnsi="宋体" w:eastAsia="仿宋_GB2312"/>
                <w:color w:val="000000" w:themeColor="text1"/>
                <w:sz w:val="28"/>
                <w:szCs w:val="28"/>
                <w14:textFill>
                  <w14:solidFill>
                    <w14:schemeClr w14:val="tx1"/>
                  </w14:solidFill>
                </w14:textFill>
              </w:rPr>
              <w:t xml:space="preserve">  　   　　202</w:t>
            </w:r>
            <w:r>
              <w:rPr>
                <w:rFonts w:hint="eastAsia" w:ascii="宋体" w:hAnsi="宋体" w:eastAsia="仿宋_GB2312"/>
                <w:color w:val="000000" w:themeColor="text1"/>
                <w:sz w:val="28"/>
                <w:szCs w:val="28"/>
                <w:lang w:val="en-US" w:eastAsia="zh-CN"/>
                <w14:textFill>
                  <w14:solidFill>
                    <w14:schemeClr w14:val="tx1"/>
                  </w14:solidFill>
                </w14:textFill>
              </w:rPr>
              <w:t>4</w:t>
            </w:r>
            <w:r>
              <w:rPr>
                <w:rFonts w:hint="eastAsia" w:ascii="宋体" w:hAnsi="宋体" w:eastAsia="仿宋_GB2312"/>
                <w:color w:val="000000" w:themeColor="text1"/>
                <w:sz w:val="28"/>
                <w:szCs w:val="28"/>
                <w14:textFill>
                  <w14:solidFill>
                    <w14:schemeClr w14:val="tx1"/>
                  </w14:solidFill>
                </w14:textFill>
              </w:rPr>
              <w:t>年</w:t>
            </w:r>
            <w:r>
              <w:rPr>
                <w:rFonts w:hint="eastAsia" w:ascii="宋体" w:hAnsi="宋体" w:eastAsia="仿宋_GB2312"/>
                <w:color w:val="000000" w:themeColor="text1"/>
                <w:sz w:val="28"/>
                <w:szCs w:val="28"/>
                <w:lang w:val="en-US" w:eastAsia="zh-CN"/>
                <w14:textFill>
                  <w14:solidFill>
                    <w14:schemeClr w14:val="tx1"/>
                  </w14:solidFill>
                </w14:textFill>
              </w:rPr>
              <w:t>1</w:t>
            </w:r>
            <w:r>
              <w:rPr>
                <w:rFonts w:hint="eastAsia" w:ascii="宋体" w:hAnsi="宋体" w:eastAsia="仿宋_GB2312"/>
                <w:color w:val="000000" w:themeColor="text1"/>
                <w:sz w:val="28"/>
                <w:szCs w:val="28"/>
                <w14:textFill>
                  <w14:solidFill>
                    <w14:schemeClr w14:val="tx1"/>
                  </w14:solidFill>
                </w14:textFill>
              </w:rPr>
              <w:t>月</w:t>
            </w:r>
            <w:r>
              <w:rPr>
                <w:rFonts w:hint="eastAsia" w:ascii="宋体" w:hAnsi="宋体" w:eastAsia="仿宋_GB2312"/>
                <w:color w:val="000000" w:themeColor="text1"/>
                <w:sz w:val="28"/>
                <w:szCs w:val="28"/>
                <w:lang w:val="en-US" w:eastAsia="zh-CN"/>
                <w14:textFill>
                  <w14:solidFill>
                    <w14:schemeClr w14:val="tx1"/>
                  </w14:solidFill>
                </w14:textFill>
              </w:rPr>
              <w:t>31</w:t>
            </w:r>
            <w:r>
              <w:rPr>
                <w:rFonts w:hint="eastAsia" w:ascii="宋体" w:hAnsi="宋体" w:eastAsia="仿宋_GB2312"/>
                <w:color w:val="000000" w:themeColor="text1"/>
                <w:sz w:val="28"/>
                <w:szCs w:val="28"/>
                <w14:textFill>
                  <w14:solidFill>
                    <w14:schemeClr w14:val="tx1"/>
                  </w14:solidFill>
                </w14:textFill>
              </w:rPr>
              <w:t>日印发</w:t>
            </w:r>
          </w:p>
        </w:tc>
      </w:tr>
    </w:tbl>
    <w:p>
      <w:pPr>
        <w:pStyle w:val="13"/>
        <w:spacing w:line="20" w:lineRule="exact"/>
        <w:ind w:right="663"/>
        <w:jc w:val="both"/>
        <w:rPr>
          <w:rFonts w:hint="eastAsia" w:ascii="宋体" w:hAnsi="宋体" w:eastAsia="仿宋_GB2312"/>
          <w:color w:val="000000" w:themeColor="text1"/>
          <w:lang w:val="en-US" w:eastAsia="zh-CN"/>
          <w14:textFill>
            <w14:solidFill>
              <w14:schemeClr w14:val="tx1"/>
            </w14:solidFill>
          </w14:textFill>
        </w:rPr>
      </w:pPr>
    </w:p>
    <w:sectPr>
      <w:footerReference r:id="rId3" w:type="default"/>
      <w:footerReference r:id="rId4" w:type="even"/>
      <w:pgSz w:w="11906" w:h="16838"/>
      <w:pgMar w:top="1871" w:right="1587" w:bottom="1814" w:left="1587" w:header="851" w:footer="1587"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roman"/>
    <w:pitch w:val="default"/>
    <w:sig w:usb0="00000001" w:usb1="080E0000" w:usb2="00000000" w:usb3="00000000" w:csb0="00040000" w:csb1="00000000"/>
  </w:font>
  <w:font w:name="AdobeHeitiStd-Regular,Bold">
    <w:altName w:val="黑体"/>
    <w:panose1 w:val="00000000000000000000"/>
    <w:charset w:val="86"/>
    <w:family w:val="auto"/>
    <w:pitch w:val="default"/>
    <w:sig w:usb0="00000000" w:usb1="00000000" w:usb2="00000010" w:usb3="00000000" w:csb0="00040000" w:csb1="00000000"/>
  </w:font>
  <w:font w:name="方正黑体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b w:val="0"/>
        <w:bCs w:val="0"/>
        <w:sz w:val="28"/>
        <w:szCs w:val="28"/>
      </w:rPr>
    </w:pPr>
    <w:r>
      <w:rPr>
        <w:rFonts w:hint="eastAsia" w:ascii="宋体" w:hAnsi="宋体" w:eastAsia="宋体" w:cs="宋体"/>
        <w:b w:val="0"/>
        <w:bCs w:val="0"/>
        <w:i w:val="0"/>
        <w:iCs w:val="0"/>
        <w:sz w:val="28"/>
        <w:szCs w:val="28"/>
      </w:rPr>
      <w:t xml:space="preserve">— </w:t>
    </w:r>
    <w:r>
      <w:rPr>
        <w:rFonts w:hint="eastAsia" w:ascii="宋体" w:hAnsi="宋体" w:eastAsia="宋体" w:cs="宋体"/>
        <w:b w:val="0"/>
        <w:bCs w:val="0"/>
        <w:i w:val="0"/>
        <w:iCs w:val="0"/>
        <w:sz w:val="28"/>
        <w:szCs w:val="28"/>
      </w:rPr>
      <w:fldChar w:fldCharType="begin"/>
    </w:r>
    <w:r>
      <w:rPr>
        <w:rFonts w:hint="eastAsia" w:ascii="宋体" w:hAnsi="宋体" w:eastAsia="宋体" w:cs="宋体"/>
        <w:b w:val="0"/>
        <w:bCs w:val="0"/>
        <w:i w:val="0"/>
        <w:iCs w:val="0"/>
        <w:sz w:val="28"/>
        <w:szCs w:val="28"/>
      </w:rPr>
      <w:instrText xml:space="preserve"> PAGE  \* MERGEFORMAT </w:instrText>
    </w:r>
    <w:r>
      <w:rPr>
        <w:rFonts w:hint="eastAsia" w:ascii="宋体" w:hAnsi="宋体" w:eastAsia="宋体" w:cs="宋体"/>
        <w:b w:val="0"/>
        <w:bCs w:val="0"/>
        <w:i w:val="0"/>
        <w:iCs w:val="0"/>
        <w:sz w:val="28"/>
        <w:szCs w:val="28"/>
      </w:rPr>
      <w:fldChar w:fldCharType="separate"/>
    </w:r>
    <w:r>
      <w:rPr>
        <w:rFonts w:hint="eastAsia" w:ascii="宋体" w:hAnsi="宋体" w:eastAsia="宋体" w:cs="宋体"/>
        <w:b w:val="0"/>
        <w:bCs w:val="0"/>
        <w:i w:val="0"/>
        <w:iCs w:val="0"/>
        <w:sz w:val="28"/>
        <w:szCs w:val="28"/>
      </w:rPr>
      <w:t>1</w:t>
    </w:r>
    <w:r>
      <w:rPr>
        <w:rFonts w:hint="eastAsia" w:ascii="宋体" w:hAnsi="宋体" w:eastAsia="宋体" w:cs="宋体"/>
        <w:b w:val="0"/>
        <w:bCs w:val="0"/>
        <w:i w:val="0"/>
        <w:iCs w:val="0"/>
        <w:sz w:val="28"/>
        <w:szCs w:val="28"/>
      </w:rPr>
      <w:fldChar w:fldCharType="end"/>
    </w:r>
    <w:r>
      <w:rPr>
        <w:rFonts w:hint="eastAsia" w:ascii="宋体" w:hAnsi="宋体" w:eastAsia="宋体" w:cs="宋体"/>
        <w:b w:val="0"/>
        <w:bCs w:val="0"/>
        <w:i w:val="0"/>
        <w:iCs w:val="0"/>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pageBreakBefore w:val="0"/>
      <w:widowControl w:val="0"/>
      <w:kinsoku/>
      <w:wordWrap/>
      <w:overflowPunct/>
      <w:topLinePunct w:val="0"/>
      <w:autoSpaceDE/>
      <w:autoSpaceDN/>
      <w:bidi w:val="0"/>
      <w:adjustRightInd/>
      <w:snapToGrid/>
      <w:jc w:val="left"/>
      <w:textAlignment w:val="auto"/>
    </w:pPr>
    <w:r>
      <w:rPr>
        <w:rFonts w:hint="eastAsia" w:ascii="宋体" w:hAnsi="宋体" w:eastAsia="宋体" w:cs="宋体"/>
        <w:b w:val="0"/>
        <w:bCs w:val="0"/>
        <w:i w:val="0"/>
        <w:iCs w:val="0"/>
        <w:sz w:val="28"/>
        <w:szCs w:val="28"/>
      </w:rPr>
      <w:t xml:space="preserve">— </w:t>
    </w:r>
    <w:r>
      <w:rPr>
        <w:rFonts w:hint="eastAsia" w:ascii="宋体" w:hAnsi="宋体" w:eastAsia="宋体" w:cs="宋体"/>
        <w:b w:val="0"/>
        <w:bCs w:val="0"/>
        <w:i w:val="0"/>
        <w:iCs w:val="0"/>
        <w:sz w:val="28"/>
        <w:szCs w:val="28"/>
      </w:rPr>
      <w:fldChar w:fldCharType="begin"/>
    </w:r>
    <w:r>
      <w:rPr>
        <w:rFonts w:hint="eastAsia" w:ascii="宋体" w:hAnsi="宋体" w:eastAsia="宋体" w:cs="宋体"/>
        <w:b w:val="0"/>
        <w:bCs w:val="0"/>
        <w:i w:val="0"/>
        <w:iCs w:val="0"/>
        <w:sz w:val="28"/>
        <w:szCs w:val="28"/>
      </w:rPr>
      <w:instrText xml:space="preserve"> PAGE  \* MERGEFORMAT </w:instrText>
    </w:r>
    <w:r>
      <w:rPr>
        <w:rFonts w:hint="eastAsia" w:ascii="宋体" w:hAnsi="宋体" w:eastAsia="宋体" w:cs="宋体"/>
        <w:b w:val="0"/>
        <w:bCs w:val="0"/>
        <w:i w:val="0"/>
        <w:iCs w:val="0"/>
        <w:sz w:val="28"/>
        <w:szCs w:val="28"/>
      </w:rPr>
      <w:fldChar w:fldCharType="separate"/>
    </w:r>
    <w:r>
      <w:rPr>
        <w:rFonts w:hint="eastAsia" w:ascii="宋体" w:hAnsi="宋体" w:eastAsia="宋体" w:cs="宋体"/>
        <w:b w:val="0"/>
        <w:bCs w:val="0"/>
        <w:i w:val="0"/>
        <w:iCs w:val="0"/>
        <w:sz w:val="28"/>
        <w:szCs w:val="28"/>
      </w:rPr>
      <w:t>1</w:t>
    </w:r>
    <w:r>
      <w:rPr>
        <w:rFonts w:hint="eastAsia" w:ascii="宋体" w:hAnsi="宋体" w:eastAsia="宋体" w:cs="宋体"/>
        <w:b w:val="0"/>
        <w:bCs w:val="0"/>
        <w:i w:val="0"/>
        <w:iCs w:val="0"/>
        <w:sz w:val="28"/>
        <w:szCs w:val="28"/>
      </w:rPr>
      <w:fldChar w:fldCharType="end"/>
    </w:r>
    <w:r>
      <w:rPr>
        <w:rFonts w:hint="eastAsia" w:ascii="宋体" w:hAnsi="宋体" w:eastAsia="宋体" w:cs="宋体"/>
        <w:b w:val="0"/>
        <w:bCs w:val="0"/>
        <w:i w:val="0"/>
        <w:iCs w:val="0"/>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kYjU2OTVhYjhjNzllZmIzODYxZGFmMGY4MmQxMjEifQ=="/>
  </w:docVars>
  <w:rsids>
    <w:rsidRoot w:val="00000000"/>
    <w:rsid w:val="007B4AF1"/>
    <w:rsid w:val="20552D84"/>
    <w:rsid w:val="2502011D"/>
    <w:rsid w:val="28C1120F"/>
    <w:rsid w:val="313E5C07"/>
    <w:rsid w:val="42D24401"/>
    <w:rsid w:val="43683210"/>
    <w:rsid w:val="444445F6"/>
    <w:rsid w:val="4A686BED"/>
    <w:rsid w:val="676535B9"/>
    <w:rsid w:val="69032B4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6">
    <w:name w:val="heading 2"/>
    <w:basedOn w:val="1"/>
    <w:next w:val="1"/>
    <w:autoRedefine/>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next w:val="4"/>
    <w:autoRedefine/>
    <w:qFormat/>
    <w:uiPriority w:val="99"/>
    <w:pPr>
      <w:spacing w:after="120"/>
      <w:ind w:left="420" w:leftChars="200" w:firstLine="420" w:firstLineChars="200"/>
    </w:pPr>
    <w:rPr>
      <w:rFonts w:ascii="Times New Roman" w:hAnsi="Times New Roman"/>
      <w:color w:val="000000"/>
      <w:szCs w:val="24"/>
      <w:lang w:eastAsia="en-US"/>
    </w:rPr>
  </w:style>
  <w:style w:type="paragraph" w:styleId="3">
    <w:name w:val="Body Text Indent"/>
    <w:basedOn w:val="1"/>
    <w:autoRedefine/>
    <w:qFormat/>
    <w:uiPriority w:val="99"/>
    <w:pPr>
      <w:spacing w:line="500" w:lineRule="exact"/>
      <w:ind w:left="1588" w:leftChars="832" w:firstLine="433" w:firstLineChars="196"/>
    </w:pPr>
  </w:style>
  <w:style w:type="paragraph" w:styleId="4">
    <w:name w:val="Body Text First Indent"/>
    <w:basedOn w:val="5"/>
    <w:autoRedefine/>
    <w:qFormat/>
    <w:uiPriority w:val="99"/>
    <w:pPr>
      <w:ind w:firstLine="420" w:firstLineChars="100"/>
    </w:pPr>
    <w:rPr>
      <w:rFonts w:hAnsi="Times New Roman" w:eastAsia="Times New Roman"/>
      <w:color w:val="000000"/>
      <w:sz w:val="24"/>
      <w:szCs w:val="24"/>
      <w:lang w:eastAsia="en-US"/>
    </w:rPr>
  </w:style>
  <w:style w:type="paragraph" w:styleId="5">
    <w:name w:val="Body Text"/>
    <w:basedOn w:val="1"/>
    <w:autoRedefine/>
    <w:qFormat/>
    <w:uiPriority w:val="0"/>
    <w:pPr>
      <w:jc w:val="center"/>
    </w:pPr>
    <w:rPr>
      <w:rFonts w:eastAsia="黑体"/>
      <w:szCs w:val="20"/>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1">
    <w:name w:val="page number"/>
    <w:basedOn w:val="10"/>
    <w:autoRedefine/>
    <w:qFormat/>
    <w:uiPriority w:val="0"/>
  </w:style>
  <w:style w:type="paragraph" w:customStyle="1" w:styleId="12">
    <w:name w:val="Body text|1"/>
    <w:basedOn w:val="1"/>
    <w:autoRedefine/>
    <w:qFormat/>
    <w:uiPriority w:val="0"/>
    <w:pPr>
      <w:widowControl w:val="0"/>
      <w:shd w:val="clear" w:color="auto" w:fill="auto"/>
      <w:spacing w:line="434" w:lineRule="auto"/>
      <w:ind w:firstLine="400"/>
    </w:pPr>
    <w:rPr>
      <w:rFonts w:ascii="宋体" w:hAnsi="宋体" w:eastAsia="宋体" w:cs="宋体"/>
      <w:sz w:val="28"/>
      <w:szCs w:val="28"/>
      <w:u w:val="none"/>
      <w:shd w:val="clear" w:color="auto" w:fill="auto"/>
      <w:lang w:val="zh-TW" w:eastAsia="zh-TW" w:bidi="zh-TW"/>
    </w:rPr>
  </w:style>
  <w:style w:type="paragraph" w:customStyle="1" w:styleId="13">
    <w:name w:val="样式"/>
    <w:autoRedefine/>
    <w:qFormat/>
    <w:uiPriority w:val="0"/>
    <w:pPr>
      <w:widowControl w:val="0"/>
      <w:autoSpaceDE w:val="0"/>
      <w:autoSpaceDN w:val="0"/>
      <w:adjustRightInd w:val="0"/>
    </w:pPr>
    <w:rPr>
      <w:rFonts w:ascii="宋体" w:hAnsi="宋体" w:eastAsia="宋体" w:cs="Times New Roman"/>
      <w:sz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2644</Words>
  <Characters>2679</Characters>
  <Lines>0</Lines>
  <Paragraphs>0</Paragraphs>
  <TotalTime>18</TotalTime>
  <ScaleCrop>false</ScaleCrop>
  <LinksUpToDate>false</LinksUpToDate>
  <CharactersWithSpaces>2697</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2023-09-04T09:01:00Z</dcterms:created>
  <dc:creator>admin</dc:creator>
  <cp:lastModifiedBy>WPS_1661510369</cp:lastModifiedBy>
  <cp:lastPrinted>2023-09-11T09:15:00Z</cp:lastPrinted>
  <dcterms:modified xsi:type="dcterms:W3CDTF">2024-02-23T05:46:01Z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DEAEF49C97994EF5A984125594FED26D_12</vt:lpwstr>
  </property>
</Properties>
</file>