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BD979">
      <w:pPr>
        <w:pStyle w:val="2"/>
        <w:bidi w:val="0"/>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泗水县司法局</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77B51B2D">
      <w:pPr>
        <w:rPr>
          <w:rFonts w:ascii="Times New Roman" w:hAnsi="Times New Roman"/>
        </w:rPr>
      </w:pPr>
      <w:r>
        <w:rPr>
          <w:rFonts w:hint="eastAsia" w:ascii="Times New Roman" w:hAnsi="Times New Roman"/>
        </w:rPr>
        <w:t>本报告由泗水县司法局按照《中华人民共和国政府信息公开条例》（以下简称《条例》）和《中华人民共和国政府信息公开工作年度报告格式》（国办公开办函〔</w:t>
      </w:r>
      <w:r>
        <w:rPr>
          <w:rFonts w:ascii="Times New Roman" w:hAnsi="Times New Roman"/>
        </w:rPr>
        <w:t>2021</w:t>
      </w:r>
      <w:r>
        <w:rPr>
          <w:rFonts w:hint="eastAsia" w:ascii="Times New Roman" w:hAnsi="Times New Roman"/>
        </w:rPr>
        <w:t>〕</w:t>
      </w:r>
      <w:r>
        <w:rPr>
          <w:rFonts w:hint="default" w:ascii="Times New Roman" w:hAnsi="Times New Roman"/>
        </w:rPr>
        <w:t>30</w:t>
      </w:r>
      <w:r>
        <w:rPr>
          <w:rFonts w:hint="eastAsia" w:ascii="Times New Roman" w:hAnsi="Times New Roman"/>
        </w:rPr>
        <w:t>号）要求编制。</w:t>
      </w:r>
    </w:p>
    <w:p w14:paraId="1614D55D">
      <w:pPr>
        <w:rPr>
          <w:rFonts w:hint="eastAsia" w:ascii="Times New Roman" w:hAnsi="Times New Roman"/>
        </w:rPr>
      </w:pPr>
      <w:r>
        <w:rPr>
          <w:rFonts w:hint="eastAsia" w:ascii="Times New Roman" w:hAnsi="Times New Roman"/>
        </w:rPr>
        <w:t>本报告内容包括总体情况、主动公开政府信息情况、收到和处理政府信息公开申请情况、政府信息公开行政复议和行政诉讼情况、存在的主要问题及改进情况、其他需要报告的事项等六部分内容。</w:t>
      </w:r>
    </w:p>
    <w:p w14:paraId="07FF4BD6">
      <w:pPr>
        <w:rPr>
          <w:rFonts w:hint="eastAsia" w:ascii="Times New Roman" w:hAnsi="Times New Roman"/>
        </w:rPr>
      </w:pPr>
      <w:r>
        <w:rPr>
          <w:rFonts w:hint="eastAsia" w:ascii="Times New Roman" w:hAnsi="Times New Roman"/>
        </w:rPr>
        <w:t>本报告所列数据的统计期限自</w:t>
      </w:r>
      <w:r>
        <w:rPr>
          <w:rFonts w:hint="default" w:ascii="Times New Roman" w:hAnsi="Times New Roman"/>
        </w:rPr>
        <w:t>202</w:t>
      </w:r>
      <w:r>
        <w:rPr>
          <w:rFonts w:hint="eastAsia" w:ascii="Times New Roman" w:hAnsi="Times New Roman"/>
          <w:lang w:val="en-US" w:eastAsia="zh-CN"/>
        </w:rPr>
        <w:t>5</w:t>
      </w:r>
      <w:r>
        <w:rPr>
          <w:rFonts w:hint="eastAsia" w:ascii="Times New Roman" w:hAnsi="Times New Roman"/>
        </w:rPr>
        <w:t>年</w:t>
      </w:r>
      <w:r>
        <w:rPr>
          <w:rFonts w:hint="default" w:ascii="Times New Roman" w:hAnsi="Times New Roman"/>
        </w:rPr>
        <w:t>1</w:t>
      </w:r>
      <w:r>
        <w:rPr>
          <w:rFonts w:hint="eastAsia" w:ascii="Times New Roman" w:hAnsi="Times New Roman"/>
        </w:rPr>
        <w:t>月</w:t>
      </w:r>
      <w:r>
        <w:rPr>
          <w:rFonts w:hint="default" w:ascii="Times New Roman" w:hAnsi="Times New Roman"/>
        </w:rPr>
        <w:t>1</w:t>
      </w:r>
      <w:r>
        <w:rPr>
          <w:rFonts w:hint="eastAsia" w:ascii="Times New Roman" w:hAnsi="Times New Roman"/>
        </w:rPr>
        <w:t>日起至</w:t>
      </w:r>
      <w:r>
        <w:rPr>
          <w:rFonts w:hint="default" w:ascii="Times New Roman" w:hAnsi="Times New Roman"/>
        </w:rPr>
        <w:t>202</w:t>
      </w:r>
      <w:r>
        <w:rPr>
          <w:rFonts w:hint="eastAsia" w:ascii="Times New Roman" w:hAnsi="Times New Roman"/>
          <w:lang w:val="en-US" w:eastAsia="zh-CN"/>
        </w:rPr>
        <w:t>5</w:t>
      </w:r>
      <w:r>
        <w:rPr>
          <w:rFonts w:hint="eastAsia" w:ascii="Times New Roman" w:hAnsi="Times New Roman"/>
        </w:rPr>
        <w:t>年</w:t>
      </w:r>
      <w:r>
        <w:rPr>
          <w:rFonts w:hint="default" w:ascii="Times New Roman" w:hAnsi="Times New Roman"/>
        </w:rPr>
        <w:t>12</w:t>
      </w:r>
      <w:r>
        <w:rPr>
          <w:rFonts w:hint="eastAsia" w:ascii="Times New Roman" w:hAnsi="Times New Roman"/>
        </w:rPr>
        <w:t>月</w:t>
      </w:r>
      <w:r>
        <w:rPr>
          <w:rFonts w:hint="default" w:ascii="Times New Roman" w:hAnsi="Times New Roman"/>
        </w:rPr>
        <w:t>31</w:t>
      </w:r>
      <w:r>
        <w:rPr>
          <w:rFonts w:hint="eastAsia" w:ascii="Times New Roman" w:hAnsi="Times New Roman"/>
        </w:rPr>
        <w:t>日止。本报告电子版可在</w:t>
      </w:r>
      <w:r>
        <w:rPr>
          <w:rFonts w:hint="default" w:ascii="Times New Roman" w:hAnsi="Times New Roman"/>
        </w:rPr>
        <w:t>“</w:t>
      </w:r>
      <w:r>
        <w:rPr>
          <w:rFonts w:hint="eastAsia" w:ascii="Times New Roman" w:hAnsi="Times New Roman"/>
        </w:rPr>
        <w:t>中国</w:t>
      </w:r>
      <w:r>
        <w:rPr>
          <w:rFonts w:hint="default" w:ascii="Times New Roman" w:hAnsi="Times New Roman"/>
        </w:rPr>
        <w:t>·</w:t>
      </w:r>
      <w:r>
        <w:rPr>
          <w:rFonts w:hint="eastAsia" w:ascii="Times New Roman" w:hAnsi="Times New Roman"/>
        </w:rPr>
        <w:t>泗水</w:t>
      </w:r>
      <w:r>
        <w:rPr>
          <w:rFonts w:hint="default" w:ascii="Times New Roman" w:hAnsi="Times New Roman"/>
        </w:rPr>
        <w:t>”</w:t>
      </w:r>
      <w:r>
        <w:rPr>
          <w:rFonts w:hint="eastAsia" w:ascii="Times New Roman" w:hAnsi="Times New Roman"/>
        </w:rPr>
        <w:t>政府门户网站（</w:t>
      </w:r>
      <w:r>
        <w:rPr>
          <w:rFonts w:hint="default" w:ascii="Times New Roman" w:hAnsi="Times New Roman"/>
        </w:rPr>
        <w:t>www.sishui. gov.cn</w:t>
      </w:r>
      <w:r>
        <w:rPr>
          <w:rFonts w:hint="eastAsia" w:ascii="Times New Roman" w:hAnsi="Times New Roman"/>
        </w:rPr>
        <w:t>）查阅或下载。如对本报告有疑问，请与泗水县司法局联系（地址：泗水县泉鑫路</w:t>
      </w:r>
      <w:r>
        <w:rPr>
          <w:rFonts w:hint="default" w:ascii="Times New Roman" w:hAnsi="Times New Roman"/>
        </w:rPr>
        <w:t>5</w:t>
      </w:r>
      <w:r>
        <w:rPr>
          <w:rFonts w:hint="eastAsia" w:ascii="Times New Roman" w:hAnsi="Times New Roman"/>
        </w:rPr>
        <w:t>号，联系电话：</w:t>
      </w:r>
      <w:r>
        <w:rPr>
          <w:rFonts w:hint="default" w:ascii="Times New Roman" w:hAnsi="Times New Roman"/>
        </w:rPr>
        <w:t>0537-4223366</w:t>
      </w:r>
      <w:r>
        <w:rPr>
          <w:rFonts w:hint="eastAsia" w:ascii="Times New Roman" w:hAnsi="Times New Roman"/>
        </w:rPr>
        <w:t>）。</w:t>
      </w:r>
    </w:p>
    <w:p w14:paraId="5CF9ACDA">
      <w:pPr>
        <w:rPr>
          <w:rFonts w:hint="eastAsia" w:ascii="Times New Roman" w:hAnsi="Times New Roman"/>
        </w:rPr>
      </w:pPr>
      <w:r>
        <w:rPr>
          <w:rFonts w:hint="eastAsia" w:ascii="Times New Roman" w:hAnsi="Times New Roman"/>
        </w:rPr>
        <w:t>一、总体情况</w:t>
      </w:r>
    </w:p>
    <w:p w14:paraId="3683416E">
      <w:pPr>
        <w:rPr>
          <w:rFonts w:hint="default" w:ascii="Times New Roman" w:hAnsi="Times New Roman"/>
        </w:rPr>
      </w:pPr>
      <w:r>
        <w:rPr>
          <w:rFonts w:hint="eastAsia" w:ascii="Times New Roman" w:hAnsi="Times New Roman"/>
          <w:lang w:val="en-US" w:eastAsia="zh-CN"/>
        </w:rPr>
        <w:t>2025年，泗水县司法局</w:t>
      </w:r>
      <w:r>
        <w:rPr>
          <w:rFonts w:ascii="Times New Roman" w:hAnsi="Times New Roman"/>
        </w:rPr>
        <w:t>坚持以提升法治建设透明度和群众满意度为核心，深入贯彻《中华人民共和国政府信息公开条例》，严格落实上级关于政务公开工作的各项决策部署</w:t>
      </w:r>
      <w:r>
        <w:rPr>
          <w:rFonts w:hint="default" w:ascii="Times New Roman" w:hAnsi="Times New Roman"/>
        </w:rPr>
        <w:fldChar w:fldCharType="begin"/>
      </w:r>
      <w:r>
        <w:rPr>
          <w:rFonts w:hint="default" w:ascii="Times New Roman" w:hAnsi="Times New Roman"/>
        </w:rPr>
        <w:instrText xml:space="preserve"> HYPERLINK "https://www.susong.gov.cn/public/2000003641/2030229096.html" \t "https://chat.deepseek.com/a/chat/s/_blank" </w:instrText>
      </w:r>
      <w:r>
        <w:rPr>
          <w:rFonts w:hint="default" w:ascii="Times New Roman" w:hAnsi="Times New Roman"/>
        </w:rPr>
        <w:fldChar w:fldCharType="separate"/>
      </w:r>
      <w:r>
        <w:rPr>
          <w:rFonts w:hint="default" w:ascii="Times New Roman" w:hAnsi="Times New Roman"/>
        </w:rPr>
        <w:fldChar w:fldCharType="end"/>
      </w:r>
      <w:r>
        <w:rPr>
          <w:rFonts w:hint="default" w:ascii="Times New Roman" w:hAnsi="Times New Roman"/>
        </w:rPr>
        <w:t>。秉持“公开为常态、不公开为例外”的原则</w:t>
      </w:r>
      <w:r>
        <w:rPr>
          <w:rFonts w:hint="default" w:ascii="Times New Roman" w:hAnsi="Times New Roman"/>
        </w:rPr>
        <w:fldChar w:fldCharType="begin"/>
      </w:r>
      <w:r>
        <w:rPr>
          <w:rFonts w:hint="default" w:ascii="Times New Roman" w:hAnsi="Times New Roman"/>
        </w:rPr>
        <w:instrText xml:space="preserve"> HYPERLINK "https://www.lieshan.gov.cn/zwgk/public/198/64881210.html" \t "https://chat.deepseek.com/a/chat/s/_blank" </w:instrText>
      </w:r>
      <w:r>
        <w:rPr>
          <w:rFonts w:hint="default" w:ascii="Times New Roman" w:hAnsi="Times New Roman"/>
        </w:rPr>
        <w:fldChar w:fldCharType="separate"/>
      </w:r>
      <w:r>
        <w:rPr>
          <w:rFonts w:hint="default" w:ascii="Times New Roman" w:hAnsi="Times New Roman"/>
        </w:rPr>
        <w:fldChar w:fldCharType="end"/>
      </w:r>
      <w:r>
        <w:rPr>
          <w:rFonts w:hint="default" w:ascii="Times New Roman" w:hAnsi="Times New Roman"/>
        </w:rPr>
        <w:fldChar w:fldCharType="begin"/>
      </w:r>
      <w:r>
        <w:rPr>
          <w:rFonts w:hint="default" w:ascii="Times New Roman" w:hAnsi="Times New Roman"/>
        </w:rPr>
        <w:instrText xml:space="preserve"> HYPERLINK "https://www.hbxs.gov.cn/zwgk/public/126/64882179.html" \t "https://chat.deepseek.com/a/chat/s/_blank" </w:instrText>
      </w:r>
      <w:r>
        <w:rPr>
          <w:rFonts w:hint="default" w:ascii="Times New Roman" w:hAnsi="Times New Roman"/>
        </w:rPr>
        <w:fldChar w:fldCharType="separate"/>
      </w:r>
      <w:r>
        <w:rPr>
          <w:rFonts w:hint="default" w:ascii="Times New Roman" w:hAnsi="Times New Roman"/>
        </w:rPr>
        <w:fldChar w:fldCharType="end"/>
      </w:r>
      <w:r>
        <w:rPr>
          <w:rFonts w:hint="default" w:ascii="Times New Roman" w:hAnsi="Times New Roman"/>
        </w:rPr>
        <w:t>，有效推动了政务公开与司法行政业务的深度融合，为</w:t>
      </w:r>
      <w:r>
        <w:rPr>
          <w:rFonts w:hint="eastAsia" w:ascii="Times New Roman" w:hAnsi="Times New Roman"/>
          <w:lang w:val="en-US" w:eastAsia="zh-CN"/>
        </w:rPr>
        <w:t>县</w:t>
      </w:r>
      <w:r>
        <w:rPr>
          <w:rFonts w:hint="default" w:ascii="Times New Roman" w:hAnsi="Times New Roman"/>
        </w:rPr>
        <w:t>域经济社会高质量发展营造了公开透明的法治环境。</w:t>
      </w:r>
    </w:p>
    <w:p w14:paraId="5F8CE45E">
      <w:pPr>
        <w:rPr>
          <w:rFonts w:hint="default" w:ascii="Times New Roman" w:hAnsi="Times New Roman"/>
        </w:rPr>
      </w:pPr>
      <w:r>
        <w:rPr>
          <w:rFonts w:hint="default" w:ascii="Times New Roman" w:hAnsi="Times New Roman"/>
        </w:rPr>
        <w:t>（一）主动公开情况</w:t>
      </w:r>
    </w:p>
    <w:p w14:paraId="01488A40">
      <w:pPr>
        <w:rPr>
          <w:rFonts w:hint="default" w:ascii="Times New Roman" w:hAnsi="Times New Roman"/>
        </w:rPr>
      </w:pPr>
      <w:r>
        <w:rPr>
          <w:rFonts w:hint="default" w:ascii="Times New Roman" w:hAnsi="Times New Roman"/>
        </w:rPr>
        <w:t>自202</w:t>
      </w:r>
      <w:r>
        <w:rPr>
          <w:rFonts w:hint="eastAsia" w:ascii="Times New Roman" w:hAnsi="Times New Roman"/>
          <w:lang w:val="en-US" w:eastAsia="zh-CN"/>
        </w:rPr>
        <w:t>5</w:t>
      </w:r>
      <w:r>
        <w:rPr>
          <w:rFonts w:hint="default" w:ascii="Times New Roman" w:hAnsi="Times New Roman"/>
        </w:rPr>
        <w:t>年1月1日起至202</w:t>
      </w:r>
      <w:r>
        <w:rPr>
          <w:rFonts w:hint="eastAsia" w:ascii="Times New Roman" w:hAnsi="Times New Roman"/>
          <w:lang w:val="en-US" w:eastAsia="zh-CN"/>
        </w:rPr>
        <w:t>5</w:t>
      </w:r>
      <w:r>
        <w:rPr>
          <w:rFonts w:hint="default" w:ascii="Times New Roman" w:hAnsi="Times New Roman"/>
        </w:rPr>
        <w:t>年12月31日止，泗水县司法局通过中国泗水政府网站主动公开政府信息</w:t>
      </w:r>
      <w:r>
        <w:rPr>
          <w:rFonts w:hint="eastAsia" w:ascii="Times New Roman" w:hAnsi="Times New Roman"/>
          <w:lang w:val="en-US" w:eastAsia="zh-CN"/>
        </w:rPr>
        <w:t>37</w:t>
      </w:r>
      <w:r>
        <w:rPr>
          <w:rFonts w:hint="default" w:ascii="Times New Roman" w:hAnsi="Times New Roman"/>
        </w:rPr>
        <w:t>条。</w:t>
      </w:r>
    </w:p>
    <w:p w14:paraId="43F0117D">
      <w:pPr>
        <w:rPr>
          <w:rFonts w:hint="eastAsia" w:ascii="Times New Roman" w:hAnsi="Times New Roman"/>
          <w:lang w:val="en-US" w:eastAsia="zh-CN"/>
        </w:rPr>
      </w:pPr>
      <w:r>
        <w:rPr>
          <w:rFonts w:hint="default" w:ascii="Times New Roman" w:hAnsi="Times New Roman"/>
        </w:rPr>
        <w:t>其中要闻资讯</w:t>
      </w:r>
      <w:r>
        <w:rPr>
          <w:rFonts w:hint="eastAsia" w:ascii="Times New Roman" w:hAnsi="Times New Roman"/>
          <w:lang w:val="en-US" w:eastAsia="zh-CN"/>
        </w:rPr>
        <w:t>1条（其中部门动态1条），政务公开23条（其中履职依据6条，法规文件1条，通知公告6条，财政预算决算5条，建议提案3条，政府信息公开指南1条，政府信息公开年报1条），专题专栏13件，（其中优化营商环境政策集成1条，行政执法公示12条）。</w:t>
      </w:r>
    </w:p>
    <w:p w14:paraId="65E0F309">
      <w:pPr>
        <w:rPr>
          <w:rFonts w:hint="eastAsia" w:ascii="Times New Roman" w:hAnsi="Times New Roman"/>
          <w:lang w:val="en-US" w:eastAsia="zh-CN"/>
        </w:rPr>
      </w:pPr>
      <w:r>
        <w:rPr>
          <w:rFonts w:ascii="Times New Roman" w:hAnsi="Times New Roman"/>
        </w:rPr>
        <w:drawing>
          <wp:anchor distT="0" distB="0" distL="114300" distR="114300" simplePos="0" relativeHeight="251659264" behindDoc="0" locked="0" layoutInCell="1" allowOverlap="1">
            <wp:simplePos x="0" y="0"/>
            <wp:positionH relativeFrom="column">
              <wp:posOffset>61595</wp:posOffset>
            </wp:positionH>
            <wp:positionV relativeFrom="paragraph">
              <wp:posOffset>201295</wp:posOffset>
            </wp:positionV>
            <wp:extent cx="5272405" cy="3289935"/>
            <wp:effectExtent l="4445" t="4445" r="19050" b="58420"/>
            <wp:wrapTopAndBottom/>
            <wp:docPr id="1" name="图表 1" descr="7b0a202020202263686172745265734964223a202235303037313330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lang w:val="en-US" w:eastAsia="zh-CN"/>
        </w:rPr>
        <w:t>（二）依申请公开情况</w:t>
      </w:r>
    </w:p>
    <w:p w14:paraId="2D926751">
      <w:pPr>
        <w:rPr>
          <w:rFonts w:hint="eastAsia" w:ascii="Times New Roman" w:hAnsi="Times New Roman"/>
          <w:lang w:val="en-US" w:eastAsia="zh-CN"/>
        </w:rPr>
      </w:pPr>
      <w:r>
        <w:rPr>
          <w:rFonts w:hint="eastAsia" w:ascii="Times New Roman" w:hAnsi="Times New Roman"/>
          <w:lang w:val="en-US" w:eastAsia="zh-CN"/>
        </w:rPr>
        <w:t>2025年，泗水县司法局无依申请公开情况。</w:t>
      </w:r>
    </w:p>
    <w:p w14:paraId="7D7B4B17">
      <w:pPr>
        <w:rPr>
          <w:rFonts w:hint="eastAsia" w:ascii="Times New Roman" w:hAnsi="Times New Roman"/>
          <w:lang w:val="en-US" w:eastAsia="zh-CN"/>
        </w:rPr>
      </w:pPr>
      <w:r>
        <w:rPr>
          <w:rFonts w:hint="eastAsia" w:ascii="Times New Roman" w:hAnsi="Times New Roman"/>
          <w:lang w:val="en-US" w:eastAsia="zh-CN"/>
        </w:rPr>
        <w:t>（三）政府信息管理情况</w:t>
      </w:r>
    </w:p>
    <w:p w14:paraId="62CA0948">
      <w:pPr>
        <w:rPr>
          <w:rFonts w:hint="default" w:ascii="Times New Roman" w:hAnsi="Times New Roman"/>
          <w:lang w:val="en-US" w:eastAsia="zh-CN"/>
        </w:rPr>
      </w:pPr>
      <w:r>
        <w:rPr>
          <w:rFonts w:hint="eastAsia" w:ascii="Times New Roman" w:hAnsi="Times New Roman"/>
          <w:lang w:val="en-US" w:eastAsia="zh-CN"/>
        </w:rPr>
        <w:t>泗水县司法局严格按照保密制度进行政务信息公开审查，严格执行脱密脱敏制度，按照三级审查制度进行公开，确保政务公开工作规范高效。</w:t>
      </w:r>
    </w:p>
    <w:p w14:paraId="33DC6030">
      <w:pPr>
        <w:rPr>
          <w:rFonts w:hint="default" w:ascii="Times New Roman" w:hAnsi="Times New Roman"/>
          <w:lang w:val="en-US" w:eastAsia="zh-CN"/>
        </w:rPr>
      </w:pPr>
      <w:r>
        <w:rPr>
          <w:rFonts w:hint="default" w:ascii="Times New Roman" w:hAnsi="Times New Roman"/>
          <w:lang w:val="en-US" w:eastAsia="zh-CN"/>
        </w:rPr>
        <w:t>（四）政府信息公开平台建设情况</w:t>
      </w:r>
    </w:p>
    <w:p w14:paraId="2C3E24FC">
      <w:pPr>
        <w:rPr>
          <w:rFonts w:hint="default" w:ascii="Times New Roman" w:hAnsi="Times New Roman"/>
          <w:lang w:val="en-US" w:eastAsia="zh-CN"/>
        </w:rPr>
      </w:pPr>
      <w:r>
        <w:rPr>
          <w:rFonts w:hint="eastAsia" w:ascii="Times New Roman" w:hAnsi="Times New Roman"/>
          <w:lang w:val="en-US" w:eastAsia="zh-CN"/>
        </w:rPr>
        <w:t>泗水县司法局以提升政务服务效能为导向，统筹推进“线上＋线下”政府信息公开平台建设。线上依托“法治泗水”微信公众号和“法治明白人”社群资源，及时转发上级动态和最近规章制度，发布政策解读、法治宣传、工作动态等信息；线下通过法治宣传活动对最新政策动态进行宣讲，在县公共法律服务中心、县行政复议中心、各司法所等站点设立宣传栏，摆放政策宣传手册、公开指南等资料，打通信息公开“最后一公里”。</w:t>
      </w:r>
    </w:p>
    <w:p w14:paraId="05C3A1DC">
      <w:pPr>
        <w:rPr>
          <w:rFonts w:hint="default" w:ascii="Times New Roman" w:hAnsi="Times New Roman"/>
          <w:lang w:val="en-US" w:eastAsia="zh-CN"/>
        </w:rPr>
      </w:pPr>
      <w:r>
        <w:rPr>
          <w:rFonts w:hint="default" w:ascii="Times New Roman" w:hAnsi="Times New Roman"/>
          <w:lang w:val="en-US" w:eastAsia="zh-CN"/>
        </w:rPr>
        <w:t>（五）监督保障情况</w:t>
      </w:r>
    </w:p>
    <w:p w14:paraId="754F8ACA">
      <w:pPr>
        <w:rPr>
          <w:rFonts w:hint="eastAsia" w:ascii="Times New Roman" w:hAnsi="Times New Roman"/>
          <w:lang w:val="en-US" w:eastAsia="zh-CN"/>
        </w:rPr>
      </w:pPr>
      <w:r>
        <w:rPr>
          <w:rFonts w:hint="eastAsia" w:ascii="Times New Roman" w:hAnsi="Times New Roman"/>
          <w:lang w:val="en-US" w:eastAsia="zh-CN"/>
        </w:rPr>
        <w:t>泗水县司法局结合工作实际和最新要求动态更新政务公开审核机制和保密制度，明确政务公开信息“三级审核”制度，要求全部公开内容经脱密、脱敏，明确信息发布各环节责任人，健全责任追溯制度，</w:t>
      </w:r>
      <w:bookmarkStart w:id="0" w:name="_GoBack"/>
      <w:bookmarkEnd w:id="0"/>
      <w:r>
        <w:rPr>
          <w:rFonts w:hint="eastAsia" w:ascii="Times New Roman" w:hAnsi="Times New Roman"/>
          <w:lang w:val="en-US" w:eastAsia="zh-CN"/>
        </w:rPr>
        <w:t>严控涉密信息外泄风险，坚持“涉密不公开、公开不涉密”原则，切实提升政务公开工作质效。</w:t>
      </w:r>
    </w:p>
    <w:p w14:paraId="4F2A9119">
      <w:pPr>
        <w:rPr>
          <w:rFonts w:hint="eastAsia" w:ascii="Times New Roman" w:hAnsi="Times New Roman"/>
          <w:lang w:val="en-US" w:eastAsia="zh-CN"/>
        </w:rPr>
      </w:pPr>
      <w:r>
        <w:rPr>
          <w:rFonts w:hint="eastAsia" w:ascii="Times New Roman" w:hAnsi="Times New Roman"/>
          <w:lang w:val="en-US" w:eastAsia="zh-CN"/>
        </w:rPr>
        <w:t>二、主动公开政府信息情况</w:t>
      </w:r>
    </w:p>
    <w:tbl>
      <w:tblPr>
        <w:tblStyle w:val="6"/>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36"/>
        <w:gridCol w:w="2136"/>
        <w:gridCol w:w="2137"/>
        <w:gridCol w:w="2137"/>
      </w:tblGrid>
      <w:tr w14:paraId="687B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5000" w:type="pct"/>
            <w:gridSpan w:val="4"/>
            <w:tcBorders>
              <w:top w:val="single" w:color="auto" w:sz="6" w:space="0"/>
              <w:left w:val="single" w:color="auto" w:sz="6" w:space="0"/>
              <w:bottom w:val="single" w:color="auto" w:sz="6" w:space="0"/>
              <w:right w:val="single" w:color="000000" w:sz="6" w:space="0"/>
            </w:tcBorders>
            <w:shd w:val="clear" w:color="auto" w:fill="C6D9F1"/>
            <w:tcMar>
              <w:left w:w="105" w:type="dxa"/>
              <w:right w:w="105" w:type="dxa"/>
            </w:tcMar>
            <w:vAlign w:val="center"/>
          </w:tcPr>
          <w:p w14:paraId="198431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ascii="Times New Roman" w:hAnsi="Times New Roman"/>
                <w:color w:val="333333"/>
                <w:sz w:val="24"/>
                <w:szCs w:val="24"/>
              </w:rPr>
            </w:pPr>
            <w:r>
              <w:rPr>
                <w:rFonts w:hint="eastAsia" w:ascii="Times New Roman" w:hAnsi="Times New Roman" w:eastAsia="宋体" w:cs="宋体"/>
                <w:color w:val="333333"/>
                <w:sz w:val="24"/>
                <w:szCs w:val="24"/>
              </w:rPr>
              <w:t>第二十条第（一）项</w:t>
            </w:r>
          </w:p>
        </w:tc>
      </w:tr>
      <w:tr w14:paraId="6A9A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8848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信息内容</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5CA936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本年制发件数</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167CC5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本年废止件数</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0EBED0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现行有效件数</w:t>
            </w:r>
          </w:p>
        </w:tc>
      </w:tr>
      <w:tr w14:paraId="4CA2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D855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规章</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37C938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461532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1FB15D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r>
      <w:tr w14:paraId="4648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2EFB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行政规范性文件</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3338A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55302B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65ADE7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r>
      <w:tr w14:paraId="4EBA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5000" w:type="pct"/>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741C90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第二十条第（五）项</w:t>
            </w:r>
          </w:p>
        </w:tc>
      </w:tr>
      <w:tr w14:paraId="7A87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1B77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信息内容</w:t>
            </w:r>
          </w:p>
        </w:tc>
        <w:tc>
          <w:tcPr>
            <w:tcW w:w="3750" w:type="pct"/>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14:paraId="044FFE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本年处理决定数量</w:t>
            </w:r>
          </w:p>
        </w:tc>
      </w:tr>
      <w:tr w14:paraId="111F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D184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行政许可</w:t>
            </w:r>
          </w:p>
        </w:tc>
        <w:tc>
          <w:tcPr>
            <w:tcW w:w="3750"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0F72E8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r>
      <w:tr w14:paraId="341D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5000" w:type="pct"/>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538B48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第二十条第（六）项</w:t>
            </w:r>
          </w:p>
        </w:tc>
      </w:tr>
      <w:tr w14:paraId="4CE7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EBA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信息内容</w:t>
            </w:r>
          </w:p>
        </w:tc>
        <w:tc>
          <w:tcPr>
            <w:tcW w:w="3750" w:type="pct"/>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14:paraId="4D78D9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本年处理决定数量</w:t>
            </w:r>
          </w:p>
        </w:tc>
      </w:tr>
      <w:tr w14:paraId="6AB9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F976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行政处罚</w:t>
            </w:r>
          </w:p>
        </w:tc>
        <w:tc>
          <w:tcPr>
            <w:tcW w:w="3750"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04B07B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r>
      <w:tr w14:paraId="4C3A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4D5C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行政强制</w:t>
            </w:r>
          </w:p>
        </w:tc>
        <w:tc>
          <w:tcPr>
            <w:tcW w:w="3750"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6436A7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r>
      <w:tr w14:paraId="72BC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5000" w:type="pct"/>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00C272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第二十条第（八）项</w:t>
            </w:r>
          </w:p>
        </w:tc>
      </w:tr>
      <w:tr w14:paraId="23B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E544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信息内容</w:t>
            </w:r>
          </w:p>
        </w:tc>
        <w:tc>
          <w:tcPr>
            <w:tcW w:w="3750" w:type="pct"/>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14:paraId="768DD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本年收费金额（单位：万元）</w:t>
            </w:r>
          </w:p>
        </w:tc>
      </w:tr>
      <w:tr w14:paraId="752E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250"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5DB5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olor w:val="333333"/>
                <w:sz w:val="24"/>
                <w:szCs w:val="24"/>
              </w:rPr>
              <w:t>行政事业性收费</w:t>
            </w:r>
          </w:p>
        </w:tc>
        <w:tc>
          <w:tcPr>
            <w:tcW w:w="3750"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7E0293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cs="Calibri"/>
                <w:color w:val="333333"/>
                <w:sz w:val="24"/>
                <w:szCs w:val="24"/>
              </w:rPr>
              <w:t>0</w:t>
            </w:r>
          </w:p>
        </w:tc>
      </w:tr>
    </w:tbl>
    <w:p w14:paraId="74BE26A9">
      <w:pPr>
        <w:rPr>
          <w:rFonts w:hint="eastAsia" w:ascii="Times New Roman" w:hAnsi="Times New Roman"/>
          <w:lang w:val="en-US" w:eastAsia="zh-CN"/>
        </w:rPr>
      </w:pPr>
      <w:r>
        <w:rPr>
          <w:rFonts w:hint="eastAsia" w:ascii="Times New Roman" w:hAnsi="Times New Roman"/>
          <w:lang w:val="en-US" w:eastAsia="zh-CN"/>
        </w:rPr>
        <w:t>三、收到和处理政府信息公开申请情况</w:t>
      </w:r>
    </w:p>
    <w:tbl>
      <w:tblPr>
        <w:tblStyle w:val="6"/>
        <w:tblW w:w="0" w:type="auto"/>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3"/>
        <w:gridCol w:w="938"/>
        <w:gridCol w:w="2695"/>
        <w:gridCol w:w="761"/>
        <w:gridCol w:w="582"/>
        <w:gridCol w:w="568"/>
        <w:gridCol w:w="582"/>
        <w:gridCol w:w="554"/>
        <w:gridCol w:w="540"/>
        <w:gridCol w:w="513"/>
      </w:tblGrid>
      <w:tr w14:paraId="013F3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13B05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（本列数据的勾稽关系为：第一项加第二项之和，等于第三项加第四项之和）</w:t>
            </w:r>
          </w:p>
        </w:tc>
        <w:tc>
          <w:tcPr>
            <w:tcW w:w="4230" w:type="dxa"/>
            <w:gridSpan w:val="7"/>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32E44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申请人情况</w:t>
            </w:r>
          </w:p>
        </w:tc>
      </w:tr>
      <w:tr w14:paraId="056F50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383AD5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79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14:paraId="10D660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自然人</w:t>
            </w:r>
          </w:p>
        </w:tc>
        <w:tc>
          <w:tcPr>
            <w:tcW w:w="2910" w:type="dxa"/>
            <w:gridSpan w:val="5"/>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03142D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法人或其他组织</w:t>
            </w:r>
          </w:p>
        </w:tc>
        <w:tc>
          <w:tcPr>
            <w:tcW w:w="525" w:type="dxa"/>
            <w:vMerge w:val="restart"/>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403EEC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总计</w:t>
            </w:r>
          </w:p>
        </w:tc>
      </w:tr>
      <w:tr w14:paraId="74E34A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199193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79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43C657B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4FCDE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商业</w:t>
            </w:r>
          </w:p>
          <w:p w14:paraId="021E08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企业</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53B15D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科研</w:t>
            </w:r>
          </w:p>
          <w:p w14:paraId="318013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机构</w:t>
            </w:r>
          </w:p>
        </w:tc>
        <w:tc>
          <w:tcPr>
            <w:tcW w:w="60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5A96F1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社会公益组织</w:t>
            </w:r>
          </w:p>
        </w:tc>
        <w:tc>
          <w:tcPr>
            <w:tcW w:w="57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611782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法律服务机构</w:t>
            </w:r>
          </w:p>
        </w:tc>
        <w:tc>
          <w:tcPr>
            <w:tcW w:w="555"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7AA260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其他</w:t>
            </w:r>
          </w:p>
        </w:tc>
        <w:tc>
          <w:tcPr>
            <w:tcW w:w="525" w:type="dxa"/>
            <w:vMerge w:val="continue"/>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0E6073C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r>
      <w:tr w14:paraId="087FE2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A3625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一、本年新收政府信息公开申请数量</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1E014C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57844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74B880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5F07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61562F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2ECCBF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253D6A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35BA31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821D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二、上年结转政府信息公开申请数量</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30131A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763884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3E7E26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5597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6F2715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5EAF7E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44A057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63FA76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C3E6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三、本年度办理结果</w:t>
            </w:r>
          </w:p>
        </w:tc>
        <w:tc>
          <w:tcPr>
            <w:tcW w:w="382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14:paraId="3640B4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（一）予以公开</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748C1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12D62B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055AE4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7A98A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5E547B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1FA119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4D9CD8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3C005B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5FF841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382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14:paraId="4AA013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（二）部分公开（区分处理的，只计这一情形，不计其他情形）</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61FAD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54F941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088467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151E9D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4D1720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1A99FF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514885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534F1B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66257E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14:paraId="3B76F2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（三）不予公开</w:t>
            </w: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5E4CB2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1.</w:t>
            </w:r>
            <w:r>
              <w:rPr>
                <w:rFonts w:hint="eastAsia" w:ascii="Times New Roman" w:hAnsi="Times New Roman" w:eastAsia="宋体" w:cs="宋体"/>
                <w:caps w:val="0"/>
                <w:color w:val="333333"/>
                <w:spacing w:val="0"/>
                <w:sz w:val="24"/>
                <w:szCs w:val="24"/>
              </w:rPr>
              <w:t>属于国家秘密</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00AD2F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7A46E4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27FCA5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D9DC7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0D601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339B0F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23A904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27B96B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509B07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31174FD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3DDF65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2.</w:t>
            </w:r>
            <w:r>
              <w:rPr>
                <w:rFonts w:hint="eastAsia" w:ascii="Times New Roman" w:hAnsi="Times New Roman" w:eastAsia="宋体" w:cs="宋体"/>
                <w:caps w:val="0"/>
                <w:color w:val="333333"/>
                <w:spacing w:val="0"/>
                <w:sz w:val="24"/>
                <w:szCs w:val="24"/>
              </w:rPr>
              <w:t>其他法律行政法规禁止公开</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62DE5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30523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282E89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6123E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7BB9FB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2C715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7C6572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72A5E5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9EC36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1337A11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309AF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3.</w:t>
            </w:r>
            <w:r>
              <w:rPr>
                <w:rFonts w:hint="eastAsia" w:ascii="Times New Roman" w:hAnsi="Times New Roman" w:eastAsia="宋体" w:cs="宋体"/>
                <w:caps w:val="0"/>
                <w:color w:val="333333"/>
                <w:spacing w:val="0"/>
                <w:sz w:val="24"/>
                <w:szCs w:val="24"/>
              </w:rPr>
              <w:t>危及</w:t>
            </w:r>
            <w:r>
              <w:rPr>
                <w:rFonts w:hint="default" w:ascii="Times New Roman" w:hAnsi="Times New Roman" w:eastAsia="微软雅黑" w:cs="Calibri"/>
                <w:caps w:val="0"/>
                <w:color w:val="333333"/>
                <w:spacing w:val="0"/>
                <w:sz w:val="24"/>
                <w:szCs w:val="24"/>
              </w:rPr>
              <w:t>“</w:t>
            </w:r>
            <w:r>
              <w:rPr>
                <w:rFonts w:hint="eastAsia" w:ascii="Times New Roman" w:hAnsi="Times New Roman" w:eastAsia="宋体" w:cs="宋体"/>
                <w:caps w:val="0"/>
                <w:color w:val="333333"/>
                <w:spacing w:val="0"/>
                <w:sz w:val="24"/>
                <w:szCs w:val="24"/>
              </w:rPr>
              <w:t>三安全一稳定</w:t>
            </w:r>
            <w:r>
              <w:rPr>
                <w:rFonts w:hint="default" w:ascii="Times New Roman" w:hAnsi="Times New Roman" w:eastAsia="微软雅黑" w:cs="Calibri"/>
                <w:caps w:val="0"/>
                <w:color w:val="333333"/>
                <w:spacing w:val="0"/>
                <w:sz w:val="24"/>
                <w:szCs w:val="24"/>
              </w:rPr>
              <w:t>”</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12C395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2040F0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4EC512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1570B9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09C65A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27019F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0AC166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27F3B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B1622D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01CE234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1CF770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4.</w:t>
            </w:r>
            <w:r>
              <w:rPr>
                <w:rFonts w:hint="eastAsia" w:ascii="Times New Roman" w:hAnsi="Times New Roman" w:eastAsia="宋体" w:cs="宋体"/>
                <w:caps w:val="0"/>
                <w:color w:val="333333"/>
                <w:spacing w:val="0"/>
                <w:sz w:val="24"/>
                <w:szCs w:val="24"/>
              </w:rPr>
              <w:t>保护第三方合法权益</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0D2D15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5111A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6D9AFE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12BB1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2FFB9B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6DD2A8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252266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6E3BC8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C471F7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470E6F9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778FCB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5.</w:t>
            </w:r>
            <w:r>
              <w:rPr>
                <w:rFonts w:hint="eastAsia" w:ascii="Times New Roman" w:hAnsi="Times New Roman" w:eastAsia="宋体" w:cs="宋体"/>
                <w:caps w:val="0"/>
                <w:color w:val="333333"/>
                <w:spacing w:val="0"/>
                <w:sz w:val="24"/>
                <w:szCs w:val="24"/>
              </w:rPr>
              <w:t>属于三类内部事务信息</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2227D8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5F39B9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1A91B5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70FF2D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08D138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1681D2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7A9803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1994BB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D3B45E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4A7D433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33AD94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6.</w:t>
            </w:r>
            <w:r>
              <w:rPr>
                <w:rFonts w:hint="eastAsia" w:ascii="Times New Roman" w:hAnsi="Times New Roman" w:eastAsia="宋体" w:cs="宋体"/>
                <w:caps w:val="0"/>
                <w:color w:val="333333"/>
                <w:spacing w:val="0"/>
                <w:sz w:val="24"/>
                <w:szCs w:val="24"/>
              </w:rPr>
              <w:t>属于四类过程性信息</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022142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5DD85D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6D514B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74E6D5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3438C1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7A037C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3B049F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216977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DCF99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44E0E86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002D28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7.</w:t>
            </w:r>
            <w:r>
              <w:rPr>
                <w:rFonts w:hint="eastAsia" w:ascii="Times New Roman" w:hAnsi="Times New Roman" w:eastAsia="宋体" w:cs="宋体"/>
                <w:caps w:val="0"/>
                <w:color w:val="333333"/>
                <w:spacing w:val="0"/>
                <w:sz w:val="24"/>
                <w:szCs w:val="24"/>
              </w:rPr>
              <w:t>属于行政执法案卷</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56B706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31539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15A557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3CCD2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1A08B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25F056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594A30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01A5BD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588DE9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1FF4D86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79EE9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8.</w:t>
            </w:r>
            <w:r>
              <w:rPr>
                <w:rFonts w:hint="eastAsia" w:ascii="Times New Roman" w:hAnsi="Times New Roman" w:eastAsia="宋体" w:cs="宋体"/>
                <w:caps w:val="0"/>
                <w:color w:val="333333"/>
                <w:spacing w:val="0"/>
                <w:sz w:val="24"/>
                <w:szCs w:val="24"/>
              </w:rPr>
              <w:t>属于行政查询事项</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7C5A79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61260F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6F6ED6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757606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20EAD7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5B46DF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0EA66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765D02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0B166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14:paraId="62E846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（四）无法提供</w:t>
            </w: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63CCE5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1.</w:t>
            </w:r>
            <w:r>
              <w:rPr>
                <w:rFonts w:hint="eastAsia" w:ascii="Times New Roman" w:hAnsi="Times New Roman" w:eastAsia="宋体" w:cs="宋体"/>
                <w:caps w:val="0"/>
                <w:color w:val="333333"/>
                <w:spacing w:val="0"/>
                <w:sz w:val="24"/>
                <w:szCs w:val="24"/>
              </w:rPr>
              <w:t>本机关不掌握相关政府信息</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54F294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2D702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62EAC4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21A2C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34AE32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50DE29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509DC5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51FC5D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1ACFF1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4A9E0C3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4FCDF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2.</w:t>
            </w:r>
            <w:r>
              <w:rPr>
                <w:rFonts w:hint="eastAsia" w:ascii="Times New Roman" w:hAnsi="Times New Roman" w:eastAsia="宋体" w:cs="宋体"/>
                <w:caps w:val="0"/>
                <w:color w:val="333333"/>
                <w:spacing w:val="0"/>
                <w:sz w:val="24"/>
                <w:szCs w:val="24"/>
              </w:rPr>
              <w:t>没有现成信息需要另行制作</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7542D4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241FAF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659DE8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533B0A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7BCD56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65E17B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0226EE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0016FE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B657E1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420E8F4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07152E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3.</w:t>
            </w:r>
            <w:r>
              <w:rPr>
                <w:rFonts w:hint="eastAsia" w:ascii="Times New Roman" w:hAnsi="Times New Roman" w:eastAsia="宋体" w:cs="宋体"/>
                <w:caps w:val="0"/>
                <w:color w:val="333333"/>
                <w:spacing w:val="0"/>
                <w:sz w:val="24"/>
                <w:szCs w:val="24"/>
              </w:rPr>
              <w:t>补正后申请内容仍不明确</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3E1447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513B34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77674D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1C2EBF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5CBE7F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69DE45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2F5E08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6512D5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8E71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微软雅黑" w:cs="微软雅黑"/>
                <w:caps w:val="0"/>
                <w:spacing w:val="0"/>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14:paraId="3E39E7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（五）不予处理</w:t>
            </w: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3E943A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1.</w:t>
            </w:r>
            <w:r>
              <w:rPr>
                <w:rFonts w:hint="eastAsia" w:ascii="Times New Roman" w:hAnsi="Times New Roman" w:eastAsia="宋体" w:cs="宋体"/>
                <w:caps w:val="0"/>
                <w:color w:val="333333"/>
                <w:spacing w:val="0"/>
                <w:sz w:val="24"/>
                <w:szCs w:val="24"/>
              </w:rPr>
              <w:t>信访举报投诉类申请</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652A23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AA3B3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18F7A0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A6064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72A090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740EF0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30A569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0EF4A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57B25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69EDCBA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3EFF5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2.</w:t>
            </w:r>
            <w:r>
              <w:rPr>
                <w:rFonts w:hint="eastAsia" w:ascii="Times New Roman" w:hAnsi="Times New Roman" w:eastAsia="宋体" w:cs="宋体"/>
                <w:caps w:val="0"/>
                <w:color w:val="333333"/>
                <w:spacing w:val="0"/>
                <w:sz w:val="24"/>
                <w:szCs w:val="24"/>
              </w:rPr>
              <w:t>重复申请</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1B2B23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69896B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4AA9A4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A0BA6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68CBE8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015642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59C41D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1D6F24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17345B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4B48495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070D77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3.</w:t>
            </w:r>
            <w:r>
              <w:rPr>
                <w:rFonts w:hint="eastAsia" w:ascii="Times New Roman" w:hAnsi="Times New Roman" w:eastAsia="宋体" w:cs="宋体"/>
                <w:caps w:val="0"/>
                <w:color w:val="333333"/>
                <w:spacing w:val="0"/>
                <w:sz w:val="24"/>
                <w:szCs w:val="24"/>
              </w:rPr>
              <w:t>要求提供公开出版物</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0B717E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E479F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2B9DCA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45EC8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7B3928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0A794B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4C1F0D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009B1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39449F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03E0451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4CBDFD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4.</w:t>
            </w:r>
            <w:r>
              <w:rPr>
                <w:rFonts w:hint="eastAsia" w:ascii="Times New Roman" w:hAnsi="Times New Roman" w:eastAsia="宋体" w:cs="宋体"/>
                <w:caps w:val="0"/>
                <w:color w:val="333333"/>
                <w:spacing w:val="0"/>
                <w:sz w:val="24"/>
                <w:szCs w:val="24"/>
              </w:rPr>
              <w:t>无正当理由大量反复申请</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248B03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247C29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513A6F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50A52E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6E578F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7AE4A0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4F3453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4394CF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9BC741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13411C5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2D34BF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5.</w:t>
            </w:r>
            <w:r>
              <w:rPr>
                <w:rFonts w:hint="eastAsia" w:ascii="Times New Roman" w:hAnsi="Times New Roman" w:eastAsia="宋体" w:cs="宋体"/>
                <w:caps w:val="0"/>
                <w:color w:val="333333"/>
                <w:spacing w:val="0"/>
                <w:sz w:val="24"/>
                <w:szCs w:val="24"/>
              </w:rPr>
              <w:t>要求行政机关确认或重新出具已获取信息</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08E3BA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89B0F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3A792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66AA82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645313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33CD6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47911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03C512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88A32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14:paraId="680370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（六）其他处理</w:t>
            </w: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7B5719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1.</w:t>
            </w:r>
            <w:r>
              <w:rPr>
                <w:rFonts w:hint="eastAsia" w:ascii="Times New Roman" w:hAnsi="Times New Roman" w:eastAsia="宋体" w:cs="宋体"/>
                <w:caps w:val="0"/>
                <w:color w:val="333333"/>
                <w:spacing w:val="0"/>
                <w:sz w:val="24"/>
                <w:szCs w:val="24"/>
              </w:rPr>
              <w:t>申请人无正当理由逾期不补正、行政机关不再处理其政府信息公开申请</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4843C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609FB5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0312B3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35099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70F301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1BA69D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1700E3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15F225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D6A267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632C56D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3E96F5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2.</w:t>
            </w:r>
            <w:r>
              <w:rPr>
                <w:rFonts w:hint="eastAsia" w:ascii="Times New Roman" w:hAnsi="Times New Roman" w:eastAsia="宋体" w:cs="宋体"/>
                <w:caps w:val="0"/>
                <w:color w:val="333333"/>
                <w:spacing w:val="0"/>
                <w:sz w:val="24"/>
                <w:szCs w:val="24"/>
              </w:rPr>
              <w:t>申请人逾期未按收费通知要求缴纳费用、行政机关不再处理其政府信息公开申请</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10BC72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4DA14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3095FF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641B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0314F7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3C734B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193C20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7C029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368EC5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3ED93A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2880" w:type="dxa"/>
            <w:tcBorders>
              <w:top w:val="nil"/>
              <w:left w:val="nil"/>
              <w:bottom w:val="single" w:color="auto" w:sz="6" w:space="0"/>
              <w:right w:val="single" w:color="auto" w:sz="6" w:space="0"/>
            </w:tcBorders>
            <w:shd w:val="clear" w:color="auto" w:fill="auto"/>
            <w:tcMar>
              <w:left w:w="60" w:type="dxa"/>
              <w:right w:w="60" w:type="dxa"/>
            </w:tcMar>
            <w:vAlign w:val="center"/>
          </w:tcPr>
          <w:p w14:paraId="335CAE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3.</w:t>
            </w:r>
            <w:r>
              <w:rPr>
                <w:rFonts w:hint="eastAsia" w:ascii="Times New Roman" w:hAnsi="Times New Roman" w:eastAsia="宋体" w:cs="宋体"/>
                <w:caps w:val="0"/>
                <w:color w:val="333333"/>
                <w:spacing w:val="0"/>
                <w:sz w:val="24"/>
                <w:szCs w:val="24"/>
              </w:rPr>
              <w:t>其他</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291D26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2AB144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23FCCF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35EECD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493AC0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4E53A2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576E9D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56D1FD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CF3279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微软雅黑" w:cs="微软雅黑"/>
                <w:caps w:val="0"/>
                <w:spacing w:val="0"/>
                <w:sz w:val="24"/>
                <w:szCs w:val="24"/>
              </w:rPr>
            </w:pPr>
          </w:p>
        </w:tc>
        <w:tc>
          <w:tcPr>
            <w:tcW w:w="382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14:paraId="6410AB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（七）总计</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127192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0C5CD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22A38D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D23D5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094F70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643C0C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638DF1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r w14:paraId="30193F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A53DF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eastAsia" w:ascii="Times New Roman" w:hAnsi="Times New Roman" w:eastAsia="宋体" w:cs="宋体"/>
                <w:caps w:val="0"/>
                <w:color w:val="333333"/>
                <w:spacing w:val="0"/>
                <w:sz w:val="24"/>
                <w:szCs w:val="24"/>
              </w:rPr>
              <w:t>四、结转下年度继续办理</w:t>
            </w:r>
          </w:p>
        </w:tc>
        <w:tc>
          <w:tcPr>
            <w:tcW w:w="795" w:type="dxa"/>
            <w:tcBorders>
              <w:top w:val="nil"/>
              <w:left w:val="nil"/>
              <w:bottom w:val="single" w:color="auto" w:sz="6" w:space="0"/>
              <w:right w:val="single" w:color="auto" w:sz="6" w:space="0"/>
            </w:tcBorders>
            <w:shd w:val="clear" w:color="auto" w:fill="auto"/>
            <w:tcMar>
              <w:left w:w="60" w:type="dxa"/>
              <w:right w:w="60" w:type="dxa"/>
            </w:tcMar>
            <w:vAlign w:val="center"/>
          </w:tcPr>
          <w:p w14:paraId="08AFC7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48F4EE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85" w:type="dxa"/>
            <w:tcBorders>
              <w:top w:val="nil"/>
              <w:left w:val="nil"/>
              <w:bottom w:val="single" w:color="auto" w:sz="6" w:space="0"/>
              <w:right w:val="single" w:color="auto" w:sz="6" w:space="0"/>
            </w:tcBorders>
            <w:shd w:val="clear" w:color="auto" w:fill="auto"/>
            <w:tcMar>
              <w:left w:w="60" w:type="dxa"/>
              <w:right w:w="60" w:type="dxa"/>
            </w:tcMar>
            <w:vAlign w:val="center"/>
          </w:tcPr>
          <w:p w14:paraId="566A3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600" w:type="dxa"/>
            <w:tcBorders>
              <w:top w:val="nil"/>
              <w:left w:val="nil"/>
              <w:bottom w:val="single" w:color="auto" w:sz="6" w:space="0"/>
              <w:right w:val="single" w:color="auto" w:sz="6" w:space="0"/>
            </w:tcBorders>
            <w:shd w:val="clear" w:color="auto" w:fill="auto"/>
            <w:tcMar>
              <w:left w:w="60" w:type="dxa"/>
              <w:right w:w="60" w:type="dxa"/>
            </w:tcMar>
            <w:vAlign w:val="center"/>
          </w:tcPr>
          <w:p w14:paraId="63386B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14:paraId="2C2BD6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55" w:type="dxa"/>
            <w:tcBorders>
              <w:top w:val="nil"/>
              <w:left w:val="nil"/>
              <w:bottom w:val="single" w:color="auto" w:sz="6" w:space="0"/>
              <w:right w:val="single" w:color="auto" w:sz="6" w:space="0"/>
            </w:tcBorders>
            <w:shd w:val="clear" w:color="auto" w:fill="auto"/>
            <w:tcMar>
              <w:left w:w="60" w:type="dxa"/>
              <w:right w:w="60" w:type="dxa"/>
            </w:tcMar>
            <w:vAlign w:val="center"/>
          </w:tcPr>
          <w:p w14:paraId="186701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c>
          <w:tcPr>
            <w:tcW w:w="525" w:type="dxa"/>
            <w:tcBorders>
              <w:top w:val="nil"/>
              <w:left w:val="nil"/>
              <w:bottom w:val="single" w:color="auto" w:sz="6" w:space="0"/>
              <w:right w:val="single" w:color="auto" w:sz="6" w:space="0"/>
            </w:tcBorders>
            <w:shd w:val="clear" w:color="auto" w:fill="auto"/>
            <w:tcMar>
              <w:left w:w="60" w:type="dxa"/>
              <w:right w:w="60" w:type="dxa"/>
            </w:tcMar>
            <w:vAlign w:val="center"/>
          </w:tcPr>
          <w:p w14:paraId="4F2E9B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firstLine="0" w:firstLineChars="0"/>
              <w:jc w:val="center"/>
              <w:textAlignment w:val="auto"/>
              <w:rPr>
                <w:rFonts w:ascii="Times New Roman" w:hAnsi="Times New Roman"/>
                <w:color w:val="333333"/>
                <w:sz w:val="24"/>
                <w:szCs w:val="24"/>
              </w:rPr>
            </w:pPr>
            <w:r>
              <w:rPr>
                <w:rFonts w:hint="default" w:ascii="Times New Roman" w:hAnsi="Times New Roman" w:eastAsia="微软雅黑" w:cs="Calibri"/>
                <w:caps w:val="0"/>
                <w:color w:val="333333"/>
                <w:spacing w:val="0"/>
                <w:sz w:val="24"/>
                <w:szCs w:val="24"/>
              </w:rPr>
              <w:t>0</w:t>
            </w:r>
          </w:p>
        </w:tc>
      </w:tr>
    </w:tbl>
    <w:p w14:paraId="7C15436D">
      <w:pPr>
        <w:rPr>
          <w:rFonts w:hint="eastAsia" w:ascii="Times New Roman" w:hAnsi="Times New Roman"/>
          <w:lang w:val="en-US" w:eastAsia="zh-CN"/>
        </w:rPr>
      </w:pPr>
      <w:r>
        <w:rPr>
          <w:rFonts w:hint="eastAsia" w:ascii="Times New Roman" w:hAnsi="Times New Roman"/>
          <w:lang w:val="en-US" w:eastAsia="zh-CN"/>
        </w:rPr>
        <w:t>四、政府信息公开行政复议、行政诉讼情况</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72"/>
        <w:gridCol w:w="573"/>
        <w:gridCol w:w="566"/>
        <w:gridCol w:w="558"/>
        <w:gridCol w:w="532"/>
        <w:gridCol w:w="588"/>
        <w:gridCol w:w="588"/>
        <w:gridCol w:w="588"/>
        <w:gridCol w:w="580"/>
        <w:gridCol w:w="532"/>
        <w:gridCol w:w="588"/>
        <w:gridCol w:w="588"/>
        <w:gridCol w:w="588"/>
        <w:gridCol w:w="543"/>
        <w:gridCol w:w="532"/>
      </w:tblGrid>
      <w:tr w14:paraId="16A6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9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2F97B0">
            <w:pPr>
              <w:ind w:left="0" w:leftChars="0" w:firstLine="0" w:firstLineChars="0"/>
              <w:rPr>
                <w:rFonts w:hint="default" w:ascii="Times New Roman" w:hAnsi="Times New Roman"/>
                <w:lang w:val="en-US" w:eastAsia="zh-CN"/>
              </w:rPr>
            </w:pPr>
            <w:r>
              <w:rPr>
                <w:rFonts w:hint="default" w:ascii="Times New Roman" w:hAnsi="Times New Roman"/>
                <w:lang w:val="en-US" w:eastAsia="zh-CN"/>
              </w:rPr>
              <w:t>行政复议</w:t>
            </w:r>
          </w:p>
        </w:tc>
        <w:tc>
          <w:tcPr>
            <w:tcW w:w="5925"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F689C85">
            <w:pPr>
              <w:ind w:left="0" w:leftChars="0" w:firstLine="0" w:firstLineChars="0"/>
              <w:rPr>
                <w:rFonts w:hint="default" w:ascii="Times New Roman" w:hAnsi="Times New Roman"/>
                <w:lang w:val="en-US" w:eastAsia="zh-CN"/>
              </w:rPr>
            </w:pPr>
            <w:r>
              <w:rPr>
                <w:rFonts w:hint="default" w:ascii="Times New Roman" w:hAnsi="Times New Roman"/>
                <w:lang w:val="en-US" w:eastAsia="zh-CN"/>
              </w:rPr>
              <w:t>行政诉讼</w:t>
            </w:r>
          </w:p>
        </w:tc>
      </w:tr>
      <w:tr w14:paraId="592A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6091EDE">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结果维持</w:t>
            </w:r>
          </w:p>
        </w:tc>
        <w:tc>
          <w:tcPr>
            <w:tcW w:w="6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2EFCE54F">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p w14:paraId="5F46AAF9">
            <w:pPr>
              <w:ind w:left="0" w:leftChars="0" w:firstLine="0" w:firstLineChars="0"/>
              <w:rPr>
                <w:rFonts w:hint="default" w:ascii="Times New Roman" w:hAnsi="Times New Roman"/>
                <w:lang w:val="en-US" w:eastAsia="zh-CN"/>
              </w:rPr>
            </w:pPr>
            <w:r>
              <w:rPr>
                <w:rFonts w:hint="default" w:ascii="Times New Roman" w:hAnsi="Times New Roman"/>
                <w:lang w:val="en-US" w:eastAsia="zh-CN"/>
              </w:rPr>
              <w:t>纠正</w:t>
            </w:r>
          </w:p>
        </w:tc>
        <w:tc>
          <w:tcPr>
            <w:tcW w:w="60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CA93FBB">
            <w:pPr>
              <w:ind w:left="0" w:leftChars="0" w:firstLine="0" w:firstLineChars="0"/>
              <w:rPr>
                <w:rFonts w:hint="default" w:ascii="Times New Roman" w:hAnsi="Times New Roman"/>
                <w:lang w:val="en-US" w:eastAsia="zh-CN"/>
              </w:rPr>
            </w:pPr>
            <w:r>
              <w:rPr>
                <w:rFonts w:hint="default" w:ascii="Times New Roman" w:hAnsi="Times New Roman"/>
                <w:lang w:val="en-US" w:eastAsia="zh-CN"/>
              </w:rPr>
              <w:t>其他</w:t>
            </w:r>
          </w:p>
          <w:p w14:paraId="0B738680">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tc>
        <w:tc>
          <w:tcPr>
            <w:tcW w:w="58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CAB8358">
            <w:pPr>
              <w:ind w:left="0" w:leftChars="0" w:firstLine="0" w:firstLineChars="0"/>
              <w:rPr>
                <w:rFonts w:hint="default" w:ascii="Times New Roman" w:hAnsi="Times New Roman"/>
                <w:lang w:val="en-US" w:eastAsia="zh-CN"/>
              </w:rPr>
            </w:pPr>
            <w:r>
              <w:rPr>
                <w:rFonts w:hint="default" w:ascii="Times New Roman" w:hAnsi="Times New Roman"/>
                <w:lang w:val="en-US" w:eastAsia="zh-CN"/>
              </w:rPr>
              <w:t>尚未</w:t>
            </w:r>
          </w:p>
          <w:p w14:paraId="062C38AB">
            <w:pPr>
              <w:ind w:left="0" w:leftChars="0" w:firstLine="0" w:firstLineChars="0"/>
              <w:rPr>
                <w:rFonts w:hint="default" w:ascii="Times New Roman" w:hAnsi="Times New Roman"/>
                <w:lang w:val="en-US" w:eastAsia="zh-CN"/>
              </w:rPr>
            </w:pPr>
            <w:r>
              <w:rPr>
                <w:rFonts w:hint="default" w:ascii="Times New Roman" w:hAnsi="Times New Roman"/>
                <w:lang w:val="en-US" w:eastAsia="zh-CN"/>
              </w:rPr>
              <w:t>审结</w:t>
            </w:r>
          </w:p>
        </w:tc>
        <w:tc>
          <w:tcPr>
            <w:tcW w:w="46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40459A9">
            <w:pPr>
              <w:ind w:left="0" w:leftChars="0" w:firstLine="0" w:firstLineChars="0"/>
              <w:rPr>
                <w:rFonts w:hint="default" w:ascii="Times New Roman" w:hAnsi="Times New Roman"/>
                <w:lang w:val="en-US" w:eastAsia="zh-CN"/>
              </w:rPr>
            </w:pPr>
            <w:r>
              <w:rPr>
                <w:rFonts w:hint="default" w:ascii="Times New Roman" w:hAnsi="Times New Roman"/>
                <w:lang w:val="en-US" w:eastAsia="zh-CN"/>
              </w:rPr>
              <w:t>总计</w:t>
            </w:r>
          </w:p>
        </w:tc>
        <w:tc>
          <w:tcPr>
            <w:tcW w:w="3015"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DBB3865">
            <w:pPr>
              <w:ind w:left="0" w:leftChars="0" w:firstLine="0" w:firstLineChars="0"/>
              <w:rPr>
                <w:rFonts w:hint="default" w:ascii="Times New Roman" w:hAnsi="Times New Roman"/>
                <w:lang w:val="en-US" w:eastAsia="zh-CN"/>
              </w:rPr>
            </w:pPr>
            <w:r>
              <w:rPr>
                <w:rFonts w:hint="default" w:ascii="Times New Roman" w:hAnsi="Times New Roman"/>
                <w:lang w:val="en-US" w:eastAsia="zh-CN"/>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2006299">
            <w:pPr>
              <w:ind w:left="0" w:leftChars="0" w:firstLine="0" w:firstLineChars="0"/>
              <w:rPr>
                <w:rFonts w:hint="default" w:ascii="Times New Roman" w:hAnsi="Times New Roman"/>
                <w:lang w:val="en-US" w:eastAsia="zh-CN"/>
              </w:rPr>
            </w:pPr>
            <w:r>
              <w:rPr>
                <w:rFonts w:hint="default" w:ascii="Times New Roman" w:hAnsi="Times New Roman"/>
                <w:lang w:val="en-US" w:eastAsia="zh-CN"/>
              </w:rPr>
              <w:t>复议后起诉</w:t>
            </w:r>
          </w:p>
        </w:tc>
      </w:tr>
      <w:tr w14:paraId="2708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D82B98">
            <w:pPr>
              <w:ind w:left="0" w:leftChars="0" w:firstLine="0" w:firstLineChars="0"/>
              <w:rPr>
                <w:rFonts w:hint="default" w:ascii="Times New Roman" w:hAnsi="Times New Roman"/>
                <w:lang w:val="en-US" w:eastAsia="zh-CN"/>
              </w:rPr>
            </w:pPr>
          </w:p>
        </w:tc>
        <w:tc>
          <w:tcPr>
            <w:tcW w:w="6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81F7FB4">
            <w:pPr>
              <w:ind w:left="0" w:leftChars="0" w:firstLine="0" w:firstLineChars="0"/>
              <w:rPr>
                <w:rFonts w:hint="default" w:ascii="Times New Roman" w:hAnsi="Times New Roman"/>
                <w:lang w:val="en-US" w:eastAsia="zh-CN"/>
              </w:rPr>
            </w:pPr>
          </w:p>
        </w:tc>
        <w:tc>
          <w:tcPr>
            <w:tcW w:w="60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C47AF2D">
            <w:pPr>
              <w:ind w:left="0" w:leftChars="0" w:firstLine="0" w:firstLineChars="0"/>
              <w:rPr>
                <w:rFonts w:hint="default" w:ascii="Times New Roman" w:hAnsi="Times New Roman"/>
                <w:lang w:val="en-US" w:eastAsia="zh-CN"/>
              </w:rPr>
            </w:pPr>
          </w:p>
        </w:tc>
        <w:tc>
          <w:tcPr>
            <w:tcW w:w="58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CD53B7E">
            <w:pPr>
              <w:ind w:left="0" w:leftChars="0" w:firstLine="0" w:firstLineChars="0"/>
              <w:rPr>
                <w:rFonts w:hint="default" w:ascii="Times New Roman" w:hAnsi="Times New Roman"/>
                <w:lang w:val="en-US" w:eastAsia="zh-CN"/>
              </w:rPr>
            </w:pPr>
          </w:p>
        </w:tc>
        <w:tc>
          <w:tcPr>
            <w:tcW w:w="46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1C81BB7">
            <w:pPr>
              <w:ind w:left="0" w:leftChars="0" w:firstLine="0" w:firstLineChars="0"/>
              <w:rPr>
                <w:rFonts w:hint="default" w:ascii="Times New Roman" w:hAnsi="Times New Roman"/>
                <w:lang w:val="en-US" w:eastAsia="zh-CN"/>
              </w:rPr>
            </w:pP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B4637A5">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p w14:paraId="59FB32B6">
            <w:pPr>
              <w:ind w:left="0" w:leftChars="0" w:firstLine="0" w:firstLineChars="0"/>
              <w:rPr>
                <w:rFonts w:hint="default" w:ascii="Times New Roman" w:hAnsi="Times New Roman"/>
                <w:lang w:val="en-US" w:eastAsia="zh-CN"/>
              </w:rPr>
            </w:pPr>
            <w:r>
              <w:rPr>
                <w:rFonts w:hint="default" w:ascii="Times New Roman" w:hAnsi="Times New Roman"/>
                <w:lang w:val="en-US" w:eastAsia="zh-CN"/>
              </w:rPr>
              <w:t>维持</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3807F9C">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p w14:paraId="3AA9250F">
            <w:pPr>
              <w:ind w:left="0" w:leftChars="0" w:firstLine="0" w:firstLineChars="0"/>
              <w:rPr>
                <w:rFonts w:hint="default" w:ascii="Times New Roman" w:hAnsi="Times New Roman"/>
                <w:lang w:val="en-US" w:eastAsia="zh-CN"/>
              </w:rPr>
            </w:pPr>
            <w:r>
              <w:rPr>
                <w:rFonts w:hint="default" w:ascii="Times New Roman" w:hAnsi="Times New Roman"/>
                <w:lang w:val="en-US" w:eastAsia="zh-CN"/>
              </w:rPr>
              <w:t>纠正</w:t>
            </w:r>
          </w:p>
        </w:tc>
        <w:tc>
          <w:tcPr>
            <w:tcW w:w="6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89A8C7B">
            <w:pPr>
              <w:ind w:left="0" w:leftChars="0" w:firstLine="0" w:firstLineChars="0"/>
              <w:rPr>
                <w:rFonts w:hint="default" w:ascii="Times New Roman" w:hAnsi="Times New Roman"/>
                <w:lang w:val="en-US" w:eastAsia="zh-CN"/>
              </w:rPr>
            </w:pPr>
            <w:r>
              <w:rPr>
                <w:rFonts w:hint="default" w:ascii="Times New Roman" w:hAnsi="Times New Roman"/>
                <w:lang w:val="en-US" w:eastAsia="zh-CN"/>
              </w:rPr>
              <w:t>其他</w:t>
            </w:r>
          </w:p>
          <w:p w14:paraId="6955596E">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tc>
        <w:tc>
          <w:tcPr>
            <w:tcW w:w="6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4705485">
            <w:pPr>
              <w:ind w:left="0" w:leftChars="0" w:firstLine="0" w:firstLineChars="0"/>
              <w:rPr>
                <w:rFonts w:hint="default" w:ascii="Times New Roman" w:hAnsi="Times New Roman"/>
                <w:lang w:val="en-US" w:eastAsia="zh-CN"/>
              </w:rPr>
            </w:pPr>
            <w:r>
              <w:rPr>
                <w:rFonts w:hint="default" w:ascii="Times New Roman" w:hAnsi="Times New Roman"/>
                <w:lang w:val="en-US" w:eastAsia="zh-CN"/>
              </w:rPr>
              <w:t>尚未</w:t>
            </w:r>
          </w:p>
          <w:p w14:paraId="4B40B5B3">
            <w:pPr>
              <w:ind w:left="0" w:leftChars="0" w:firstLine="0" w:firstLineChars="0"/>
              <w:rPr>
                <w:rFonts w:hint="default" w:ascii="Times New Roman" w:hAnsi="Times New Roman"/>
                <w:lang w:val="en-US" w:eastAsia="zh-CN"/>
              </w:rPr>
            </w:pPr>
            <w:r>
              <w:rPr>
                <w:rFonts w:hint="default" w:ascii="Times New Roman" w:hAnsi="Times New Roman"/>
                <w:lang w:val="en-US" w:eastAsia="zh-CN"/>
              </w:rPr>
              <w:t>审结</w:t>
            </w:r>
          </w:p>
        </w:tc>
        <w:tc>
          <w:tcPr>
            <w:tcW w:w="42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420604A">
            <w:pPr>
              <w:ind w:left="0" w:leftChars="0" w:firstLine="0" w:firstLineChars="0"/>
              <w:rPr>
                <w:rFonts w:hint="default" w:ascii="Times New Roman" w:hAnsi="Times New Roman"/>
                <w:lang w:val="en-US" w:eastAsia="zh-CN"/>
              </w:rPr>
            </w:pPr>
            <w:r>
              <w:rPr>
                <w:rFonts w:hint="default" w:ascii="Times New Roman" w:hAnsi="Times New Roman"/>
                <w:lang w:val="en-US" w:eastAsia="zh-CN"/>
              </w:rPr>
              <w:t>总计</w:t>
            </w:r>
          </w:p>
        </w:tc>
        <w:tc>
          <w:tcPr>
            <w:tcW w:w="6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D9C117F">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p w14:paraId="528831C4">
            <w:pPr>
              <w:ind w:left="0" w:leftChars="0" w:firstLine="0" w:firstLineChars="0"/>
              <w:rPr>
                <w:rFonts w:hint="default" w:ascii="Times New Roman" w:hAnsi="Times New Roman"/>
                <w:lang w:val="en-US" w:eastAsia="zh-CN"/>
              </w:rPr>
            </w:pPr>
            <w:r>
              <w:rPr>
                <w:rFonts w:hint="default" w:ascii="Times New Roman" w:hAnsi="Times New Roman"/>
                <w:lang w:val="en-US" w:eastAsia="zh-CN"/>
              </w:rPr>
              <w:t>维持</w:t>
            </w:r>
          </w:p>
        </w:tc>
        <w:tc>
          <w:tcPr>
            <w:tcW w:w="6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20D469D">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p w14:paraId="24B0E50B">
            <w:pPr>
              <w:ind w:left="0" w:leftChars="0" w:firstLine="0" w:firstLineChars="0"/>
              <w:rPr>
                <w:rFonts w:hint="default" w:ascii="Times New Roman" w:hAnsi="Times New Roman"/>
                <w:lang w:val="en-US" w:eastAsia="zh-CN"/>
              </w:rPr>
            </w:pPr>
            <w:r>
              <w:rPr>
                <w:rFonts w:hint="default" w:ascii="Times New Roman" w:hAnsi="Times New Roman"/>
                <w:lang w:val="en-US" w:eastAsia="zh-CN"/>
              </w:rPr>
              <w:t>纠正</w:t>
            </w:r>
          </w:p>
        </w:tc>
        <w:tc>
          <w:tcPr>
            <w:tcW w:w="6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8CECF74">
            <w:pPr>
              <w:ind w:left="0" w:leftChars="0" w:firstLine="0" w:firstLineChars="0"/>
              <w:rPr>
                <w:rFonts w:hint="default" w:ascii="Times New Roman" w:hAnsi="Times New Roman"/>
                <w:lang w:val="en-US" w:eastAsia="zh-CN"/>
              </w:rPr>
            </w:pPr>
            <w:r>
              <w:rPr>
                <w:rFonts w:hint="default" w:ascii="Times New Roman" w:hAnsi="Times New Roman"/>
                <w:lang w:val="en-US" w:eastAsia="zh-CN"/>
              </w:rPr>
              <w:t>其他</w:t>
            </w:r>
          </w:p>
          <w:p w14:paraId="1A6AD945">
            <w:pPr>
              <w:ind w:left="0" w:leftChars="0" w:firstLine="0" w:firstLineChars="0"/>
              <w:rPr>
                <w:rFonts w:hint="default" w:ascii="Times New Roman" w:hAnsi="Times New Roman"/>
                <w:lang w:val="en-US" w:eastAsia="zh-CN"/>
              </w:rPr>
            </w:pPr>
            <w:r>
              <w:rPr>
                <w:rFonts w:hint="default" w:ascii="Times New Roman" w:hAnsi="Times New Roman"/>
                <w:lang w:val="en-US" w:eastAsia="zh-CN"/>
              </w:rPr>
              <w:t>结果</w:t>
            </w:r>
          </w:p>
        </w:tc>
        <w:tc>
          <w:tcPr>
            <w:tcW w:w="5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A70F9CC">
            <w:pPr>
              <w:ind w:left="0" w:leftChars="0" w:firstLine="0" w:firstLineChars="0"/>
              <w:rPr>
                <w:rFonts w:hint="default" w:ascii="Times New Roman" w:hAnsi="Times New Roman"/>
                <w:lang w:val="en-US" w:eastAsia="zh-CN"/>
              </w:rPr>
            </w:pPr>
            <w:r>
              <w:rPr>
                <w:rFonts w:hint="default" w:ascii="Times New Roman" w:hAnsi="Times New Roman"/>
                <w:lang w:val="en-US" w:eastAsia="zh-CN"/>
              </w:rPr>
              <w:t>尚未</w:t>
            </w:r>
          </w:p>
          <w:p w14:paraId="3CF86F3D">
            <w:pPr>
              <w:ind w:left="0" w:leftChars="0" w:firstLine="0" w:firstLineChars="0"/>
              <w:rPr>
                <w:rFonts w:hint="default" w:ascii="Times New Roman" w:hAnsi="Times New Roman"/>
                <w:lang w:val="en-US" w:eastAsia="zh-CN"/>
              </w:rPr>
            </w:pPr>
            <w:r>
              <w:rPr>
                <w:rFonts w:hint="default" w:ascii="Times New Roman" w:hAnsi="Times New Roman"/>
                <w:lang w:val="en-US" w:eastAsia="zh-CN"/>
              </w:rPr>
              <w:t>审结</w:t>
            </w:r>
          </w:p>
        </w:tc>
        <w:tc>
          <w:tcPr>
            <w:tcW w:w="4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65CF44A">
            <w:pPr>
              <w:ind w:left="0" w:leftChars="0" w:firstLine="0" w:firstLineChars="0"/>
              <w:rPr>
                <w:rFonts w:hint="default" w:ascii="Times New Roman" w:hAnsi="Times New Roman"/>
                <w:lang w:val="en-US" w:eastAsia="zh-CN"/>
              </w:rPr>
            </w:pPr>
            <w:r>
              <w:rPr>
                <w:rFonts w:hint="default" w:ascii="Times New Roman" w:hAnsi="Times New Roman"/>
                <w:lang w:val="en-US" w:eastAsia="zh-CN"/>
              </w:rPr>
              <w:t>总计</w:t>
            </w:r>
          </w:p>
        </w:tc>
      </w:tr>
      <w:tr w14:paraId="7348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6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2FAA871">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14:paraId="4EA35E3F">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1C1D427A">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14:paraId="798425DD">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14:paraId="78A337FD">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8890E43">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9BF484F">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2C2E205">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14:paraId="6839ED08">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420" w:type="dxa"/>
            <w:tcBorders>
              <w:top w:val="nil"/>
              <w:left w:val="nil"/>
              <w:bottom w:val="single" w:color="auto" w:sz="6" w:space="0"/>
              <w:right w:val="single" w:color="auto" w:sz="6" w:space="0"/>
            </w:tcBorders>
            <w:shd w:val="clear" w:color="auto" w:fill="FFFFFF"/>
            <w:tcMar>
              <w:left w:w="105" w:type="dxa"/>
              <w:right w:w="105" w:type="dxa"/>
            </w:tcMar>
            <w:vAlign w:val="center"/>
          </w:tcPr>
          <w:p w14:paraId="3C4A4998">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759DB3A">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D839DA5">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BA94D99">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14:paraId="539DEF0A">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c>
          <w:tcPr>
            <w:tcW w:w="405" w:type="dxa"/>
            <w:tcBorders>
              <w:top w:val="nil"/>
              <w:left w:val="nil"/>
              <w:bottom w:val="single" w:color="auto" w:sz="6" w:space="0"/>
              <w:right w:val="single" w:color="auto" w:sz="6" w:space="0"/>
            </w:tcBorders>
            <w:shd w:val="clear" w:color="auto" w:fill="FFFFFF"/>
            <w:tcMar>
              <w:left w:w="105" w:type="dxa"/>
              <w:right w:w="105" w:type="dxa"/>
            </w:tcMar>
            <w:vAlign w:val="center"/>
          </w:tcPr>
          <w:p w14:paraId="015D2D42">
            <w:pPr>
              <w:ind w:left="0" w:leftChars="0" w:firstLine="0" w:firstLineChars="0"/>
              <w:rPr>
                <w:rFonts w:hint="default" w:ascii="Times New Roman" w:hAnsi="Times New Roman"/>
                <w:lang w:val="en-US" w:eastAsia="zh-CN"/>
              </w:rPr>
            </w:pPr>
            <w:r>
              <w:rPr>
                <w:rFonts w:hint="default" w:ascii="Times New Roman" w:hAnsi="Times New Roman"/>
                <w:lang w:val="en-US" w:eastAsia="zh-CN"/>
              </w:rPr>
              <w:t>0</w:t>
            </w:r>
          </w:p>
        </w:tc>
      </w:tr>
    </w:tbl>
    <w:p w14:paraId="47339E84">
      <w:pPr>
        <w:rPr>
          <w:rFonts w:hint="default" w:ascii="Times New Roman" w:hAnsi="Times New Roman"/>
          <w:lang w:val="en-US" w:eastAsia="zh-CN"/>
        </w:rPr>
      </w:pPr>
      <w:r>
        <w:rPr>
          <w:rFonts w:hint="default" w:ascii="Times New Roman" w:hAnsi="Times New Roman"/>
          <w:lang w:val="en-US" w:eastAsia="zh-CN"/>
        </w:rPr>
        <w:t>五、存在的主要问题及改进情况</w:t>
      </w:r>
    </w:p>
    <w:p w14:paraId="0834A4F3">
      <w:pPr>
        <w:rPr>
          <w:rFonts w:hint="default" w:ascii="Times New Roman" w:hAnsi="Times New Roman"/>
          <w:lang w:val="en-US" w:eastAsia="zh-CN"/>
        </w:rPr>
      </w:pPr>
      <w:r>
        <w:rPr>
          <w:rFonts w:hint="default" w:ascii="Times New Roman" w:hAnsi="Times New Roman"/>
          <w:lang w:val="en-US" w:eastAsia="zh-CN"/>
        </w:rPr>
        <w:t>（一）存在的问题</w:t>
      </w:r>
    </w:p>
    <w:p w14:paraId="722DED3A">
      <w:pPr>
        <w:rPr>
          <w:rFonts w:hint="eastAsia" w:ascii="Times New Roman" w:hAnsi="Times New Roman"/>
          <w:lang w:val="en-US" w:eastAsia="zh-CN"/>
        </w:rPr>
      </w:pPr>
      <w:r>
        <w:rPr>
          <w:rFonts w:hint="eastAsia" w:ascii="Times New Roman" w:hAnsi="Times New Roman"/>
          <w:lang w:val="en-US" w:eastAsia="zh-CN"/>
        </w:rPr>
        <w:t>2025年，泗水县司法局政府信息公开工作进一步完善，但对照新时代政务公开的高标准要求和人民群众的新期待，我们的工作仍存在一些短板：一是队伍专业能力有待巩固：部分工作人员在依申请公开办理、数据开放等方面的专业素养和主动创新意识需进一步强化。二是公开内容精准性有待提升：部分领域信息公开仍停留在宏观层面，针对企业、老年人、青少年等不同群体的分众化、场景化信息服务不足，政策执行过程的动态信息更新不够及时。三是政务公开的形式较为单一：视频、动漫类政策解读形式制作能力不足，利用图表代替文字数据多样化展现的程度不够。</w:t>
      </w:r>
    </w:p>
    <w:p w14:paraId="67D4D080">
      <w:pPr>
        <w:rPr>
          <w:rFonts w:hint="eastAsia" w:ascii="Times New Roman" w:hAnsi="Times New Roman"/>
          <w:lang w:val="en-US" w:eastAsia="zh-CN"/>
        </w:rPr>
      </w:pPr>
      <w:r>
        <w:rPr>
          <w:rFonts w:hint="default" w:ascii="Times New Roman" w:hAnsi="Times New Roman"/>
          <w:lang w:val="en-US" w:eastAsia="zh-CN"/>
        </w:rPr>
        <w:t>（二）改进</w:t>
      </w:r>
      <w:r>
        <w:rPr>
          <w:rFonts w:hint="eastAsia" w:ascii="Times New Roman" w:hAnsi="Times New Roman"/>
          <w:lang w:val="en-US" w:eastAsia="zh-CN"/>
        </w:rPr>
        <w:t>措施</w:t>
      </w:r>
    </w:p>
    <w:p w14:paraId="2F5B1ECE">
      <w:pPr>
        <w:rPr>
          <w:rFonts w:hint="default" w:ascii="Times New Roman" w:hAnsi="Times New Roman"/>
          <w:lang w:val="en-US" w:eastAsia="zh-CN"/>
        </w:rPr>
      </w:pPr>
      <w:r>
        <w:rPr>
          <w:rFonts w:hint="eastAsia" w:ascii="Times New Roman" w:hAnsi="Times New Roman"/>
          <w:lang w:val="en-US" w:eastAsia="zh-CN"/>
        </w:rPr>
        <w:t>一是在推动精准公开上求突破：</w:t>
      </w:r>
      <w:r>
        <w:rPr>
          <w:rFonts w:hint="default" w:ascii="Times New Roman" w:hAnsi="Times New Roman"/>
          <w:lang w:val="en-US" w:eastAsia="zh-CN"/>
        </w:rPr>
        <w:t>改变“大水漫灌”式发布，针对企业、社区居民、青少年、老年人等不同群体的法治需求，分类梳理和发布与之紧密相关的政策法规、办事指南及风险提示。</w:t>
      </w:r>
    </w:p>
    <w:p w14:paraId="7D9828DF">
      <w:pPr>
        <w:rPr>
          <w:rFonts w:hint="default" w:ascii="Times New Roman" w:hAnsi="Times New Roman"/>
          <w:lang w:val="en-US" w:eastAsia="zh-CN"/>
        </w:rPr>
      </w:pPr>
      <w:r>
        <w:rPr>
          <w:rFonts w:hint="eastAsia" w:ascii="Times New Roman" w:hAnsi="Times New Roman"/>
          <w:lang w:val="en-US" w:eastAsia="zh-CN"/>
        </w:rPr>
        <w:t>二是</w:t>
      </w:r>
      <w:r>
        <w:rPr>
          <w:rFonts w:hint="default" w:ascii="Times New Roman" w:hAnsi="Times New Roman"/>
          <w:lang w:val="en-US" w:eastAsia="zh-CN"/>
        </w:rPr>
        <w:t>在创新解读传播方式上增实效：全面落实政策解读“三同步”要求，加快建设“文字+图解+视频+案例”的立体化解读资源库</w:t>
      </w:r>
      <w:r>
        <w:rPr>
          <w:rFonts w:hint="default" w:ascii="Times New Roman" w:hAnsi="Times New Roman"/>
          <w:lang w:val="en-US" w:eastAsia="zh-CN"/>
        </w:rPr>
        <w:fldChar w:fldCharType="begin"/>
      </w:r>
      <w:r>
        <w:rPr>
          <w:rFonts w:hint="default" w:ascii="Times New Roman" w:hAnsi="Times New Roman"/>
          <w:lang w:val="en-US" w:eastAsia="zh-CN"/>
        </w:rPr>
        <w:instrText xml:space="preserve"> HYPERLINK "https://www.susong.gov.cn/public/2000003641/2030229096.html" \t "https://chat.deepseek.com/a/chat/s/_blank" </w:instrText>
      </w:r>
      <w:r>
        <w:rPr>
          <w:rFonts w:hint="default" w:ascii="Times New Roman" w:hAnsi="Times New Roman"/>
          <w:lang w:val="en-US" w:eastAsia="zh-CN"/>
        </w:rPr>
        <w:fldChar w:fldCharType="separate"/>
      </w:r>
      <w:r>
        <w:rPr>
          <w:rFonts w:hint="default" w:ascii="Times New Roman" w:hAnsi="Times New Roman"/>
          <w:lang w:val="en-US" w:eastAsia="zh-CN"/>
        </w:rPr>
        <w:fldChar w:fldCharType="end"/>
      </w:r>
      <w:r>
        <w:rPr>
          <w:rFonts w:hint="default" w:ascii="Times New Roman" w:hAnsi="Times New Roman"/>
          <w:lang w:val="en-US" w:eastAsia="zh-CN"/>
        </w:rPr>
        <w:t>。计划培育和打造一批具有司法行政特色的普法品牌栏目，充分利用</w:t>
      </w:r>
      <w:r>
        <w:rPr>
          <w:rFonts w:hint="eastAsia" w:ascii="Times New Roman" w:hAnsi="Times New Roman"/>
          <w:lang w:val="en-US" w:eastAsia="zh-CN"/>
        </w:rPr>
        <w:t>“法治泗水”微信公众号平台</w:t>
      </w:r>
      <w:r>
        <w:rPr>
          <w:rFonts w:hint="default" w:ascii="Times New Roman" w:hAnsi="Times New Roman"/>
          <w:lang w:val="en-US" w:eastAsia="zh-CN"/>
        </w:rPr>
        <w:t>，以更鲜活的方式传递政策意图，提升传播力与影响力</w:t>
      </w:r>
      <w:r>
        <w:rPr>
          <w:rFonts w:hint="default" w:ascii="Times New Roman" w:hAnsi="Times New Roman"/>
          <w:lang w:val="en-US" w:eastAsia="zh-CN"/>
        </w:rPr>
        <w:fldChar w:fldCharType="begin"/>
      </w:r>
      <w:r>
        <w:rPr>
          <w:rFonts w:hint="default" w:ascii="Times New Roman" w:hAnsi="Times New Roman"/>
          <w:lang w:val="en-US" w:eastAsia="zh-CN"/>
        </w:rPr>
        <w:instrText xml:space="preserve"> HYPERLINK "https://tl.gov.cn/openness/OpennessContent/show/1133540.html" \t "https://chat.deepseek.com/a/chat/s/_blank" </w:instrText>
      </w:r>
      <w:r>
        <w:rPr>
          <w:rFonts w:hint="default" w:ascii="Times New Roman" w:hAnsi="Times New Roman"/>
          <w:lang w:val="en-US" w:eastAsia="zh-CN"/>
        </w:rPr>
        <w:fldChar w:fldCharType="separate"/>
      </w:r>
      <w:r>
        <w:rPr>
          <w:rFonts w:hint="default" w:ascii="Times New Roman" w:hAnsi="Times New Roman"/>
          <w:lang w:val="en-US" w:eastAsia="zh-CN"/>
        </w:rPr>
        <w:fldChar w:fldCharType="end"/>
      </w:r>
      <w:r>
        <w:rPr>
          <w:rFonts w:hint="eastAsia" w:ascii="Times New Roman" w:hAnsi="Times New Roman"/>
          <w:lang w:val="en-US" w:eastAsia="zh-CN"/>
        </w:rPr>
        <w:t>。</w:t>
      </w:r>
    </w:p>
    <w:p w14:paraId="029AD460">
      <w:pPr>
        <w:rPr>
          <w:rFonts w:hint="default" w:ascii="Times New Roman" w:hAnsi="Times New Roman"/>
          <w:lang w:val="en-US" w:eastAsia="zh-CN"/>
        </w:rPr>
      </w:pPr>
      <w:r>
        <w:rPr>
          <w:rFonts w:hint="eastAsia" w:ascii="Times New Roman" w:hAnsi="Times New Roman"/>
          <w:lang w:val="en-US" w:eastAsia="zh-CN"/>
        </w:rPr>
        <w:t>三是</w:t>
      </w:r>
      <w:r>
        <w:rPr>
          <w:rFonts w:hint="default" w:ascii="Times New Roman" w:hAnsi="Times New Roman"/>
          <w:lang w:val="en-US" w:eastAsia="zh-CN"/>
        </w:rPr>
        <w:t>在强化队伍与机制保障上固根本：将政务公开理念与技能培训纳入干部日常教育体系，重点提升工作人员的数据思维、媒介素养和群众工作能力</w:t>
      </w:r>
      <w:r>
        <w:rPr>
          <w:rFonts w:hint="default" w:ascii="Times New Roman" w:hAnsi="Times New Roman"/>
          <w:lang w:val="en-US" w:eastAsia="zh-CN"/>
        </w:rPr>
        <w:fldChar w:fldCharType="begin"/>
      </w:r>
      <w:r>
        <w:rPr>
          <w:rFonts w:hint="default" w:ascii="Times New Roman" w:hAnsi="Times New Roman"/>
          <w:lang w:val="en-US" w:eastAsia="zh-CN"/>
        </w:rPr>
        <w:instrText xml:space="preserve"> HYPERLINK "https://tl.gov.cn/openness/OpennessContent/show/1133540.html" \t "https://chat.deepseek.com/a/chat/s/_blank" </w:instrText>
      </w:r>
      <w:r>
        <w:rPr>
          <w:rFonts w:hint="default" w:ascii="Times New Roman" w:hAnsi="Times New Roman"/>
          <w:lang w:val="en-US" w:eastAsia="zh-CN"/>
        </w:rPr>
        <w:fldChar w:fldCharType="separate"/>
      </w:r>
      <w:r>
        <w:rPr>
          <w:rFonts w:hint="default" w:ascii="Times New Roman" w:hAnsi="Times New Roman"/>
          <w:lang w:val="en-US" w:eastAsia="zh-CN"/>
        </w:rPr>
        <w:fldChar w:fldCharType="end"/>
      </w:r>
      <w:r>
        <w:rPr>
          <w:rFonts w:hint="default" w:ascii="Times New Roman" w:hAnsi="Times New Roman"/>
          <w:lang w:val="en-US" w:eastAsia="zh-CN"/>
        </w:rPr>
        <w:t>。健全完善从信息产生、审核、发布到效果评估的全链条管理制度，并将政务公开工作成效纳入相关考核评价体系，以制度化推动常态化、规范化</w:t>
      </w:r>
      <w:r>
        <w:rPr>
          <w:rFonts w:hint="default" w:ascii="Times New Roman" w:hAnsi="Times New Roman"/>
          <w:lang w:val="en-US" w:eastAsia="zh-CN"/>
        </w:rPr>
        <w:fldChar w:fldCharType="begin"/>
      </w:r>
      <w:r>
        <w:rPr>
          <w:rFonts w:hint="default" w:ascii="Times New Roman" w:hAnsi="Times New Roman"/>
          <w:lang w:val="en-US" w:eastAsia="zh-CN"/>
        </w:rPr>
        <w:instrText xml:space="preserve"> HYPERLINK "https://www.susong.gov.cn/public/2000003641/2030229096.html" \t "https://chat.deepseek.com/a/chat/s/_blank" </w:instrText>
      </w:r>
      <w:r>
        <w:rPr>
          <w:rFonts w:hint="default" w:ascii="Times New Roman" w:hAnsi="Times New Roman"/>
          <w:lang w:val="en-US" w:eastAsia="zh-CN"/>
        </w:rPr>
        <w:fldChar w:fldCharType="separate"/>
      </w:r>
      <w:r>
        <w:rPr>
          <w:rFonts w:hint="default" w:ascii="Times New Roman" w:hAnsi="Times New Roman"/>
          <w:lang w:val="en-US" w:eastAsia="zh-CN"/>
        </w:rPr>
        <w:fldChar w:fldCharType="end"/>
      </w:r>
      <w:r>
        <w:rPr>
          <w:rFonts w:hint="default" w:ascii="Times New Roman" w:hAnsi="Times New Roman"/>
          <w:lang w:val="en-US" w:eastAsia="zh-CN"/>
        </w:rPr>
        <w:t>。</w:t>
      </w:r>
    </w:p>
    <w:p w14:paraId="1D163C5E">
      <w:pPr>
        <w:rPr>
          <w:rFonts w:hint="default" w:ascii="Times New Roman" w:hAnsi="Times New Roman"/>
          <w:lang w:val="en-US" w:eastAsia="zh-CN"/>
        </w:rPr>
      </w:pPr>
      <w:r>
        <w:rPr>
          <w:rFonts w:hint="default" w:ascii="Times New Roman" w:hAnsi="Times New Roman"/>
          <w:lang w:val="en-US" w:eastAsia="zh-CN"/>
        </w:rPr>
        <w:t>六、其他需要报告的事项</w:t>
      </w:r>
    </w:p>
    <w:p w14:paraId="359A68EF">
      <w:pPr>
        <w:rPr>
          <w:rFonts w:hint="default" w:ascii="Times New Roman" w:hAnsi="Times New Roman"/>
          <w:lang w:val="en-US" w:eastAsia="zh-CN"/>
        </w:rPr>
      </w:pPr>
      <w:r>
        <w:rPr>
          <w:rFonts w:hint="default" w:ascii="Times New Roman" w:hAnsi="Times New Roman"/>
          <w:lang w:val="en-US" w:eastAsia="zh-CN"/>
        </w:rPr>
        <w:t>（一）依据《政府信息公开信息处理费管理办法》收取信息处理费的情况</w:t>
      </w:r>
    </w:p>
    <w:p w14:paraId="4E3421B8">
      <w:pPr>
        <w:rPr>
          <w:rFonts w:hint="default" w:ascii="Times New Roman" w:hAnsi="Times New Roman"/>
          <w:lang w:val="en-US" w:eastAsia="zh-CN"/>
        </w:rPr>
      </w:pPr>
      <w:r>
        <w:rPr>
          <w:rFonts w:hint="default" w:ascii="Times New Roman" w:hAnsi="Times New Roman"/>
          <w:lang w:val="en-US" w:eastAsia="zh-CN"/>
        </w:rPr>
        <w:t>2025年，泗水县</w:t>
      </w:r>
      <w:r>
        <w:rPr>
          <w:rFonts w:hint="eastAsia" w:ascii="Times New Roman" w:hAnsi="Times New Roman"/>
          <w:lang w:val="en-US" w:eastAsia="zh-CN"/>
        </w:rPr>
        <w:t>司法局</w:t>
      </w:r>
      <w:r>
        <w:rPr>
          <w:rFonts w:hint="default" w:ascii="Times New Roman" w:hAnsi="Times New Roman"/>
          <w:lang w:val="en-US" w:eastAsia="zh-CN"/>
        </w:rPr>
        <w:t>严格落实</w:t>
      </w:r>
      <w:r>
        <w:rPr>
          <w:rFonts w:hint="eastAsia" w:ascii="Times New Roman" w:hAnsi="Times New Roman"/>
          <w:lang w:val="en-US" w:eastAsia="zh-CN"/>
        </w:rPr>
        <w:t>《</w:t>
      </w:r>
      <w:r>
        <w:rPr>
          <w:rFonts w:hint="default" w:ascii="Times New Roman" w:hAnsi="Times New Roman"/>
          <w:lang w:val="en-US" w:eastAsia="zh-CN"/>
        </w:rPr>
        <w:t>国务院办公厅关于印发</w:t>
      </w:r>
      <w:r>
        <w:rPr>
          <w:rFonts w:hint="eastAsia" w:ascii="微软雅黑" w:hAnsi="微软雅黑" w:eastAsia="微软雅黑" w:cs="微软雅黑"/>
          <w:lang w:val="en-US" w:eastAsia="zh-CN"/>
        </w:rPr>
        <w:t>〈</w:t>
      </w:r>
      <w:r>
        <w:rPr>
          <w:rFonts w:hint="default" w:ascii="Times New Roman" w:hAnsi="Times New Roman"/>
          <w:lang w:val="en-US" w:eastAsia="zh-CN"/>
        </w:rPr>
        <w:t>政府信息公开信息处理费管理办法</w:t>
      </w:r>
      <w:r>
        <w:rPr>
          <w:rFonts w:hint="eastAsia" w:ascii="微软雅黑" w:hAnsi="微软雅黑" w:eastAsia="微软雅黑" w:cs="微软雅黑"/>
          <w:lang w:val="en-US" w:eastAsia="zh-CN"/>
        </w:rPr>
        <w:t>〉</w:t>
      </w:r>
      <w:r>
        <w:rPr>
          <w:rFonts w:hint="default" w:ascii="Times New Roman" w:hAnsi="Times New Roman"/>
          <w:lang w:val="en-US" w:eastAsia="zh-CN"/>
        </w:rPr>
        <w:t>的通知</w:t>
      </w:r>
      <w:r>
        <w:rPr>
          <w:rFonts w:hint="eastAsia" w:ascii="Times New Roman" w:hAnsi="Times New Roman"/>
          <w:lang w:val="en-US" w:eastAsia="zh-CN"/>
        </w:rPr>
        <w:t>》</w:t>
      </w:r>
      <w:r>
        <w:rPr>
          <w:rFonts w:hint="default" w:ascii="Times New Roman" w:hAnsi="Times New Roman"/>
          <w:lang w:val="en-US" w:eastAsia="zh-CN"/>
        </w:rPr>
        <w:t>(国办函(2020)109号)和</w:t>
      </w:r>
      <w:r>
        <w:rPr>
          <w:rFonts w:hint="eastAsia" w:ascii="Times New Roman" w:hAnsi="Times New Roman"/>
          <w:lang w:val="en-US" w:eastAsia="zh-CN"/>
        </w:rPr>
        <w:t>《</w:t>
      </w:r>
      <w:r>
        <w:rPr>
          <w:rFonts w:hint="default" w:ascii="Times New Roman" w:hAnsi="Times New Roman"/>
          <w:lang w:val="en-US" w:eastAsia="zh-CN"/>
        </w:rPr>
        <w:t>山东省人民政府办公厅关于做好政府信息公开信息处理费管理工作有关事项的通知</w:t>
      </w:r>
      <w:r>
        <w:rPr>
          <w:rFonts w:hint="eastAsia" w:ascii="Times New Roman" w:hAnsi="Times New Roman"/>
          <w:lang w:val="en-US" w:eastAsia="zh-CN"/>
        </w:rPr>
        <w:t>》</w:t>
      </w:r>
      <w:r>
        <w:rPr>
          <w:rFonts w:hint="default" w:ascii="Times New Roman" w:hAnsi="Times New Roman"/>
          <w:lang w:val="en-US" w:eastAsia="zh-CN"/>
        </w:rPr>
        <w:t>(鲁政办字(2020)179号)规定，政府信息公开申请未向申请人收取任何费用。</w:t>
      </w:r>
    </w:p>
    <w:p w14:paraId="593ED4E5">
      <w:pPr>
        <w:rPr>
          <w:rFonts w:hint="default" w:ascii="Times New Roman" w:hAnsi="Times New Roman"/>
          <w:lang w:val="en-US" w:eastAsia="zh-CN"/>
        </w:rPr>
      </w:pPr>
      <w:r>
        <w:rPr>
          <w:rFonts w:hint="default" w:ascii="Times New Roman" w:hAnsi="Times New Roman"/>
          <w:lang w:val="en-US" w:eastAsia="zh-CN"/>
        </w:rPr>
        <w:t>（二）落实上级年度政务公开工作要点情况</w:t>
      </w:r>
    </w:p>
    <w:p w14:paraId="57B49E68">
      <w:pPr>
        <w:rPr>
          <w:rFonts w:hint="eastAsia" w:ascii="Times New Roman" w:hAnsi="Times New Roman"/>
          <w:lang w:val="en-US" w:eastAsia="zh-CN"/>
        </w:rPr>
      </w:pPr>
      <w:r>
        <w:rPr>
          <w:rFonts w:hint="default" w:ascii="Times New Roman" w:hAnsi="Times New Roman"/>
          <w:lang w:val="en-US" w:eastAsia="zh-CN"/>
        </w:rPr>
        <w:t>202</w:t>
      </w:r>
      <w:r>
        <w:rPr>
          <w:rFonts w:hint="eastAsia" w:ascii="Times New Roman" w:hAnsi="Times New Roman"/>
          <w:lang w:val="en-US" w:eastAsia="zh-CN"/>
        </w:rPr>
        <w:t>5</w:t>
      </w:r>
      <w:r>
        <w:rPr>
          <w:rFonts w:hint="default" w:ascii="Times New Roman" w:hAnsi="Times New Roman"/>
          <w:lang w:val="en-US" w:eastAsia="zh-CN"/>
        </w:rPr>
        <w:t>年，</w:t>
      </w:r>
      <w:r>
        <w:rPr>
          <w:rFonts w:hint="eastAsia" w:ascii="Times New Roman" w:hAnsi="Times New Roman"/>
          <w:lang w:val="en-US" w:eastAsia="zh-CN"/>
        </w:rPr>
        <w:t>泗水县司法局紧紧围绕上级年度政务公开工作要点开展工作，年内召开党组会议研究政务公开工作3次，按照工作节点及时维护政务公开公示信息，完善主动公开事项目录，及时发布合法性审查信息，督促维护行政执法信息公示专栏。</w:t>
      </w:r>
    </w:p>
    <w:p w14:paraId="32ACFFAC">
      <w:pPr>
        <w:rPr>
          <w:rFonts w:hint="default" w:ascii="Times New Roman" w:hAnsi="Times New Roman"/>
          <w:lang w:val="en-US" w:eastAsia="zh-CN"/>
        </w:rPr>
      </w:pPr>
      <w:r>
        <w:rPr>
          <w:rFonts w:hint="default" w:ascii="Times New Roman" w:hAnsi="Times New Roman"/>
          <w:lang w:val="en-US" w:eastAsia="zh-CN"/>
        </w:rPr>
        <w:t>（三）人大代表建议和政协提案办理结果公开情况</w:t>
      </w:r>
    </w:p>
    <w:p w14:paraId="38678B15">
      <w:pPr>
        <w:rPr>
          <w:rFonts w:hint="default" w:ascii="Times New Roman" w:hAnsi="Times New Roman"/>
          <w:lang w:val="en-US" w:eastAsia="zh-CN"/>
        </w:rPr>
      </w:pPr>
      <w:r>
        <w:rPr>
          <w:rFonts w:hint="default" w:ascii="Times New Roman" w:hAnsi="Times New Roman"/>
          <w:lang w:val="en-US" w:eastAsia="zh-CN"/>
        </w:rPr>
        <w:t>202</w:t>
      </w:r>
      <w:r>
        <w:rPr>
          <w:rFonts w:hint="eastAsia" w:ascii="Times New Roman" w:hAnsi="Times New Roman"/>
          <w:lang w:val="en-US" w:eastAsia="zh-CN"/>
        </w:rPr>
        <w:t>5</w:t>
      </w:r>
      <w:r>
        <w:rPr>
          <w:rFonts w:hint="default" w:ascii="Times New Roman" w:hAnsi="Times New Roman"/>
          <w:lang w:val="en-US" w:eastAsia="zh-CN"/>
        </w:rPr>
        <w:t>年，县司法局收到</w:t>
      </w:r>
      <w:r>
        <w:rPr>
          <w:rFonts w:hint="eastAsia" w:ascii="Times New Roman" w:hAnsi="Times New Roman"/>
          <w:lang w:val="en-US" w:eastAsia="zh-CN"/>
        </w:rPr>
        <w:t>人大建议1件，</w:t>
      </w:r>
      <w:r>
        <w:rPr>
          <w:rFonts w:hint="default" w:ascii="Times New Roman" w:hAnsi="Times New Roman"/>
          <w:lang w:val="en-US" w:eastAsia="zh-CN"/>
        </w:rPr>
        <w:t>政协提案</w:t>
      </w:r>
      <w:r>
        <w:rPr>
          <w:rFonts w:hint="eastAsia" w:ascii="Times New Roman" w:hAnsi="Times New Roman"/>
          <w:lang w:val="en-US" w:eastAsia="zh-CN"/>
        </w:rPr>
        <w:t>1</w:t>
      </w:r>
      <w:r>
        <w:rPr>
          <w:rFonts w:hint="default" w:ascii="Times New Roman" w:hAnsi="Times New Roman"/>
          <w:lang w:val="en-US" w:eastAsia="zh-CN"/>
        </w:rPr>
        <w:t>件，</w:t>
      </w:r>
      <w:r>
        <w:rPr>
          <w:rFonts w:hint="eastAsia" w:ascii="Times New Roman" w:hAnsi="Times New Roman"/>
          <w:lang w:val="en-US" w:eastAsia="zh-CN"/>
        </w:rPr>
        <w:t>均</w:t>
      </w:r>
      <w:r>
        <w:rPr>
          <w:rFonts w:hint="default" w:ascii="Times New Roman" w:hAnsi="Times New Roman"/>
          <w:lang w:val="en-US" w:eastAsia="zh-CN"/>
        </w:rPr>
        <w:t>已全部办结，实现面复率、办结率、满意率100%。</w:t>
      </w:r>
    </w:p>
    <w:p w14:paraId="10206812">
      <w:pPr>
        <w:rPr>
          <w:rFonts w:hint="default" w:ascii="Times New Roman" w:hAnsi="Times New Roman"/>
          <w:lang w:val="en-US" w:eastAsia="zh-CN"/>
        </w:rPr>
      </w:pPr>
      <w:r>
        <w:rPr>
          <w:rFonts w:hint="default" w:ascii="Times New Roman" w:hAnsi="Times New Roman"/>
          <w:lang w:val="en-US" w:eastAsia="zh-CN"/>
        </w:rPr>
        <w:t>（四）年度政务公开工作创新情况</w:t>
      </w:r>
    </w:p>
    <w:p w14:paraId="442D76BE">
      <w:pPr>
        <w:rPr>
          <w:rFonts w:hint="default" w:ascii="Times New Roman" w:hAnsi="Times New Roman"/>
          <w:lang w:val="en-US" w:eastAsia="zh-CN"/>
        </w:rPr>
      </w:pPr>
      <w:r>
        <w:rPr>
          <w:rFonts w:hint="default" w:ascii="Times New Roman" w:hAnsi="Times New Roman"/>
          <w:lang w:val="en-US" w:eastAsia="zh-CN"/>
        </w:rPr>
        <w:t>202</w:t>
      </w:r>
      <w:r>
        <w:rPr>
          <w:rFonts w:hint="eastAsia" w:ascii="Times New Roman" w:hAnsi="Times New Roman"/>
          <w:lang w:val="en-US" w:eastAsia="zh-CN"/>
        </w:rPr>
        <w:t>5</w:t>
      </w:r>
      <w:r>
        <w:rPr>
          <w:rFonts w:hint="default" w:ascii="Times New Roman" w:hAnsi="Times New Roman"/>
          <w:lang w:val="en-US" w:eastAsia="zh-CN"/>
        </w:rPr>
        <w:t>年，</w:t>
      </w:r>
      <w:r>
        <w:rPr>
          <w:rFonts w:hint="eastAsia" w:ascii="Times New Roman" w:hAnsi="Times New Roman"/>
          <w:lang w:val="en-US" w:eastAsia="zh-CN"/>
        </w:rPr>
        <w:t>泗水县司法局立足“八五”普法终期验收工作，积极收集优秀法治宣传作品，通过基层社群进行转发，同时在“法治泗水”开设“八五”普法回眸专栏，展现泗水“八五”普法成果，营造良好法治氛围。</w:t>
      </w:r>
    </w:p>
    <w:p w14:paraId="280307DC">
      <w:pPr>
        <w:rPr>
          <w:rFonts w:hint="default" w:ascii="Times New Roman" w:hAnsi="Times New Roman"/>
          <w:lang w:val="en-US" w:eastAsia="zh-CN"/>
        </w:rPr>
      </w:pPr>
      <w:r>
        <w:rPr>
          <w:rFonts w:hint="default" w:ascii="Times New Roman" w:hAnsi="Times New Roman"/>
          <w:lang w:val="en-US" w:eastAsia="zh-CN"/>
        </w:rPr>
        <w:t>（五）本行政机关政府信息公开工作年度报告数据统计需要说明的事项</w:t>
      </w:r>
    </w:p>
    <w:p w14:paraId="16243FA7">
      <w:pPr>
        <w:rPr>
          <w:rFonts w:hint="default" w:ascii="Times New Roman" w:hAnsi="Times New Roman"/>
          <w:lang w:val="en-US" w:eastAsia="zh-CN"/>
        </w:rPr>
      </w:pPr>
      <w:r>
        <w:rPr>
          <w:rFonts w:hint="default" w:ascii="Times New Roman" w:hAnsi="Times New Roman"/>
          <w:lang w:val="en-US" w:eastAsia="zh-CN"/>
        </w:rPr>
        <w:t>本年度报告中所列数据统计期限从202</w:t>
      </w:r>
      <w:r>
        <w:rPr>
          <w:rFonts w:hint="eastAsia" w:ascii="Times New Roman" w:hAnsi="Times New Roman"/>
          <w:lang w:val="en-US" w:eastAsia="zh-CN"/>
        </w:rPr>
        <w:t>5</w:t>
      </w:r>
      <w:r>
        <w:rPr>
          <w:rFonts w:hint="default" w:ascii="Times New Roman" w:hAnsi="Times New Roman"/>
          <w:lang w:val="en-US" w:eastAsia="zh-CN"/>
        </w:rPr>
        <w:t>年1月1日到12月31日止。</w:t>
      </w:r>
    </w:p>
    <w:p w14:paraId="2E74CB65">
      <w:pPr>
        <w:rPr>
          <w:rFonts w:hint="default" w:ascii="Times New Roman" w:hAnsi="Times New Roman"/>
          <w:lang w:val="en-US" w:eastAsia="zh-CN"/>
        </w:rPr>
      </w:pPr>
      <w:r>
        <w:rPr>
          <w:rFonts w:hint="default" w:ascii="Times New Roman" w:hAnsi="Times New Roman"/>
          <w:lang w:val="en-US" w:eastAsia="zh-CN"/>
        </w:rPr>
        <w:t>（六）本行政机关认为需要报告的其他事项</w:t>
      </w:r>
    </w:p>
    <w:p w14:paraId="2E75D049">
      <w:pPr>
        <w:rPr>
          <w:rFonts w:hint="default" w:ascii="Times New Roman" w:hAnsi="Times New Roman"/>
          <w:lang w:val="en-US" w:eastAsia="zh-CN"/>
        </w:rPr>
      </w:pPr>
      <w:r>
        <w:rPr>
          <w:rFonts w:hint="default" w:ascii="Times New Roman" w:hAnsi="Times New Roman"/>
          <w:lang w:val="en-US" w:eastAsia="zh-CN"/>
        </w:rPr>
        <w:t>无。</w:t>
      </w:r>
    </w:p>
    <w:p w14:paraId="78DA23B1">
      <w:pPr>
        <w:rPr>
          <w:rFonts w:hint="default" w:ascii="Times New Roman" w:hAnsi="Times New Roman"/>
          <w:lang w:val="en-US" w:eastAsia="zh-CN"/>
        </w:rPr>
      </w:pPr>
      <w:r>
        <w:rPr>
          <w:rFonts w:hint="default" w:ascii="Times New Roman" w:hAnsi="Times New Roman"/>
          <w:lang w:val="en-US" w:eastAsia="zh-CN"/>
        </w:rPr>
        <w:t>（七）其他有关文件专门要求通过政府信息公开工作年度报告予以报告的事项</w:t>
      </w:r>
    </w:p>
    <w:p w14:paraId="73A499C8">
      <w:pPr>
        <w:rPr>
          <w:rFonts w:hint="default" w:ascii="Times New Roman" w:hAnsi="Times New Roman"/>
          <w:lang w:val="en-US" w:eastAsia="zh-CN"/>
        </w:rPr>
      </w:pPr>
      <w:r>
        <w:rPr>
          <w:rFonts w:hint="default" w:ascii="Times New Roman" w:hAnsi="Times New Roman"/>
          <w:lang w:val="en-US" w:eastAsia="zh-CN"/>
        </w:rPr>
        <w:t>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601E167-6F85-4845-BB2C-DF193C384937}"/>
  </w:font>
  <w:font w:name="方正仿宋简体">
    <w:panose1 w:val="02000000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4B04CF92-4388-4D12-82A9-AE738A5E00D4}"/>
  </w:font>
  <w:font w:name="方正楷体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F52BFE50-E3C4-4B77-8880-4287BD56B80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B0632"/>
    <w:rsid w:val="01D03B8D"/>
    <w:rsid w:val="05017C04"/>
    <w:rsid w:val="06DD4965"/>
    <w:rsid w:val="113311CD"/>
    <w:rsid w:val="1D5F6D7A"/>
    <w:rsid w:val="271F0814"/>
    <w:rsid w:val="275B0632"/>
    <w:rsid w:val="2AE94929"/>
    <w:rsid w:val="41522F5A"/>
    <w:rsid w:val="5AA72C5C"/>
    <w:rsid w:val="6970150C"/>
    <w:rsid w:val="76D7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Pr>
      <w:rFonts w:ascii="方正仿宋简体" w:hAnsi="方正仿宋简体" w:eastAsia="方正仿宋简体" w:cs="方正仿宋简体"/>
      <w:b/>
      <w:bCs/>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sz w:val="48"/>
      <w:szCs w:val="48"/>
      <w:lang w:val="en-US" w:eastAsia="zh-CN" w:bidi="ar"/>
    </w:rPr>
  </w:style>
  <w:style w:type="paragraph" w:styleId="3">
    <w:name w:val="heading 2"/>
    <w:basedOn w:val="1"/>
    <w:next w:val="1"/>
    <w:semiHidden/>
    <w:unhideWhenUsed/>
    <w:qFormat/>
    <w:uiPriority w:val="0"/>
    <w:pPr>
      <w:keepNext/>
      <w:keepLines/>
      <w:spacing w:beforeAutospacing="0" w:afterAutospacing="0" w:line="560" w:lineRule="exact"/>
      <w:ind w:firstLine="880" w:firstLineChars="200"/>
      <w:outlineLvl w:val="1"/>
    </w:pPr>
    <w:rPr>
      <w:rFonts w:ascii="Arial" w:hAnsi="Arial" w:eastAsia="黑体" w:cs="宋体"/>
      <w:sz w:val="32"/>
      <w:szCs w:val="24"/>
    </w:rPr>
  </w:style>
  <w:style w:type="paragraph" w:styleId="4">
    <w:name w:val="heading 3"/>
    <w:basedOn w:val="1"/>
    <w:next w:val="1"/>
    <w:semiHidden/>
    <w:unhideWhenUsed/>
    <w:qFormat/>
    <w:uiPriority w:val="0"/>
    <w:pPr>
      <w:spacing w:line="560" w:lineRule="exact"/>
      <w:ind w:firstLine="643" w:firstLineChars="200"/>
      <w:outlineLvl w:val="2"/>
    </w:pPr>
    <w:rPr>
      <w:rFonts w:ascii="方正楷体简体" w:hAnsi="方正楷体简体" w:eastAsia="方正楷体简体" w:cs="方正楷体简体"/>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w="15875">
              <a:noFill/>
            </a:ln>
            <a:effectLst>
              <a:outerShdw blurRad="63500" sx="102000" sy="102000" algn="ctr" rotWithShape="0">
                <a:schemeClr val="tx1">
                  <a:lumMod val="50000"/>
                  <a:lumOff val="50000"/>
                  <a:alpha val="40000"/>
                </a:schemeClr>
              </a:outerShdw>
            </a:effectLst>
          </c:spPr>
          <c:explosion val="0"/>
          <c:dPt>
            <c:idx val="0"/>
            <c:bubble3D val="0"/>
            <c:explosion val="10"/>
            <c:spPr>
              <a:solidFill>
                <a:schemeClr val="accent1"/>
              </a:solidFill>
              <a:ln w="15875">
                <a:noFill/>
              </a:ln>
              <a:effectLst>
                <a:outerShdw blurRad="63500" sx="102000" sy="102000" algn="ctr" rotWithShape="0">
                  <a:schemeClr val="tx1">
                    <a:lumMod val="50000"/>
                    <a:lumOff val="50000"/>
                    <a:alpha val="40000"/>
                  </a:schemeClr>
                </a:outerShdw>
              </a:effectLst>
            </c:spPr>
          </c:dPt>
          <c:dPt>
            <c:idx val="1"/>
            <c:bubble3D val="0"/>
            <c:explosion val="4"/>
            <c:spPr>
              <a:solidFill>
                <a:schemeClr val="accent2"/>
              </a:solidFill>
              <a:ln w="15875">
                <a:noFill/>
              </a:ln>
              <a:effectLst>
                <a:outerShdw blurRad="63500" sx="102000" sy="102000" algn="ctr" rotWithShape="0">
                  <a:schemeClr val="tx1">
                    <a:lumMod val="50000"/>
                    <a:lumOff val="50000"/>
                    <a:alpha val="40000"/>
                  </a:schemeClr>
                </a:outerShdw>
              </a:effectLst>
            </c:spPr>
          </c:dPt>
          <c:dPt>
            <c:idx val="2"/>
            <c:bubble3D val="0"/>
            <c:explosion val="8"/>
            <c:spPr>
              <a:solidFill>
                <a:schemeClr val="accent3"/>
              </a:solidFill>
              <a:ln w="15875">
                <a:noFill/>
              </a:ln>
              <a:effectLst>
                <a:outerShdw blurRad="63500" sx="102000" sy="102000" algn="ctr" rotWithShape="0">
                  <a:schemeClr val="tx1">
                    <a:lumMod val="50000"/>
                    <a:lumOff val="50000"/>
                    <a:alpha val="40000"/>
                  </a:schemeClr>
                </a:outerShdw>
              </a:effectLst>
            </c:spPr>
          </c:dPt>
          <c:dLbls>
            <c:dLbl>
              <c:idx val="0"/>
              <c:layout/>
              <c:tx>
                <c:rich>
                  <a:bodyPr rot="0" spcFirstLastPara="0" vertOverflow="ellipsis" vert="horz" wrap="square" lIns="38100" tIns="19050" rIns="38100" bIns="19050" anchor="ctr" anchorCtr="1" forceAA="0"/>
                  <a:lstStyle/>
                  <a:p>
                    <a:pPr defTabSz="914400">
                      <a:defRPr lang="zh-CN" sz="900" b="0" i="0" u="none" strike="noStrike" kern="1200" baseline="0">
                        <a:ln w="0">
                          <a:noFill/>
                        </a:ln>
                        <a:solidFill>
                          <a:schemeClr val="bg1"/>
                        </a:solidFill>
                        <a:effectLst>
                          <a:outerShdw blurRad="203200" dist="101600" dir="2700000" algn="tl" rotWithShape="0">
                            <a:prstClr val="black">
                              <a:alpha val="100000"/>
                            </a:prstClr>
                          </a:outerShdw>
                        </a:effectLst>
                        <a:latin typeface="微软雅黑" panose="020B0503020204020204" charset="-122"/>
                        <a:ea typeface="微软雅黑" panose="020B0503020204020204" charset="-122"/>
                        <a:cs typeface="+mn-cs"/>
                      </a:defRPr>
                    </a:pPr>
                    <a:r>
                      <a:rPr sz="1400" b="1">
                        <a:ln w="0">
                          <a:noFill/>
                        </a:ln>
                        <a:effectLst>
                          <a:outerShdw blurRad="203200" dist="101600" dir="2700000" algn="tl" rotWithShape="0">
                            <a:prstClr val="black">
                              <a:alpha val="100000"/>
                            </a:prstClr>
                          </a:outerShdw>
                        </a:effectLst>
                      </a:rPr>
                      <a:t>要闻资讯1</a:t>
                    </a:r>
                    <a:endParaRPr sz="1400" b="1">
                      <a:ln w="0">
                        <a:noFill/>
                      </a:ln>
                      <a:effectLst>
                        <a:outerShdw blurRad="203200" dist="101600" dir="2700000" algn="tl" rotWithShape="0">
                          <a:prstClr val="black">
                            <a:alpha val="100000"/>
                          </a:prstClr>
                        </a:outerShdw>
                      </a:effectLst>
                    </a:endParaRPr>
                  </a:p>
                </c:rich>
              </c:tx>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0.177348717870835"/>
                  <c:y val="-0.165330969864346"/>
                </c:manualLayout>
              </c:layout>
              <c:tx>
                <c:rich>
                  <a:bodyPr rot="0" spcFirstLastPara="0" vertOverflow="ellipsis" vert="horz" wrap="square" lIns="38100" tIns="19050" rIns="38100" bIns="19050" anchor="ctr" anchorCtr="1" forceAA="0"/>
                  <a:lstStyle/>
                  <a:p>
                    <a:pPr defTabSz="914400">
                      <a:defRPr lang="zh-CN" sz="900" b="0" i="0" u="none" strike="noStrike" kern="1200" baseline="0">
                        <a:ln w="0">
                          <a:noFill/>
                        </a:ln>
                        <a:solidFill>
                          <a:schemeClr val="bg1"/>
                        </a:solidFill>
                        <a:effectLst>
                          <a:outerShdw blurRad="203200" dist="101600" dir="2700000" algn="tl" rotWithShape="0">
                            <a:prstClr val="black">
                              <a:alpha val="100000"/>
                            </a:prstClr>
                          </a:outerShdw>
                        </a:effectLst>
                        <a:latin typeface="微软雅黑" panose="020B0503020204020204" charset="-122"/>
                        <a:ea typeface="微软雅黑" panose="020B0503020204020204" charset="-122"/>
                        <a:cs typeface="+mn-cs"/>
                      </a:defRPr>
                    </a:pPr>
                    <a:r>
                      <a:rPr sz="1400" b="1">
                        <a:ln w="0">
                          <a:noFill/>
                        </a:ln>
                        <a:effectLst>
                          <a:outerShdw blurRad="203200" dist="101600" dir="2700000" algn="tl" rotWithShape="0">
                            <a:prstClr val="black">
                              <a:alpha val="100000"/>
                            </a:prstClr>
                          </a:outerShdw>
                        </a:effectLst>
                      </a:rPr>
                      <a:t>政务公开23</a:t>
                    </a:r>
                    <a:endParaRPr sz="1400" b="1">
                      <a:ln w="0">
                        <a:noFill/>
                      </a:ln>
                      <a:effectLst>
                        <a:outerShdw blurRad="203200" dist="101600" dir="2700000" algn="tl" rotWithShape="0">
                          <a:prstClr val="black">
                            <a:alpha val="100000"/>
                          </a:prstClr>
                        </a:outerShdw>
                      </a:effectLst>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forceAA="0"/>
                  <a:lstStyle/>
                  <a:p>
                    <a:pPr defTabSz="914400">
                      <a:defRPr lang="zh-CN" sz="900" b="0" i="0" u="none" strike="noStrike" kern="1200" baseline="0">
                        <a:ln w="0">
                          <a:noFill/>
                        </a:ln>
                        <a:solidFill>
                          <a:schemeClr val="bg1"/>
                        </a:solidFill>
                        <a:effectLst>
                          <a:outerShdw blurRad="203200" dist="101600" dir="2700000" algn="tl" rotWithShape="0">
                            <a:prstClr val="black">
                              <a:alpha val="100000"/>
                            </a:prstClr>
                          </a:outerShdw>
                        </a:effectLst>
                        <a:latin typeface="微软雅黑" panose="020B0503020204020204" charset="-122"/>
                        <a:ea typeface="微软雅黑" panose="020B0503020204020204" charset="-122"/>
                        <a:cs typeface="+mn-cs"/>
                      </a:defRPr>
                    </a:pPr>
                    <a:r>
                      <a:rPr sz="1200" b="1">
                        <a:ln w="0">
                          <a:noFill/>
                        </a:ln>
                        <a:effectLst>
                          <a:outerShdw blurRad="203200" dist="101600" dir="2700000" algn="tl" rotWithShape="0">
                            <a:prstClr val="black">
                              <a:alpha val="100000"/>
                            </a:prstClr>
                          </a:outerShdw>
                        </a:effectLst>
                      </a:rPr>
                      <a:t>专题专栏13</a:t>
                    </a:r>
                    <a:endParaRPr sz="1200" b="1">
                      <a:ln w="0">
                        <a:noFill/>
                      </a:ln>
                      <a:effectLst>
                        <a:outerShdw blurRad="203200" dist="101600" dir="2700000" algn="tl" rotWithShape="0">
                          <a:prstClr val="black">
                            <a:alpha val="100000"/>
                          </a:prstClr>
                        </a:outerShdw>
                      </a:effectLst>
                    </a:endParaRPr>
                  </a:p>
                </c:rich>
              </c:tx>
              <c:dLblPos val="in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w="12700" cmpd="sng">
                <a:noFill/>
                <a:prstDash val="solid"/>
              </a:ln>
              <a:effectLst/>
            </c:spPr>
            <c:txPr>
              <a:bodyPr rot="0" spcFirstLastPara="0" vertOverflow="ellipsis" vert="horz" wrap="square" lIns="38100" tIns="19050" rIns="38100" bIns="19050" anchor="ctr" anchorCtr="1" forceAA="0"/>
              <a:lstStyle/>
              <a:p>
                <a:pPr>
                  <a:defRPr lang="zh-CN" sz="900" b="0" i="0" u="none" strike="noStrike" kern="1200" baseline="0">
                    <a:ln w="0">
                      <a:noFill/>
                    </a:ln>
                    <a:solidFill>
                      <a:schemeClr val="bg1"/>
                    </a:solidFill>
                    <a:effectLst>
                      <a:outerShdw blurRad="203200" dist="101600" dir="2700000" algn="tl" rotWithShape="0">
                        <a:prstClr val="black">
                          <a:alpha val="100000"/>
                        </a:prstClr>
                      </a:outerShdw>
                    </a:effectLst>
                    <a:latin typeface="微软雅黑" panose="020B0503020204020204" charset="-122"/>
                    <a:ea typeface="微软雅黑" panose="020B0503020204020204" charset="-122"/>
                    <a:cs typeface="+mn-cs"/>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要闻资讯</c:v>
                </c:pt>
                <c:pt idx="1">
                  <c:v>政务公开</c:v>
                </c:pt>
                <c:pt idx="2">
                  <c:v>专题专栏</c:v>
                </c:pt>
              </c:strCache>
            </c:strRef>
          </c:cat>
          <c:val>
            <c:numRef>
              <c:f>[工作簿1]Sheet1!$B$1:$B$3</c:f>
              <c:numCache>
                <c:formatCode>General</c:formatCode>
                <c:ptCount val="3"/>
                <c:pt idx="0">
                  <c:v>1</c:v>
                </c:pt>
                <c:pt idx="1">
                  <c:v>23</c:v>
                </c:pt>
                <c:pt idx="2">
                  <c:v>13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edf608d-7c41-4cf3-8d77-fe2e6d06a12f}"/>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商务蓝">
    <a:dk1>
      <a:srgbClr val="000000"/>
    </a:dk1>
    <a:lt1>
      <a:srgbClr val="FFFFFF"/>
    </a:lt1>
    <a:dk2>
      <a:srgbClr val="44546A"/>
    </a:dk2>
    <a:lt2>
      <a:srgbClr val="E7E6E6"/>
    </a:lt2>
    <a:accent1>
      <a:srgbClr val="0D208B"/>
    </a:accent1>
    <a:accent2>
      <a:srgbClr val="0174CD"/>
    </a:accent2>
    <a:accent3>
      <a:srgbClr val="4499D9"/>
    </a:accent3>
    <a:accent4>
      <a:srgbClr val="63A8DE"/>
    </a:accent4>
    <a:accent5>
      <a:srgbClr val="A6CAE7"/>
    </a:accent5>
    <a:accent6>
      <a:srgbClr val="D1E1F5"/>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
      <errorWord>2025年，</errorWord>
      <group>L1_Other</group>
      <groupName>其他问题</groupName>
      <ability>L2_RepeatSentence</ability>
      <abilityName>重句检查</abilityName>
      <candidateList>
        <item/>
      </candidateList>
      <explain>重句检查</explain>
      <paraID>2D926751</paraID>
      <start>0</start>
      <end>6</end>
      <status>ignored</status>
      <modifiedWord/>
      <trackRevisions>false</trackRevisions>
    </reviewItem>
    <reviewItem>
      <errorID/>
      <errorWord>sishui.</errorWord>
      <group>L1_Other</group>
      <groupName>其他问题</groupName>
      <ability>L2_RepeatSentence</ability>
      <abilityName>重句检查</abilityName>
      <candidateList>
        <item/>
      </candidateList>
      <explain>重句检查</explain>
      <paraID> 1898EF1</paraID>
      <start>30</start>
      <end>37</end>
      <status>ignored</status>
      <modifiedWord/>
      <trackRevisions>false</trackRevisions>
    </reviewItem>
    <reviewItem>
      <errorID/>
      <errorWord>本年处理决定数量
</errorWord>
      <group>L1_Other</group>
      <groupName>其他问题</groupName>
      <ability>L2_RepeatSentence</ability>
      <abilityName>重句检查</abilityName>
      <candidateList>
        <item/>
      </candidateList>
      <explain>重句检查</explain>
      <paraID>4D78D9EC</paraID>
      <start>0</start>
      <end>9</end>
      <status>unmodified</status>
      <modifiedWord/>
      <trackRevisions>false</trackRevisions>
    </reviewItem>
    <reviewItem>
      <errorID>520cf868-8aed-4f0d-ab6d-7155231f3b2c</errorID>
      <errorWord>处理</errorWord>
      <group>L1_Word</group>
      <groupName>字词问题</groupName>
      <ability>L2_Typo</ability>
      <abilityName>字词错误</abilityName>
      <candidateList>
        <item>受理</item>
      </candidateList>
      <explain/>
      <paraID>7B571971</paraID>
      <start>22</start>
      <end>24</end>
      <status>ignored</status>
      <modifiedWord/>
      <trackRevisions>false</trackRevisions>
    </reviewItem>
    <reviewItem>
      <errorID>92dfba7a-2849-4ffb-b040-d6612559e9d3</errorID>
      <errorWord>处理</errorWord>
      <group>L1_Word</group>
      <groupName>字词问题</groupName>
      <ability>L2_Typo</ability>
      <abilityName>字词错误</abilityName>
      <candidateList>
        <item>受理</item>
      </candidateList>
      <explain/>
      <paraID>3E96F53E</paraID>
      <start>26</start>
      <end>28</end>
      <status>ignored</status>
      <modifiedWord/>
      <trackRevisions>false</trackRevisions>
    </reviewItem>
    <reviewItem>
      <errorID/>
      <errorWord>2025年，</errorWord>
      <group>L1_Other</group>
      <groupName>其他问题</groupName>
      <ability>L2_RepeatSentence</ability>
      <abilityName>重句检查</abilityName>
      <candidateList>
        <item/>
      </candidateList>
      <explain>重句检查</explain>
      <paraID>722DED3A</paraID>
      <start>0</start>
      <end>6</end>
      <status>unmodified</status>
      <modifiedWord/>
      <trackRevisions>false</trackRevisions>
    </reviewItem>
    <reviewItem>
      <errorID/>
      <errorWord>2025年，</errorWord>
      <group>L1_Other</group>
      <groupName>其他问题</groupName>
      <ability>L2_RepeatSentence</ability>
      <abilityName>重句检查</abilityName>
      <candidateList>
        <item/>
      </candidateList>
      <explain>重句检查</explain>
      <paraID>32A784DA</paraID>
      <start>0</start>
      <end>6</end>
      <status>unmodified</status>
      <modifiedWord/>
      <trackRevisions>false</trackRevisions>
    </reviewItem>
    <reviewItem>
      <errorID/>
      <errorWord>2025年，</errorWord>
      <group>L1_Other</group>
      <groupName>其他问题</groupName>
      <ability>L2_RepeatSentence</ability>
      <abilityName>重句检查</abilityName>
      <candidateList>
        <item/>
      </candidateList>
      <explain>重句检查</explain>
      <paraID>57B49E68</paraID>
      <start>0</start>
      <end>6</end>
      <status>unmodified</status>
      <modifiedWord/>
      <trackRevisions>false</trackRevisions>
    </reviewItem>
    <reviewItem>
      <errorID/>
      <errorWord>2025年，</errorWord>
      <group>L1_Other</group>
      <groupName>其他问题</groupName>
      <ability>L2_RepeatSentence</ability>
      <abilityName>重句检查</abilityName>
      <candidateList>
        <item/>
      </candidateList>
      <explain>重句检查</explain>
      <paraID>38678B15</paraID>
      <start>0</start>
      <end>6</end>
      <status>unmodified</status>
      <modifiedWord/>
      <trackRevisions>false</trackRevisions>
    </reviewItem>
    <reviewItem>
      <errorID/>
      <errorWord>2025年，</errorWord>
      <group>L1_Other</group>
      <groupName>其他问题</groupName>
      <ability>L2_RepeatSentence</ability>
      <abilityName>重句检查</abilityName>
      <candidateList>
        <item/>
      </candidateList>
      <explain>重句检查</explain>
      <paraID>442D76BE</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ac8a69ae-1be7-4c8a-834d-fc1adeca0963}">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1607</Words>
  <Characters>1714</Characters>
  <Lines>0</Lines>
  <Paragraphs>0</Paragraphs>
  <TotalTime>13</TotalTime>
  <ScaleCrop>false</ScaleCrop>
  <LinksUpToDate>false</LinksUpToDate>
  <CharactersWithSpaces>1716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2026-01-20T01:42:00Z</dcterms:created>
  <dc:creator>cream_sir</dc:creator>
  <cp:lastModifiedBy>cream_sir</cp:lastModifiedBy>
  <dcterms:modified xsi:type="dcterms:W3CDTF">2026-01-20T03:39:36Z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55D09A833BD14F1CA9364EAC31630E5C_11</vt:lpwstr>
  </property>
  <property fmtid="{D5CDD505-2E9C-101B-9397-08002B2CF9AE}" pid="4" name="KSOTemplateDocerSaveRecord">
    <vt:lpwstr>eyJoZGlkIjoiYWI1MjAwZmQ5M2QyZmNmMmI5M2Y4MGRmMTgwNTM3NTAiLCJ1c2VySWQiOiIxNjA3NjU5MzcyIn0=</vt:lpwstr>
  </property>
</Properties>
</file>