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仿宋_GB2312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泗水县</w:t>
      </w:r>
      <w:r>
        <w:rPr>
          <w:rFonts w:hint="eastAsia" w:ascii="华文中宋" w:hAnsi="华文中宋" w:eastAsia="华文中宋" w:cs="宋体"/>
          <w:sz w:val="36"/>
          <w:szCs w:val="36"/>
          <w:lang w:eastAsia="zh-CN"/>
        </w:rPr>
        <w:t>应急管理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局</w:t>
      </w: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月份双随机抽查情况的通报</w:t>
      </w:r>
    </w:p>
    <w:p>
      <w:pPr>
        <w:spacing w:line="600" w:lineRule="exact"/>
        <w:ind w:firstLine="560" w:firstLineChars="200"/>
        <w:jc w:val="left"/>
        <w:rPr>
          <w:rFonts w:ascii="华文仿宋" w:hAnsi="华文仿宋" w:eastAsia="华文仿宋" w:cs="仿宋_GB2312"/>
          <w:kern w:val="0"/>
          <w:sz w:val="28"/>
          <w:szCs w:val="28"/>
        </w:rPr>
      </w:pP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根据</w:t>
      </w:r>
      <w:r>
        <w:rPr>
          <w:rFonts w:hint="eastAsia" w:ascii="华文仿宋" w:hAnsi="华文仿宋" w:eastAsia="华文仿宋" w:cs="Times New Roman"/>
          <w:sz w:val="28"/>
          <w:szCs w:val="28"/>
        </w:rPr>
        <w:t>泗水县人民政府办公室转发县编办《关于推广随机抽查规范事中事后监管工作实施方案》的通知（泗政办字〔2016〕15号）和泗水县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管理局关于印发《关于开展随机抽查规范事中事后监管工作实施方案》的通知（泗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字〔201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Times New Roman"/>
          <w:sz w:val="28"/>
          <w:szCs w:val="28"/>
        </w:rPr>
        <w:t>〕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24</w:t>
      </w:r>
      <w:r>
        <w:rPr>
          <w:rFonts w:hint="eastAsia" w:ascii="华文仿宋" w:hAnsi="华文仿宋" w:eastAsia="华文仿宋" w:cs="Times New Roman"/>
          <w:sz w:val="28"/>
          <w:szCs w:val="28"/>
        </w:rPr>
        <w:t>号）精神要求，县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局按照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2021</w:t>
      </w:r>
      <w:r>
        <w:rPr>
          <w:rFonts w:hint="eastAsia" w:ascii="华文仿宋" w:hAnsi="华文仿宋" w:eastAsia="华文仿宋" w:cs="Times New Roman"/>
          <w:sz w:val="28"/>
          <w:szCs w:val="28"/>
        </w:rPr>
        <w:t>年度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双随机抽查</w:t>
      </w:r>
      <w:r>
        <w:rPr>
          <w:rFonts w:hint="eastAsia" w:ascii="华文仿宋" w:hAnsi="华文仿宋" w:eastAsia="华文仿宋" w:cs="Times New Roman"/>
          <w:sz w:val="28"/>
          <w:szCs w:val="28"/>
        </w:rPr>
        <w:t>计划</w:t>
      </w: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随机抽查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Times New Roman"/>
          <w:sz w:val="28"/>
          <w:szCs w:val="28"/>
        </w:rPr>
        <w:t>月份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家企业，随机抽取执法人员</w:t>
      </w:r>
      <w:r>
        <w:rPr>
          <w:rFonts w:hint="eastAsia" w:ascii="华文仿宋" w:hAnsi="华文仿宋" w:eastAsia="华文仿宋" w:cs="仿宋_GB2312"/>
          <w:kern w:val="0"/>
          <w:sz w:val="28"/>
          <w:szCs w:val="28"/>
          <w:lang w:val="en-US" w:eastAsia="zh-CN"/>
        </w:rPr>
        <w:t>邢丙生、尹涛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，</w:t>
      </w: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现将结果通报如下：</w:t>
      </w:r>
    </w:p>
    <w:p>
      <w:pPr>
        <w:widowControl/>
        <w:spacing w:line="560" w:lineRule="exact"/>
        <w:ind w:firstLine="640"/>
        <w:jc w:val="left"/>
        <w:rPr>
          <w:rFonts w:ascii="华文仿宋" w:hAnsi="华文仿宋" w:eastAsia="华文仿宋" w:cs="黑体"/>
          <w:kern w:val="0"/>
          <w:sz w:val="28"/>
          <w:szCs w:val="28"/>
        </w:rPr>
      </w:pPr>
      <w:r>
        <w:rPr>
          <w:rFonts w:hint="eastAsia" w:ascii="华文仿宋" w:hAnsi="华文仿宋" w:eastAsia="华文仿宋" w:cs="黑体"/>
          <w:kern w:val="0"/>
          <w:sz w:val="28"/>
          <w:szCs w:val="28"/>
        </w:rPr>
        <w:t>一、检查发现的问题</w:t>
      </w:r>
    </w:p>
    <w:p>
      <w:pPr>
        <w:widowControl/>
        <w:spacing w:line="560" w:lineRule="exact"/>
        <w:ind w:firstLine="640"/>
        <w:jc w:val="left"/>
        <w:rPr>
          <w:rFonts w:hint="default" w:ascii="华文仿宋" w:hAnsi="华文仿宋" w:eastAsia="华文仿宋" w:cs="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仿宋_GB2312"/>
          <w:kern w:val="0"/>
          <w:sz w:val="28"/>
          <w:szCs w:val="28"/>
          <w:lang w:eastAsia="zh-CN"/>
        </w:rPr>
        <w:t>（一）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山东和顺毛绒玩具有限公司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：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val="en-US" w:eastAsia="zh-CN"/>
        </w:rPr>
        <w:t>1、生产安全应急预案未及时进行修订（2017年11月）；2、未制定2021年度安全教育培训计划；3、未提供2020年12月份应急演练资料；4、风险管控制度未已正式文件发布；5、隐患排查治理制度未已正式文件发布；6、缝纫车间和包装车间无风险告知卡。</w:t>
      </w:r>
    </w:p>
    <w:p>
      <w:pPr>
        <w:widowControl/>
        <w:spacing w:line="560" w:lineRule="exact"/>
        <w:ind w:firstLine="640"/>
        <w:jc w:val="left"/>
        <w:rPr>
          <w:rFonts w:hint="eastAsia" w:ascii="方正仿宋简体" w:hAnsi="方正仿宋简体" w:eastAsia="方正仿宋简体" w:cs="方正仿宋简体"/>
          <w:color w:val="auto"/>
          <w:sz w:val="28"/>
          <w:szCs w:val="44"/>
          <w:lang w:val="en-US" w:eastAsia="zh-CN"/>
        </w:rPr>
      </w:pPr>
      <w:r>
        <w:rPr>
          <w:rFonts w:hint="eastAsia" w:ascii="华文仿宋" w:hAnsi="华文仿宋" w:eastAsia="华文仿宋" w:cs="仿宋"/>
          <w:kern w:val="0"/>
          <w:sz w:val="28"/>
          <w:szCs w:val="28"/>
          <w:lang w:val="en-US" w:eastAsia="zh-CN"/>
        </w:rPr>
        <w:t>（二）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济宁天普阳光饲料有限公司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val="en-US" w:eastAsia="zh-CN"/>
        </w:rPr>
        <w:t>：</w:t>
      </w:r>
      <w:r>
        <w:rPr>
          <w:rFonts w:hint="eastAsia" w:ascii="华文中宋" w:hAnsi="华文中宋" w:eastAsia="华文中宋" w:cs="华文中宋"/>
          <w:color w:val="auto"/>
          <w:sz w:val="28"/>
          <w:szCs w:val="44"/>
          <w:lang w:val="en-US" w:eastAsia="zh-CN"/>
        </w:rPr>
        <w:t>1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val="en-US" w:eastAsia="zh-CN"/>
        </w:rPr>
        <w:t>、应急演练计划未经主要负责人签发及加盖公章；2、安全生产教育培训计划未经主要负责人签发及加盖公章；3、生产安全事故应急预案中人员变动未及时修订；4、特种作业人员档案不规范（涵盖特种设备操作人员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44"/>
          <w:lang w:val="en-US" w:eastAsia="zh-CN"/>
        </w:rPr>
        <w:t>）。</w:t>
      </w:r>
    </w:p>
    <w:p>
      <w:pPr>
        <w:widowControl/>
        <w:spacing w:line="560" w:lineRule="exact"/>
        <w:ind w:firstLine="640"/>
        <w:jc w:val="left"/>
        <w:rPr>
          <w:rFonts w:ascii="华文仿宋" w:hAnsi="华文仿宋" w:eastAsia="华文仿宋" w:cs="仿宋"/>
          <w:kern w:val="0"/>
          <w:sz w:val="28"/>
          <w:szCs w:val="28"/>
        </w:rPr>
      </w:pPr>
      <w:r>
        <w:rPr>
          <w:rFonts w:hint="eastAsia" w:ascii="华文仿宋" w:hAnsi="华文仿宋" w:eastAsia="华文仿宋" w:cs="仿宋"/>
          <w:kern w:val="0"/>
          <w:sz w:val="28"/>
          <w:szCs w:val="28"/>
        </w:rPr>
        <w:t>二、处理意见</w:t>
      </w:r>
    </w:p>
    <w:p>
      <w:pPr>
        <w:widowControl/>
        <w:spacing w:line="560" w:lineRule="exact"/>
        <w:ind w:firstLine="64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仿宋"/>
          <w:kern w:val="0"/>
          <w:sz w:val="28"/>
          <w:szCs w:val="28"/>
        </w:rPr>
        <w:t>对上述生产经营单位存在的问题，执法人员当场下达责令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限期整改指令书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，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到期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日内由县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局对上述隐患整改落实情况进行复查，对拟立案的违法行为，由县</w:t>
      </w:r>
      <w:r>
        <w:rPr>
          <w:rFonts w:hint="eastAsia" w:ascii="华文仿宋" w:hAnsi="华文仿宋" w:eastAsia="华文仿宋" w:cs="仿宋"/>
          <w:kern w:val="0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局调查取证并依法履行处罚程序。</w:t>
      </w:r>
      <w:bookmarkStart w:id="0" w:name="_GoBack"/>
      <w:bookmarkEnd w:id="0"/>
    </w:p>
    <w:p>
      <w:pPr>
        <w:ind w:firstLine="4760" w:firstLineChars="17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泗水县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/>
          <w:sz w:val="28"/>
          <w:szCs w:val="28"/>
        </w:rPr>
        <w:t>管理局</w:t>
      </w:r>
    </w:p>
    <w:p>
      <w:pPr>
        <w:ind w:firstLine="5180" w:firstLineChars="1850"/>
        <w:jc w:val="righ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20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21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20日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华文中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084"/>
    <w:rsid w:val="2F517541"/>
    <w:rsid w:val="4F136990"/>
    <w:rsid w:val="6F425307"/>
    <w:rsid w:val="6FC5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2021-01-20T07:05:52Z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