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90" w:lineRule="exact"/>
        <w:ind w:right="-105" w:rightChars="-50"/>
        <w:jc w:val="center"/>
        <w:rPr>
          <w:rFonts w:hint="eastAsia" w:ascii="方正小标宋简体" w:hAnsi="Times New Roman" w:eastAsia="方正小标宋简体"/>
          <w:b/>
          <w:color w:val="000000"/>
          <w:sz w:val="44"/>
          <w:szCs w:val="24"/>
        </w:rPr>
      </w:pPr>
      <w:bookmarkStart w:id="0" w:name="OLE_LINK9"/>
      <w:r>
        <w:rPr>
          <w:rFonts w:hint="eastAsia" w:ascii="方正小标宋简体" w:hAnsi="Times New Roman" w:eastAsia="方正小标宋简体"/>
          <w:b/>
          <w:color w:val="000000"/>
          <w:sz w:val="44"/>
          <w:szCs w:val="24"/>
          <w:lang w:eastAsia="zh-CN"/>
        </w:rPr>
        <w:t>泗水</w:t>
      </w:r>
      <w:r>
        <w:rPr>
          <w:rFonts w:hint="eastAsia" w:ascii="方正小标宋简体" w:hAnsi="Times New Roman" w:eastAsia="方正小标宋简体"/>
          <w:b/>
          <w:color w:val="000000"/>
          <w:sz w:val="44"/>
          <w:szCs w:val="24"/>
        </w:rPr>
        <w:t>县医疗保障局202</w:t>
      </w:r>
      <w:r>
        <w:rPr>
          <w:rFonts w:hint="eastAsia" w:ascii="方正小标宋简体" w:hAnsi="Times New Roman" w:eastAsia="方正小标宋简体"/>
          <w:b/>
          <w:color w:val="000000"/>
          <w:sz w:val="44"/>
          <w:szCs w:val="24"/>
          <w:lang w:val="en-US" w:eastAsia="zh-CN"/>
        </w:rPr>
        <w:t>4</w:t>
      </w:r>
      <w:r>
        <w:rPr>
          <w:rFonts w:hint="eastAsia" w:ascii="方正小标宋简体" w:hAnsi="Times New Roman" w:eastAsia="方正小标宋简体"/>
          <w:b/>
          <w:color w:val="000000"/>
          <w:sz w:val="44"/>
          <w:szCs w:val="24"/>
        </w:rPr>
        <w:t>年政府信息公开</w:t>
      </w:r>
    </w:p>
    <w:p>
      <w:pPr>
        <w:spacing w:beforeLines="0" w:afterLines="0" w:line="590" w:lineRule="exact"/>
        <w:ind w:right="-105" w:rightChars="-50"/>
        <w:jc w:val="center"/>
        <w:rPr>
          <w:rFonts w:hint="eastAsia" w:ascii="方正小标宋简体" w:hAnsi="Times New Roman" w:eastAsia="方正小标宋简体"/>
          <w:b/>
          <w:color w:val="000000"/>
          <w:sz w:val="44"/>
          <w:szCs w:val="24"/>
        </w:rPr>
      </w:pPr>
      <w:r>
        <w:rPr>
          <w:rFonts w:hint="eastAsia" w:ascii="方正小标宋简体" w:hAnsi="Times New Roman" w:eastAsia="方正小标宋简体"/>
          <w:b/>
          <w:color w:val="000000"/>
          <w:sz w:val="44"/>
          <w:szCs w:val="24"/>
        </w:rPr>
        <w:t>工作年度报告</w:t>
      </w:r>
    </w:p>
    <w:p>
      <w:pPr>
        <w:spacing w:line="600" w:lineRule="exact"/>
        <w:ind w:firstLine="640" w:firstLineChars="200"/>
        <w:rPr>
          <w:rFonts w:ascii="仿宋_GB2312" w:eastAsia="仿宋_GB2312"/>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本报告由</w:t>
      </w:r>
      <w:r>
        <w:rPr>
          <w:rFonts w:hint="eastAsia" w:ascii="Times New Roman" w:hAnsi="Times New Roman" w:eastAsia="仿宋_GB2312" w:cs="Times New Roman"/>
          <w:kern w:val="2"/>
          <w:sz w:val="32"/>
          <w:szCs w:val="32"/>
          <w:lang w:val="en-US" w:eastAsia="zh-CN" w:bidi="ar-SA"/>
        </w:rPr>
        <w:t>泗水县</w:t>
      </w:r>
      <w:r>
        <w:rPr>
          <w:rFonts w:hint="default" w:ascii="Times New Roman" w:hAnsi="Times New Roman" w:eastAsia="仿宋_GB2312" w:cs="Times New Roman"/>
          <w:kern w:val="2"/>
          <w:sz w:val="32"/>
          <w:szCs w:val="32"/>
          <w:lang w:val="en-US" w:eastAsia="zh-CN" w:bidi="ar-SA"/>
        </w:rPr>
        <w:t>医疗保障局按照《中华人民共和国政府信息公开条例》（以下简称《条例》）和《中华人民共和国政府信息公开工作年度报告格式》（国办公开办函〔2021〕30号）要求编制。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报告所列数据的统计期限自2024年1月1日起至2024年12月31日止。本报告电子版可在“中国·泗水”政府门户网站（http://www.sishui.gov.cn）查阅或下载。如对本报告有疑问，请与县医疗保障局联系（地址：泗水县中兴路10号，联系电话：0537-6505595）。</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eastAsia="黑体" w:cs="Times New Roman"/>
          <w:b/>
          <w:i w:val="0"/>
          <w:caps w:val="0"/>
          <w:color w:val="333333"/>
          <w:spacing w:val="0"/>
          <w:sz w:val="32"/>
          <w:szCs w:val="32"/>
          <w:shd w:val="clear" w:fill="FFFFFF"/>
        </w:rPr>
      </w:pPr>
      <w:r>
        <w:rPr>
          <w:rFonts w:hint="eastAsia" w:ascii="Times New Roman" w:hAnsi="Times New Roman" w:eastAsia="黑体" w:cs="Times New Roman"/>
          <w:b/>
          <w:i w:val="0"/>
          <w:caps w:val="0"/>
          <w:color w:val="333333"/>
          <w:spacing w:val="0"/>
          <w:sz w:val="32"/>
          <w:szCs w:val="32"/>
          <w:shd w:val="clear" w:fill="FFFFFF"/>
          <w:lang w:val="en-US" w:eastAsia="zh-CN"/>
        </w:rPr>
        <w:t>一、</w:t>
      </w:r>
      <w:r>
        <w:rPr>
          <w:rFonts w:hint="eastAsia" w:ascii="Times New Roman" w:hAnsi="Times New Roman" w:eastAsia="黑体" w:cs="Times New Roman"/>
          <w:b/>
          <w:i w:val="0"/>
          <w:caps w:val="0"/>
          <w:color w:val="333333"/>
          <w:spacing w:val="0"/>
          <w:sz w:val="32"/>
          <w:szCs w:val="32"/>
          <w:shd w:val="clear" w:fill="FFFFFF"/>
        </w:rPr>
        <w:t>总体情况</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泗水县</w:t>
      </w:r>
      <w:r>
        <w:rPr>
          <w:rFonts w:hint="default" w:ascii="Times New Roman" w:hAnsi="Times New Roman" w:eastAsia="仿宋_GB2312" w:cs="Times New Roman"/>
          <w:sz w:val="32"/>
          <w:szCs w:val="32"/>
          <w:lang w:val="en-US" w:eastAsia="zh-CN"/>
        </w:rPr>
        <w:t>医疗保障局严格按照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为了保障公民、法人和其他组织依法获取政府信息，提高政府工作的透明度，充分发挥政府信息对人民群众生产、生活和经济社会活动的服务作用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的目的和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公正、公平、便民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的总体原则，认真贯彻落实《中华人民共和国政府信息公开条例》要求，以</w:t>
      </w:r>
      <w:r>
        <w:rPr>
          <w:rFonts w:hint="eastAsia" w:ascii="Times New Roman" w:hAnsi="Times New Roman" w:eastAsia="仿宋_GB2312" w:cs="Times New Roman"/>
          <w:sz w:val="32"/>
          <w:szCs w:val="32"/>
          <w:lang w:val="en-US" w:eastAsia="zh-CN"/>
        </w:rPr>
        <w:t>泗水县</w:t>
      </w:r>
      <w:r>
        <w:rPr>
          <w:rFonts w:hint="default" w:ascii="Times New Roman" w:hAnsi="Times New Roman" w:eastAsia="仿宋_GB2312" w:cs="Times New Roman"/>
          <w:sz w:val="32"/>
          <w:szCs w:val="32"/>
          <w:lang w:val="en-US" w:eastAsia="zh-CN"/>
        </w:rPr>
        <w:t>人民政府网站为平台，深化政府信息公开，切实保障人民群众的知情权、参与权、表达权和监督权，强化医疗保障政务服务与监督管理，努力提高服务水平和工作透明度</w:t>
      </w:r>
      <w:r>
        <w:rPr>
          <w:rFonts w:hint="eastAsia" w:ascii="Times New Roman" w:hAnsi="Times New Roman" w:eastAsia="仿宋_GB2312" w:cs="Times New Roman"/>
          <w:sz w:val="32"/>
          <w:szCs w:val="32"/>
          <w:lang w:val="en-US" w:eastAsia="zh-CN"/>
        </w:rPr>
        <w:t>。</w:t>
      </w:r>
    </w:p>
    <w:p>
      <w:pPr>
        <w:numPr>
          <w:ilvl w:val="0"/>
          <w:numId w:val="1"/>
        </w:num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主动公开信息情况。</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泗水县</w:t>
      </w:r>
      <w:r>
        <w:rPr>
          <w:rFonts w:hint="default" w:ascii="Times New Roman" w:hAnsi="Times New Roman" w:eastAsia="仿宋_GB2312" w:cs="Times New Roman"/>
          <w:sz w:val="32"/>
          <w:szCs w:val="32"/>
          <w:lang w:val="en-US" w:eastAsia="zh-CN"/>
        </w:rPr>
        <w:t>医疗保障局发布信息共</w:t>
      </w:r>
      <w:r>
        <w:rPr>
          <w:rFonts w:hint="eastAsia" w:ascii="Times New Roman" w:hAnsi="Times New Roman" w:eastAsia="仿宋_GB2312" w:cs="Times New Roman"/>
          <w:sz w:val="32"/>
          <w:szCs w:val="32"/>
          <w:lang w:val="en-US" w:eastAsia="zh-CN"/>
        </w:rPr>
        <w:t>626</w:t>
      </w:r>
      <w:r>
        <w:rPr>
          <w:rFonts w:hint="default" w:ascii="Times New Roman" w:hAnsi="Times New Roman" w:eastAsia="仿宋_GB2312" w:cs="Times New Roman"/>
          <w:sz w:val="32"/>
          <w:szCs w:val="32"/>
          <w:lang w:val="en-US" w:eastAsia="zh-CN"/>
        </w:rPr>
        <w:t>条，其中在</w:t>
      </w:r>
      <w:bookmarkStart w:id="1" w:name="OLE_LINK8"/>
      <w:r>
        <w:rPr>
          <w:rFonts w:hint="default" w:ascii="Times New Roman" w:hAnsi="Times New Roman" w:eastAsia="仿宋_GB2312" w:cs="Times New Roman"/>
          <w:sz w:val="32"/>
          <w:szCs w:val="32"/>
          <w:lang w:val="en-US" w:eastAsia="zh-CN"/>
        </w:rPr>
        <w:t>政务公开网站</w:t>
      </w:r>
      <w:bookmarkEnd w:id="1"/>
      <w:r>
        <w:rPr>
          <w:rFonts w:hint="default" w:ascii="Times New Roman" w:hAnsi="Times New Roman" w:eastAsia="仿宋_GB2312" w:cs="Times New Roman"/>
          <w:sz w:val="32"/>
          <w:szCs w:val="32"/>
          <w:lang w:val="en-US" w:eastAsia="zh-CN"/>
        </w:rPr>
        <w:t>发布信息</w:t>
      </w:r>
      <w:r>
        <w:rPr>
          <w:rFonts w:hint="eastAsia" w:ascii="Times New Roman" w:hAnsi="Times New Roman" w:eastAsia="仿宋_GB2312" w:cs="Times New Roman"/>
          <w:sz w:val="32"/>
          <w:szCs w:val="32"/>
          <w:lang w:val="en-US" w:eastAsia="zh-CN"/>
        </w:rPr>
        <w:t>68</w:t>
      </w:r>
      <w:r>
        <w:rPr>
          <w:rFonts w:hint="default" w:ascii="Times New Roman" w:hAnsi="Times New Roman" w:eastAsia="仿宋_GB2312" w:cs="Times New Roman"/>
          <w:sz w:val="32"/>
          <w:szCs w:val="32"/>
          <w:lang w:val="en-US" w:eastAsia="zh-CN"/>
        </w:rPr>
        <w:t>条，通过微信公众号发布信息</w:t>
      </w:r>
      <w:r>
        <w:rPr>
          <w:rFonts w:hint="eastAsia" w:ascii="Times New Roman" w:hAnsi="Times New Roman" w:eastAsia="仿宋_GB2312" w:cs="Times New Roman"/>
          <w:sz w:val="32"/>
          <w:szCs w:val="32"/>
          <w:lang w:val="en-US" w:eastAsia="zh-CN"/>
        </w:rPr>
        <w:t>520</w:t>
      </w:r>
      <w:r>
        <w:rPr>
          <w:rFonts w:hint="default" w:ascii="Times New Roman" w:hAnsi="Times New Roman" w:eastAsia="仿宋_GB2312" w:cs="Times New Roman"/>
          <w:sz w:val="32"/>
          <w:szCs w:val="32"/>
          <w:lang w:val="en-US" w:eastAsia="zh-CN"/>
        </w:rPr>
        <w:t>条，</w:t>
      </w:r>
      <w:r>
        <w:rPr>
          <w:rFonts w:hint="eastAsia" w:ascii="Times New Roman" w:hAnsi="Times New Roman" w:eastAsia="仿宋_GB2312" w:cs="Times New Roman"/>
          <w:sz w:val="32"/>
          <w:szCs w:val="32"/>
          <w:lang w:val="en-US" w:eastAsia="zh-CN"/>
        </w:rPr>
        <w:t>其他途径发布信息38条。</w:t>
      </w:r>
      <w:r>
        <w:rPr>
          <w:rFonts w:hint="default" w:ascii="Times New Roman" w:hAnsi="Times New Roman" w:eastAsia="仿宋_GB2312" w:cs="Times New Roman"/>
          <w:sz w:val="32"/>
          <w:szCs w:val="32"/>
          <w:lang w:val="en-US" w:eastAsia="zh-CN"/>
        </w:rPr>
        <w:t>总阅读量达</w:t>
      </w:r>
      <w:r>
        <w:rPr>
          <w:rFonts w:hint="eastAsia" w:ascii="Times New Roman" w:hAnsi="Times New Roman" w:eastAsia="仿宋_GB2312" w:cs="Times New Roman"/>
          <w:sz w:val="32"/>
          <w:szCs w:val="32"/>
          <w:lang w:val="en-US" w:eastAsia="zh-CN"/>
        </w:rPr>
        <w:t>15.5</w:t>
      </w:r>
      <w:r>
        <w:rPr>
          <w:rFonts w:hint="default" w:ascii="Times New Roman" w:hAnsi="Times New Roman" w:eastAsia="仿宋_GB2312" w:cs="Times New Roman"/>
          <w:sz w:val="32"/>
          <w:szCs w:val="32"/>
          <w:lang w:val="en-US" w:eastAsia="zh-CN"/>
        </w:rPr>
        <w:t>万人次，单篇阅读量最高19385人次，</w:t>
      </w:r>
      <w:r>
        <w:rPr>
          <w:rFonts w:hint="eastAsia" w:ascii="Times New Roman" w:hAnsi="Times New Roman" w:eastAsia="仿宋_GB2312" w:cs="Times New Roman"/>
          <w:sz w:val="32"/>
          <w:szCs w:val="32"/>
          <w:lang w:val="en-US" w:eastAsia="zh-CN"/>
        </w:rPr>
        <w:t>微信公众号</w:t>
      </w:r>
      <w:r>
        <w:rPr>
          <w:rFonts w:hint="default" w:ascii="Times New Roman" w:hAnsi="Times New Roman" w:eastAsia="仿宋_GB2312" w:cs="Times New Roman"/>
          <w:sz w:val="32"/>
          <w:szCs w:val="32"/>
          <w:lang w:val="en-US" w:eastAsia="zh-CN"/>
        </w:rPr>
        <w:t>关注量</w:t>
      </w:r>
      <w:r>
        <w:rPr>
          <w:rFonts w:hint="eastAsia" w:ascii="Times New Roman" w:hAnsi="Times New Roman" w:eastAsia="仿宋_GB2312" w:cs="Times New Roman"/>
          <w:sz w:val="32"/>
          <w:szCs w:val="32"/>
          <w:lang w:val="en-US" w:eastAsia="zh-CN"/>
        </w:rPr>
        <w:t>2024年新增17379</w:t>
      </w:r>
      <w:r>
        <w:rPr>
          <w:rFonts w:hint="default" w:ascii="Times New Roman" w:hAnsi="Times New Roman" w:eastAsia="仿宋_GB2312" w:cs="Times New Roman"/>
          <w:sz w:val="32"/>
          <w:szCs w:val="32"/>
          <w:lang w:val="en-US" w:eastAsia="zh-CN"/>
        </w:rPr>
        <w:t>人次。我局坚持公开内容贴近群众，重点公开与群众切身利益密切相关的事项，以及群众最关心、社会最敏感、反映最强烈的热点问题都在</w:t>
      </w:r>
      <w:r>
        <w:rPr>
          <w:rFonts w:hint="eastAsia" w:ascii="Times New Roman" w:hAnsi="Times New Roman" w:eastAsia="仿宋_GB2312" w:cs="Times New Roman"/>
          <w:sz w:val="32"/>
          <w:szCs w:val="32"/>
          <w:lang w:val="en-US" w:eastAsia="zh-CN"/>
        </w:rPr>
        <w:t>泗水县</w:t>
      </w:r>
      <w:r>
        <w:rPr>
          <w:rFonts w:hint="default" w:ascii="Times New Roman" w:hAnsi="Times New Roman" w:eastAsia="仿宋_GB2312" w:cs="Times New Roman"/>
          <w:sz w:val="32"/>
          <w:szCs w:val="32"/>
          <w:lang w:val="en-US" w:eastAsia="zh-CN"/>
        </w:rPr>
        <w:t>医疗保障局官网或</w:t>
      </w:r>
      <w:r>
        <w:rPr>
          <w:rFonts w:hint="eastAsia" w:ascii="Times New Roman" w:hAnsi="Times New Roman" w:eastAsia="仿宋_GB2312" w:cs="Times New Roman"/>
          <w:sz w:val="32"/>
          <w:szCs w:val="32"/>
          <w:lang w:val="en-US" w:eastAsia="zh-CN"/>
        </w:rPr>
        <w:t>泗水县</w:t>
      </w:r>
      <w:r>
        <w:rPr>
          <w:rFonts w:hint="default" w:ascii="Times New Roman" w:hAnsi="Times New Roman" w:eastAsia="仿宋_GB2312" w:cs="Times New Roman"/>
          <w:sz w:val="32"/>
          <w:szCs w:val="32"/>
          <w:lang w:val="en-US" w:eastAsia="zh-CN"/>
        </w:rPr>
        <w:t>医疗保障微信公众号进行公开，确保让社会和群众及时了解相关情况。</w:t>
      </w:r>
    </w:p>
    <w:p>
      <w:pPr>
        <w:rPr>
          <w:rFonts w:hint="eastAsia"/>
        </w:rPr>
      </w:pPr>
      <w:r>
        <w:drawing>
          <wp:anchor distT="0" distB="0" distL="114300" distR="114300" simplePos="0" relativeHeight="251659264" behindDoc="0" locked="0" layoutInCell="1" allowOverlap="1">
            <wp:simplePos x="0" y="0"/>
            <wp:positionH relativeFrom="column">
              <wp:posOffset>590550</wp:posOffset>
            </wp:positionH>
            <wp:positionV relativeFrom="paragraph">
              <wp:posOffset>721995</wp:posOffset>
            </wp:positionV>
            <wp:extent cx="4324350" cy="2305050"/>
            <wp:effectExtent l="0" t="0" r="0" b="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4324350" cy="2305050"/>
                    </a:xfrm>
                    <a:prstGeom prst="rect">
                      <a:avLst/>
                    </a:prstGeom>
                    <a:noFill/>
                    <a:ln>
                      <a:noFill/>
                    </a:ln>
                  </pic:spPr>
                </pic:pic>
              </a:graphicData>
            </a:graphic>
          </wp:anchor>
        </w:drawing>
      </w:r>
      <w:r>
        <w:rPr>
          <w:rFonts w:hint="eastAsia"/>
          <w:b w:val="0"/>
          <w:bCs/>
        </w:rPr>
        <w:br w:type="page"/>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（二）</w:t>
      </w:r>
      <w:r>
        <w:rPr>
          <w:rFonts w:hint="default" w:ascii="Times New Roman" w:hAnsi="Times New Roman" w:eastAsia="楷体_GB2312" w:cs="Times New Roman"/>
          <w:kern w:val="2"/>
          <w:sz w:val="32"/>
          <w:szCs w:val="32"/>
          <w:lang w:val="en-US" w:eastAsia="zh-CN" w:bidi="ar-SA"/>
        </w:rPr>
        <w:t>依申请公开工作情况。</w:t>
      </w: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，我局受理依申请公开信息申请1条。</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US" w:eastAsia="zh-CN"/>
        </w:rPr>
        <w:t>政府信</w:t>
      </w:r>
      <w:bookmarkStart w:id="2" w:name="OLE_LINK2"/>
      <w:r>
        <w:rPr>
          <w:rFonts w:hint="default" w:ascii="Times New Roman" w:hAnsi="Times New Roman" w:eastAsia="楷体_GB2312" w:cs="Times New Roman"/>
          <w:sz w:val="32"/>
          <w:szCs w:val="32"/>
          <w:lang w:val="en-US" w:eastAsia="zh-CN"/>
        </w:rPr>
        <w:t>息</w:t>
      </w:r>
      <w:bookmarkStart w:id="3" w:name="OLE_LINK1"/>
      <w:r>
        <w:rPr>
          <w:rFonts w:hint="default" w:ascii="Times New Roman" w:hAnsi="Times New Roman" w:eastAsia="楷体_GB2312" w:cs="Times New Roman"/>
          <w:sz w:val="32"/>
          <w:szCs w:val="32"/>
          <w:lang w:val="en-US" w:eastAsia="zh-CN"/>
        </w:rPr>
        <w:t>管理情</w:t>
      </w:r>
      <w:bookmarkEnd w:id="3"/>
      <w:r>
        <w:rPr>
          <w:rFonts w:hint="default" w:ascii="Times New Roman" w:hAnsi="Times New Roman" w:eastAsia="楷体_GB2312" w:cs="Times New Roman"/>
          <w:sz w:val="32"/>
          <w:szCs w:val="32"/>
          <w:lang w:val="en-US" w:eastAsia="zh-CN"/>
        </w:rPr>
        <w:t>况</w:t>
      </w:r>
      <w:bookmarkEnd w:id="2"/>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坚持以</w:t>
      </w:r>
      <w:r>
        <w:rPr>
          <w:rFonts w:hint="default" w:ascii="Times New Roman" w:hAnsi="Times New Roman" w:eastAsia="仿宋_GB2312" w:cs="Times New Roman"/>
          <w:sz w:val="32"/>
          <w:szCs w:val="32"/>
          <w:lang w:val="en-US" w:eastAsia="zh-CN"/>
        </w:rPr>
        <w:t>公开为常态、不公开为例外，坚持依法依规、服务群众、安全发展的原则，力求将医保局门户网站建设成全面的信息公开平台，及时回应关切和便民服务平台。建立信息发布审核制度，坚持“谁产生、谁审核、谁负责”的原则，做好职责范围内相关栏目内容的审核、报送，并对本单位（部门）产生文件和信息的合</w:t>
      </w:r>
      <w:bookmarkStart w:id="19" w:name="_GoBack"/>
      <w:bookmarkEnd w:id="19"/>
      <w:r>
        <w:rPr>
          <w:rFonts w:hint="default" w:ascii="Times New Roman" w:hAnsi="Times New Roman" w:eastAsia="仿宋_GB2312" w:cs="Times New Roman"/>
          <w:sz w:val="32"/>
          <w:szCs w:val="32"/>
          <w:lang w:val="en-US" w:eastAsia="zh-CN"/>
        </w:rPr>
        <w:t>法性、准确性、及时性、完整性、有效性负责，并确保信息内容不涉密。</w:t>
      </w:r>
    </w:p>
    <w:p>
      <w:pPr>
        <w:spacing w:line="600" w:lineRule="exact"/>
        <w:ind w:firstLine="640" w:firstLineChars="200"/>
        <w:rPr>
          <w:rFonts w:ascii="仿宋_GB2312" w:hAnsi="宋体" w:eastAsia="仿宋_GB2312" w:cs="仿宋_GB2312"/>
          <w:i w:val="0"/>
          <w:iCs w:val="0"/>
          <w:caps w:val="0"/>
          <w:color w:val="333333"/>
          <w:spacing w:val="0"/>
          <w:sz w:val="31"/>
          <w:szCs w:val="31"/>
          <w:shd w:val="clear" w:color="auto" w:fill="FFFFFF"/>
        </w:rPr>
      </w:pPr>
      <w:bookmarkStart w:id="4" w:name="OLE_LINK3"/>
      <w:r>
        <w:rPr>
          <w:rFonts w:hint="eastAsia" w:ascii="Times New Roman" w:hAnsi="Times New Roman" w:eastAsia="楷体_GB2312" w:cs="Times New Roman"/>
          <w:sz w:val="32"/>
          <w:szCs w:val="32"/>
          <w:lang w:val="en-US" w:eastAsia="zh-CN"/>
        </w:rPr>
        <w:t>（四）政府信息公开平台建设。</w:t>
      </w:r>
      <w:bookmarkEnd w:id="4"/>
      <w:r>
        <w:rPr>
          <w:rFonts w:hint="default" w:ascii="Times New Roman" w:hAnsi="Times New Roman" w:eastAsia="仿宋_GB2312" w:cs="Times New Roman"/>
          <w:sz w:val="32"/>
          <w:szCs w:val="32"/>
          <w:lang w:val="en-US" w:eastAsia="zh-CN"/>
        </w:rPr>
        <w:t>进一步加强政务公开栏目的标准化、规范化。利用网站集约化平台的优势，充分发挥部门网站作为政务公开第一平台的作用，不断加强</w:t>
      </w:r>
      <w:bookmarkStart w:id="5" w:name="OLE_LINK4"/>
      <w:r>
        <w:rPr>
          <w:rFonts w:hint="default" w:ascii="Times New Roman" w:hAnsi="Times New Roman" w:eastAsia="仿宋_GB2312" w:cs="Times New Roman"/>
          <w:sz w:val="32"/>
          <w:szCs w:val="32"/>
          <w:lang w:val="en-US" w:eastAsia="zh-CN"/>
        </w:rPr>
        <w:t>重点领域的信息公开。利用“</w:t>
      </w:r>
      <w:r>
        <w:rPr>
          <w:rFonts w:hint="eastAsia" w:ascii="Times New Roman" w:hAnsi="Times New Roman" w:eastAsia="仿宋_GB2312" w:cs="Times New Roman"/>
          <w:sz w:val="32"/>
          <w:szCs w:val="32"/>
          <w:lang w:val="en-US" w:eastAsia="zh-CN"/>
        </w:rPr>
        <w:t>泗水县</w:t>
      </w:r>
      <w:r>
        <w:rPr>
          <w:rFonts w:hint="default" w:ascii="Times New Roman" w:hAnsi="Times New Roman" w:eastAsia="仿宋_GB2312" w:cs="Times New Roman"/>
          <w:sz w:val="32"/>
          <w:szCs w:val="32"/>
          <w:lang w:val="en-US" w:eastAsia="zh-CN"/>
        </w:rPr>
        <w:t>医疗保障局微信公众号”新媒体平台，</w:t>
      </w:r>
      <w:bookmarkEnd w:id="5"/>
      <w:r>
        <w:rPr>
          <w:rFonts w:hint="default" w:ascii="Times New Roman" w:hAnsi="Times New Roman" w:eastAsia="仿宋_GB2312" w:cs="Times New Roman"/>
          <w:sz w:val="32"/>
          <w:szCs w:val="32"/>
          <w:lang w:val="en-US" w:eastAsia="zh-CN"/>
        </w:rPr>
        <w:t>及时发布解读各类高频政策、拓展医保经办“网办、掌办”路径。</w:t>
      </w:r>
    </w:p>
    <w:p>
      <w:pPr>
        <w:spacing w:line="590" w:lineRule="exact"/>
        <w:ind w:right="-105" w:rightChars="-5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（五）监督保障工作。</w:t>
      </w:r>
      <w:r>
        <w:rPr>
          <w:rFonts w:hint="eastAsia" w:ascii="Times New Roman" w:hAnsi="Times New Roman" w:eastAsia="仿宋_GB2312" w:cs="Times New Roman"/>
          <w:sz w:val="32"/>
          <w:szCs w:val="32"/>
          <w:lang w:val="en-US" w:eastAsia="zh-CN"/>
        </w:rPr>
        <w:t>泗水</w:t>
      </w:r>
      <w:r>
        <w:rPr>
          <w:rFonts w:hint="default" w:ascii="Times New Roman" w:hAnsi="Times New Roman" w:eastAsia="仿宋_GB2312" w:cs="Times New Roman"/>
          <w:sz w:val="32"/>
          <w:szCs w:val="32"/>
          <w:lang w:val="en-US" w:eastAsia="zh-CN"/>
        </w:rPr>
        <w:t>县医</w:t>
      </w:r>
      <w:bookmarkStart w:id="6" w:name="OLE_LINK5"/>
      <w:r>
        <w:rPr>
          <w:rFonts w:hint="default" w:ascii="Times New Roman" w:hAnsi="Times New Roman" w:eastAsia="仿宋_GB2312" w:cs="Times New Roman"/>
          <w:sz w:val="32"/>
          <w:szCs w:val="32"/>
          <w:lang w:val="en-US" w:eastAsia="zh-CN"/>
        </w:rPr>
        <w:t>疗保障局政务公开工作由局办公室负责，配备1</w:t>
      </w:r>
      <w:r>
        <w:rPr>
          <w:rFonts w:hint="eastAsia" w:ascii="Times New Roman" w:hAnsi="Times New Roman" w:eastAsia="仿宋_GB2312" w:cs="Times New Roman"/>
          <w:sz w:val="32"/>
          <w:szCs w:val="32"/>
          <w:lang w:val="en-US" w:eastAsia="zh-CN"/>
        </w:rPr>
        <w:t>名工作人员负责我局各科室公开资料的整理、收集及上报工作。加强政务公开工作学习指导，严格按照县委县政府政务公开相关工作制度，保证信息公开工作有序推进。认真排查信息公开过程中可能存在的风险点，制</w:t>
      </w:r>
      <w:bookmarkEnd w:id="6"/>
      <w:r>
        <w:rPr>
          <w:rFonts w:hint="eastAsia" w:ascii="Times New Roman" w:hAnsi="Times New Roman" w:eastAsia="仿宋_GB2312" w:cs="Times New Roman"/>
          <w:sz w:val="32"/>
          <w:szCs w:val="32"/>
          <w:lang w:val="en-US" w:eastAsia="zh-CN"/>
        </w:rPr>
        <w:t>定风险防控措施，加强对重点领域如医保报销、医保基金监管、待遇支付等信息公开工作落实情况的督查，确保信息公开工作安全高效。</w:t>
      </w:r>
    </w:p>
    <w:p>
      <w:pPr>
        <w:spacing w:line="600" w:lineRule="exact"/>
        <w:ind w:firstLine="640" w:firstLineChars="200"/>
        <w:rPr>
          <w:rFonts w:hint="eastAsia" w:ascii="仿宋_GB2312" w:eastAsia="仿宋_GB2312"/>
          <w:sz w:val="32"/>
          <w:szCs w:val="32"/>
          <w:lang w:eastAsia="zh-CN"/>
        </w:rPr>
      </w:pPr>
    </w:p>
    <w:p>
      <w:pPr>
        <w:rPr>
          <w:rFonts w:hint="eastAsia" w:ascii="Times New Roman" w:hAnsi="Times New Roman" w:eastAsia="黑体" w:cs="Times New Roman"/>
          <w:b w:val="0"/>
          <w:bCs/>
          <w:i w:val="0"/>
          <w:caps w:val="0"/>
          <w:color w:val="333333"/>
          <w:spacing w:val="0"/>
          <w:kern w:val="0"/>
          <w:sz w:val="32"/>
          <w:szCs w:val="32"/>
          <w:shd w:val="clear" w:fill="FFFFFF"/>
          <w:lang w:val="en-US" w:eastAsia="zh-CN" w:bidi="ar"/>
        </w:rPr>
      </w:pPr>
      <w:r>
        <w:rPr>
          <w:rFonts w:hint="eastAsia" w:ascii="Times New Roman" w:hAnsi="Times New Roman" w:eastAsia="黑体" w:cs="Times New Roman"/>
          <w:b w:val="0"/>
          <w:bCs/>
          <w:i w:val="0"/>
          <w:caps w:val="0"/>
          <w:color w:val="333333"/>
          <w:spacing w:val="0"/>
          <w:kern w:val="0"/>
          <w:sz w:val="32"/>
          <w:szCs w:val="32"/>
          <w:shd w:val="clear" w:fill="FFFFFF"/>
          <w:lang w:val="en-US" w:eastAsia="zh-CN" w:bidi="ar"/>
        </w:rPr>
        <w:t>二、主动公开政府信息情况</w:t>
      </w:r>
    </w:p>
    <w:tbl>
      <w:tblPr>
        <w:tblStyle w:val="8"/>
        <w:tblW w:w="5000" w:type="pct"/>
        <w:tblInd w:w="0" w:type="dxa"/>
        <w:tblLayout w:type="autofit"/>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rPr>
          <w:rFonts w:hint="eastAsia" w:ascii="Times New Roman" w:hAnsi="Times New Roman" w:eastAsia="黑体" w:cs="Times New Roman"/>
          <w:b/>
          <w:i w:val="0"/>
          <w:caps w:val="0"/>
          <w:color w:val="333333"/>
          <w:spacing w:val="0"/>
          <w:kern w:val="0"/>
          <w:sz w:val="32"/>
          <w:szCs w:val="32"/>
          <w:shd w:val="clear" w:fill="FFFFFF"/>
          <w:lang w:val="en-US" w:eastAsia="zh-CN" w:bidi="ar"/>
        </w:rPr>
      </w:pPr>
      <w:r>
        <w:rPr>
          <w:rFonts w:hint="eastAsia" w:ascii="Times New Roman" w:hAnsi="Times New Roman" w:eastAsia="黑体" w:cs="Times New Roman"/>
          <w:b/>
          <w:i w:val="0"/>
          <w:caps w:val="0"/>
          <w:color w:val="333333"/>
          <w:spacing w:val="0"/>
          <w:kern w:val="0"/>
          <w:sz w:val="32"/>
          <w:szCs w:val="32"/>
          <w:shd w:val="clear" w:fill="FFFFFF"/>
          <w:lang w:val="en-US" w:eastAsia="zh-CN" w:bidi="ar"/>
        </w:rPr>
        <w:t>三、收到和处理政府信息公开申请情况</w:t>
      </w:r>
    </w:p>
    <w:tbl>
      <w:tblPr>
        <w:tblStyle w:val="8"/>
        <w:tblW w:w="930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7"/>
        <w:gridCol w:w="1524"/>
        <w:gridCol w:w="2976"/>
        <w:gridCol w:w="829"/>
        <w:gridCol w:w="567"/>
        <w:gridCol w:w="567"/>
        <w:gridCol w:w="731"/>
        <w:gridCol w:w="708"/>
        <w:gridCol w:w="567"/>
        <w:gridCol w:w="4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4917"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39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4917"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42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4917"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42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17"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7" w:name="_Hlk66973412"/>
            <w:r>
              <w:rPr>
                <w:rFonts w:hint="eastAsia" w:ascii="黑体" w:hAnsi="黑体" w:eastAsia="黑体"/>
                <w:kern w:val="0"/>
                <w:szCs w:val="21"/>
              </w:rPr>
              <w:t>本年新收政府信息公开申请数量</w:t>
            </w:r>
            <w:bookmarkEnd w:id="7"/>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17"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417"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500"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4500"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8" w:name="_Hlk66973981"/>
            <w:r>
              <w:rPr>
                <w:rFonts w:hint="eastAsia" w:ascii="黑体" w:hAnsi="黑体" w:eastAsia="黑体"/>
                <w:kern w:val="0"/>
                <w:szCs w:val="21"/>
              </w:rPr>
              <w:t>区分处理的，只计这一情形，不计其他情形</w:t>
            </w:r>
            <w:bookmarkEnd w:id="8"/>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9" w:name="_Hlk66974104"/>
            <w:r>
              <w:rPr>
                <w:rFonts w:hint="eastAsia" w:ascii="仿宋_GB2312" w:hAnsi="黑体" w:eastAsia="仿宋_GB2312"/>
                <w:kern w:val="0"/>
                <w:szCs w:val="21"/>
              </w:rPr>
              <w:t>其他法律行政法规禁止公开</w:t>
            </w:r>
            <w:bookmarkEnd w:id="9"/>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10" w:name="_Hlk66974290"/>
            <w:r>
              <w:rPr>
                <w:rFonts w:hint="eastAsia" w:ascii="仿宋_GB2312" w:hAnsi="黑体" w:eastAsia="仿宋_GB2312"/>
                <w:kern w:val="0"/>
                <w:szCs w:val="21"/>
              </w:rPr>
              <w:t>保护第三方合法权益</w:t>
            </w:r>
            <w:bookmarkEnd w:id="10"/>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11" w:name="_Hlk66974555"/>
            <w:r>
              <w:rPr>
                <w:rFonts w:hint="eastAsia" w:ascii="仿宋_GB2312" w:hAnsi="黑体" w:eastAsia="仿宋_GB2312"/>
                <w:kern w:val="0"/>
                <w:szCs w:val="21"/>
              </w:rPr>
              <w:t>属于四类过程性信息</w:t>
            </w:r>
            <w:bookmarkEnd w:id="11"/>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12" w:name="_Hlk66975211"/>
            <w:r>
              <w:rPr>
                <w:rFonts w:hint="eastAsia" w:ascii="仿宋_GB2312" w:hAnsi="黑体" w:eastAsia="仿宋_GB2312"/>
                <w:kern w:val="0"/>
                <w:szCs w:val="21"/>
              </w:rPr>
              <w:t>属于行政查询事项</w:t>
            </w:r>
            <w:bookmarkEnd w:id="12"/>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13" w:name="_Hlk66975392"/>
            <w:r>
              <w:rPr>
                <w:rFonts w:hint="eastAsia" w:ascii="仿宋_GB2312" w:hAnsi="黑体" w:eastAsia="仿宋_GB2312"/>
                <w:kern w:val="0"/>
                <w:szCs w:val="21"/>
              </w:rPr>
              <w:t>没有现成信息需要另行制作</w:t>
            </w:r>
            <w:bookmarkEnd w:id="13"/>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14" w:name="_Hlk66975466"/>
            <w:r>
              <w:rPr>
                <w:rFonts w:hint="eastAsia" w:ascii="仿宋_GB2312" w:hAnsi="黑体" w:eastAsia="仿宋_GB2312"/>
                <w:kern w:val="0"/>
                <w:szCs w:val="21"/>
              </w:rPr>
              <w:t>补正后申请内容仍不明确</w:t>
            </w:r>
            <w:bookmarkEnd w:id="14"/>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15" w:name="_Hlk66975537"/>
            <w:r>
              <w:rPr>
                <w:rFonts w:hint="eastAsia" w:ascii="仿宋_GB2312" w:hAnsi="黑体" w:eastAsia="仿宋_GB2312"/>
                <w:kern w:val="0"/>
                <w:szCs w:val="21"/>
              </w:rPr>
              <w:t>信访举报投诉类申请</w:t>
            </w:r>
            <w:bookmarkEnd w:id="15"/>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1524"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7" w:type="dxa"/>
            <w:vMerge w:val="continue"/>
            <w:shd w:val="clear" w:color="auto" w:fill="auto"/>
            <w:tcMar>
              <w:left w:w="108" w:type="dxa"/>
              <w:right w:w="108" w:type="dxa"/>
            </w:tcMar>
            <w:vAlign w:val="center"/>
          </w:tcPr>
          <w:p>
            <w:pPr>
              <w:rPr>
                <w:rFonts w:ascii="黑体" w:hAnsi="黑体" w:eastAsia="黑体"/>
                <w:szCs w:val="21"/>
              </w:rPr>
            </w:pPr>
          </w:p>
        </w:tc>
        <w:tc>
          <w:tcPr>
            <w:tcW w:w="4500"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917"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bl>
    <w:p>
      <w:pPr>
        <w:rPr>
          <w:rFonts w:hint="eastAsia" w:ascii="Times New Roman" w:hAnsi="Times New Roman" w:eastAsia="黑体" w:cs="Times New Roman"/>
          <w:b w:val="0"/>
          <w:bCs/>
          <w:i w:val="0"/>
          <w:caps w:val="0"/>
          <w:color w:val="333333"/>
          <w:spacing w:val="0"/>
          <w:kern w:val="0"/>
          <w:sz w:val="32"/>
          <w:szCs w:val="32"/>
          <w:shd w:val="clear" w:fill="FFFFFF"/>
          <w:lang w:val="en-US" w:eastAsia="zh-CN" w:bidi="ar"/>
        </w:rPr>
      </w:pPr>
      <w:r>
        <w:rPr>
          <w:rFonts w:hint="eastAsia" w:ascii="Times New Roman" w:hAnsi="Times New Roman" w:eastAsia="黑体" w:cs="Times New Roman"/>
          <w:b w:val="0"/>
          <w:bCs/>
          <w:i w:val="0"/>
          <w:caps w:val="0"/>
          <w:color w:val="333333"/>
          <w:spacing w:val="0"/>
          <w:kern w:val="0"/>
          <w:sz w:val="32"/>
          <w:szCs w:val="32"/>
          <w:shd w:val="clear" w:fill="FFFFFF"/>
          <w:lang w:val="en-US" w:eastAsia="zh-CN" w:bidi="ar"/>
        </w:rPr>
        <w:br w:type="page"/>
      </w:r>
    </w:p>
    <w:p>
      <w:pPr>
        <w:rPr>
          <w:rFonts w:hint="eastAsia" w:ascii="Times New Roman" w:hAnsi="Times New Roman" w:eastAsia="黑体" w:cs="Times New Roman"/>
          <w:b/>
          <w:i w:val="0"/>
          <w:caps w:val="0"/>
          <w:color w:val="333333"/>
          <w:spacing w:val="0"/>
          <w:kern w:val="0"/>
          <w:sz w:val="32"/>
          <w:szCs w:val="32"/>
          <w:shd w:val="clear" w:fill="FFFFFF"/>
          <w:lang w:val="en-US" w:eastAsia="zh-CN" w:bidi="ar"/>
        </w:rPr>
      </w:pPr>
      <w:r>
        <w:rPr>
          <w:rFonts w:hint="eastAsia" w:ascii="Times New Roman" w:hAnsi="Times New Roman" w:eastAsia="黑体" w:cs="Times New Roman"/>
          <w:b/>
          <w:i w:val="0"/>
          <w:caps w:val="0"/>
          <w:color w:val="333333"/>
          <w:spacing w:val="0"/>
          <w:kern w:val="0"/>
          <w:sz w:val="32"/>
          <w:szCs w:val="32"/>
          <w:shd w:val="clear" w:fill="FFFFFF"/>
          <w:lang w:val="en-US" w:eastAsia="zh-CN" w:bidi="ar"/>
        </w:rPr>
        <w:t>四、政府信息公开行政复议、行政诉讼情况</w:t>
      </w:r>
    </w:p>
    <w:tbl>
      <w:tblPr>
        <w:tblStyle w:val="8"/>
        <w:tblpPr w:leftFromText="180" w:rightFromText="180" w:vertAnchor="text" w:horzAnchor="page" w:tblpXSpec="center" w:tblpY="387"/>
        <w:tblOverlap w:val="never"/>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16" w:name="_Hlk67039688"/>
            <w:r>
              <w:rPr>
                <w:rFonts w:ascii="黑体" w:hAnsi="黑体" w:eastAsia="黑体"/>
                <w:kern w:val="0"/>
                <w:sz w:val="20"/>
                <w:szCs w:val="20"/>
              </w:rPr>
              <w:t>复议后起诉</w:t>
            </w:r>
            <w:bookmarkEnd w:id="16"/>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r>
    </w:tbl>
    <w:p>
      <w:pPr>
        <w:rPr>
          <w:rFonts w:hint="eastAsia" w:ascii="楷体_GB2312" w:eastAsia="楷体_GB2312"/>
          <w:b/>
          <w:bCs/>
          <w:sz w:val="32"/>
          <w:szCs w:val="32"/>
        </w:rPr>
      </w:pPr>
    </w:p>
    <w:p>
      <w:pPr>
        <w:rPr>
          <w:rFonts w:hint="eastAsia" w:ascii="Times New Roman" w:hAnsi="Times New Roman" w:eastAsia="黑体" w:cs="Times New Roman"/>
          <w:b/>
          <w:i w:val="0"/>
          <w:caps w:val="0"/>
          <w:color w:val="333333"/>
          <w:spacing w:val="0"/>
          <w:kern w:val="0"/>
          <w:sz w:val="32"/>
          <w:szCs w:val="32"/>
          <w:shd w:val="clear" w:fill="FFFFFF"/>
          <w:lang w:val="en-US" w:eastAsia="zh-CN" w:bidi="ar"/>
        </w:rPr>
      </w:pPr>
      <w:r>
        <w:rPr>
          <w:rFonts w:hint="eastAsia" w:ascii="Times New Roman" w:hAnsi="Times New Roman" w:eastAsia="黑体" w:cs="Times New Roman"/>
          <w:b/>
          <w:i w:val="0"/>
          <w:caps w:val="0"/>
          <w:color w:val="333333"/>
          <w:spacing w:val="0"/>
          <w:kern w:val="0"/>
          <w:sz w:val="32"/>
          <w:szCs w:val="32"/>
          <w:shd w:val="clear" w:fill="FFFFFF"/>
          <w:lang w:val="en-US" w:eastAsia="zh-CN" w:bidi="ar"/>
        </w:rPr>
        <w:t>五、存在的主要问题及改进情况</w:t>
      </w:r>
    </w:p>
    <w:p>
      <w:pPr>
        <w:spacing w:line="590" w:lineRule="exact"/>
        <w:ind w:right="-105" w:rightChars="-5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年，我局政务公开工作公开工作稳步推进，信息公开的广度和深度进一步深化，服务群众</w:t>
      </w:r>
      <w:r>
        <w:rPr>
          <w:rFonts w:hint="eastAsia" w:ascii="Times New Roman" w:hAnsi="Times New Roman" w:eastAsia="仿宋_GB2312" w:cs="Times New Roman"/>
          <w:sz w:val="32"/>
          <w:szCs w:val="32"/>
          <w:lang w:val="en-US" w:eastAsia="zh-CN"/>
        </w:rPr>
        <w:t>能力有了新的提高。但是也有些许不足，主要问题有：一是对信息公开规范性的审核还有待加强，在公开内容中偶尔还会出现一些不准确的用词；二是公开的政府信息质量和数量有待提高，公开内容有待进一步规范和丰富。</w:t>
      </w:r>
    </w:p>
    <w:p>
      <w:pPr>
        <w:spacing w:line="590" w:lineRule="exact"/>
        <w:ind w:right="-105" w:rightChars="-5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针对以上问题，2025年县医保局将按照《条例》和市、县对政府信息公开的相关要求，继续推进政府信息公开工作。</w:t>
      </w:r>
    </w:p>
    <w:p>
      <w:pPr>
        <w:spacing w:line="590" w:lineRule="exact"/>
        <w:ind w:right="-105" w:rightChars="-5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(一)加强学习和培训。规范信息公开工作流程，不断提高信息公开工作的水平。</w:t>
      </w:r>
    </w:p>
    <w:p>
      <w:pPr>
        <w:spacing w:line="590" w:lineRule="exact"/>
        <w:ind w:right="-105" w:rightChars="-5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（二）压紧压实工作职责。定期开展信息写作、信息发布等相关培训，提高信息质量和数量，进一步细化责任分工，理顺工作机制，健全政府信息公开相关工作机制，确保政务公开各项工作规范化运行。</w:t>
      </w:r>
    </w:p>
    <w:p>
      <w:pPr>
        <w:pStyle w:val="2"/>
        <w:bidi w:val="0"/>
        <w:ind w:left="0" w:leftChars="0" w:firstLine="0" w:firstLineChars="0"/>
        <w:rPr>
          <w:rFonts w:hint="eastAsia" w:ascii="Times New Roman" w:hAnsi="Times New Roman" w:eastAsia="黑体" w:cs="Times New Roman"/>
          <w:b w:val="0"/>
          <w:bCs/>
          <w:i w:val="0"/>
          <w:caps w:val="0"/>
          <w:color w:val="333333"/>
          <w:spacing w:val="0"/>
          <w:kern w:val="0"/>
          <w:sz w:val="32"/>
          <w:szCs w:val="32"/>
          <w:shd w:val="clear" w:fill="FFFFFF"/>
          <w:lang w:val="en-US" w:eastAsia="zh-CN" w:bidi="ar"/>
        </w:rPr>
      </w:pPr>
      <w:r>
        <w:rPr>
          <w:rFonts w:hint="eastAsia" w:ascii="Times New Roman" w:hAnsi="Times New Roman" w:eastAsia="黑体" w:cs="Times New Roman"/>
          <w:b w:val="0"/>
          <w:bCs/>
          <w:i w:val="0"/>
          <w:caps w:val="0"/>
          <w:color w:val="333333"/>
          <w:spacing w:val="0"/>
          <w:kern w:val="0"/>
          <w:sz w:val="32"/>
          <w:szCs w:val="32"/>
          <w:shd w:val="clear" w:fill="FFFFFF"/>
          <w:lang w:val="en-US" w:eastAsia="zh-CN" w:bidi="ar"/>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sz w:val="32"/>
          <w:szCs w:val="32"/>
          <w:lang w:val="en-US" w:eastAsia="zh-CN"/>
        </w:rPr>
        <w:t>（一）依据《政府信息公开信息处理费管理办法》收取信息处理费的情况。</w:t>
      </w:r>
      <w:r>
        <w:rPr>
          <w:rFonts w:hint="default" w:ascii="Times New Roman" w:hAnsi="Times New Roman" w:eastAsia="仿宋_GB2312" w:cs="Times New Roman"/>
          <w:kern w:val="2"/>
          <w:sz w:val="32"/>
          <w:szCs w:val="32"/>
          <w:lang w:val="en-US" w:eastAsia="zh-CN" w:bidi="ar-SA"/>
        </w:rPr>
        <w:t>没有在依申请公开办理过程中收费。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sz w:val="32"/>
          <w:szCs w:val="32"/>
          <w:lang w:val="en-US" w:eastAsia="zh-CN"/>
        </w:rPr>
        <w:t>（二）人大代表建议和政协提案办理结果公开情况。</w:t>
      </w:r>
      <w:r>
        <w:rPr>
          <w:rFonts w:hint="eastAsia" w:ascii="Times New Roman" w:hAnsi="Times New Roman" w:eastAsia="仿宋_GB2312" w:cs="Times New Roman"/>
          <w:kern w:val="2"/>
          <w:sz w:val="32"/>
          <w:szCs w:val="32"/>
          <w:lang w:val="en-US" w:eastAsia="zh-CN" w:bidi="ar-SA"/>
        </w:rPr>
        <w:t>2024年，县医保局未收到人</w:t>
      </w:r>
      <w:bookmarkStart w:id="17" w:name="OLE_LINK6"/>
      <w:r>
        <w:rPr>
          <w:rFonts w:hint="eastAsia" w:ascii="Times New Roman" w:hAnsi="Times New Roman" w:eastAsia="仿宋_GB2312" w:cs="Times New Roman"/>
          <w:kern w:val="2"/>
          <w:sz w:val="32"/>
          <w:szCs w:val="32"/>
          <w:lang w:val="en-US" w:eastAsia="zh-CN" w:bidi="ar-SA"/>
        </w:rPr>
        <w:t>大代表建议和</w:t>
      </w:r>
      <w:bookmarkEnd w:id="17"/>
      <w:r>
        <w:rPr>
          <w:rFonts w:hint="eastAsia" w:ascii="Times New Roman" w:hAnsi="Times New Roman" w:eastAsia="仿宋_GB2312" w:cs="Times New Roman"/>
          <w:kern w:val="2"/>
          <w:sz w:val="32"/>
          <w:szCs w:val="32"/>
          <w:lang w:val="en-US" w:eastAsia="zh-CN" w:bidi="ar-SA"/>
        </w:rPr>
        <w:t>政协提案。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sz w:val="32"/>
          <w:szCs w:val="32"/>
          <w:lang w:val="en-US" w:eastAsia="zh-CN"/>
        </w:rPr>
        <w:t>（三）落实本年度政务公开工作要点的相关情况。</w:t>
      </w:r>
      <w:r>
        <w:rPr>
          <w:rFonts w:hint="eastAsia" w:ascii="Times New Roman" w:hAnsi="Times New Roman" w:eastAsia="仿宋_GB2312" w:cs="Times New Roman"/>
          <w:kern w:val="2"/>
          <w:sz w:val="32"/>
          <w:szCs w:val="32"/>
          <w:lang w:val="en-US" w:eastAsia="zh-CN" w:bidi="ar-SA"/>
        </w:rPr>
        <w:t>2024年泗水县</w:t>
      </w:r>
      <w:r>
        <w:rPr>
          <w:rFonts w:hint="default" w:ascii="Times New Roman" w:hAnsi="Times New Roman" w:eastAsia="仿宋_GB2312" w:cs="Times New Roman"/>
          <w:kern w:val="2"/>
          <w:sz w:val="32"/>
          <w:szCs w:val="32"/>
          <w:lang w:val="en-US" w:eastAsia="zh-CN" w:bidi="ar-SA"/>
        </w:rPr>
        <w:t>医疗保障局严格按照</w:t>
      </w:r>
      <w:r>
        <w:rPr>
          <w:rFonts w:hint="eastAsia" w:ascii="Times New Roman" w:hAnsi="Times New Roman" w:eastAsia="仿宋_GB2312" w:cs="Times New Roman"/>
          <w:kern w:val="2"/>
          <w:sz w:val="32"/>
          <w:szCs w:val="32"/>
          <w:lang w:val="en-US" w:eastAsia="zh-CN" w:bidi="ar-SA"/>
        </w:rPr>
        <w:t>县</w:t>
      </w:r>
      <w:r>
        <w:rPr>
          <w:rFonts w:hint="default" w:ascii="Times New Roman" w:hAnsi="Times New Roman" w:eastAsia="仿宋_GB2312" w:cs="Times New Roman"/>
          <w:kern w:val="2"/>
          <w:sz w:val="32"/>
          <w:szCs w:val="32"/>
          <w:lang w:val="en-US" w:eastAsia="zh-CN" w:bidi="ar-SA"/>
        </w:rPr>
        <w:t>政府安排部署，落实各项工作任务，对政府工作报告落实、民生实事</w:t>
      </w:r>
      <w:bookmarkStart w:id="18" w:name="OLE_LINK7"/>
      <w:r>
        <w:rPr>
          <w:rFonts w:hint="default" w:ascii="Times New Roman" w:hAnsi="Times New Roman" w:eastAsia="仿宋_GB2312" w:cs="Times New Roman"/>
          <w:kern w:val="2"/>
          <w:sz w:val="32"/>
          <w:szCs w:val="32"/>
          <w:lang w:val="en-US" w:eastAsia="zh-CN" w:bidi="ar-SA"/>
        </w:rPr>
        <w:t>项目落实等领域信息及时有效公开。</w:t>
      </w:r>
      <w:bookmarkEnd w:id="18"/>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sz w:val="32"/>
          <w:szCs w:val="32"/>
          <w:highlight w:val="none"/>
          <w:lang w:val="en-US" w:eastAsia="zh-CN"/>
        </w:rPr>
        <w:t>（四）年度政务公开工作创新情况。</w:t>
      </w:r>
      <w:r>
        <w:rPr>
          <w:rFonts w:hint="eastAsia" w:ascii="Times New Roman" w:hAnsi="Times New Roman" w:eastAsia="仿宋_GB2312" w:cs="Times New Roman"/>
          <w:kern w:val="2"/>
          <w:sz w:val="32"/>
          <w:szCs w:val="32"/>
          <w:highlight w:val="none"/>
          <w:lang w:val="en-US" w:eastAsia="zh-CN" w:bidi="ar-SA"/>
        </w:rPr>
        <w:t>2024年，县医保局通过完善政务公开工作机制、健全政务公开制度，全力提升政务公开工作水平。利用“微信公众号”平台提供便捷服务，同时创办【案例讲医保】惠民专栏，发布各类医保政策100余条，其中，《</w:t>
      </w:r>
      <w:r>
        <w:rPr>
          <w:rFonts w:hint="eastAsia" w:ascii="Times New Roman" w:hAnsi="Times New Roman" w:eastAsia="仿宋_GB2312" w:cs="Times New Roman"/>
          <w:kern w:val="2"/>
          <w:sz w:val="32"/>
          <w:szCs w:val="32"/>
          <w:highlight w:val="none"/>
          <w:lang w:val="en-US" w:eastAsia="zh-CN" w:bidi="ar-SA"/>
        </w:rPr>
        <w:fldChar w:fldCharType="begin"/>
      </w:r>
      <w:r>
        <w:rPr>
          <w:rFonts w:hint="eastAsia" w:ascii="Times New Roman" w:hAnsi="Times New Roman" w:eastAsia="仿宋_GB2312" w:cs="Times New Roman"/>
          <w:kern w:val="2"/>
          <w:sz w:val="32"/>
          <w:szCs w:val="32"/>
          <w:highlight w:val="none"/>
          <w:lang w:val="en-US" w:eastAsia="zh-CN" w:bidi="ar-SA"/>
        </w:rPr>
        <w:instrText xml:space="preserve"> HYPERLINK "http://ss.jnxwtj.com/uploads/20240411/3f9b445dbbc6e44dbce63ca92eb12e4f.pdf" \t "http://ss.jnxwtj.com/news/_blank" </w:instrText>
      </w:r>
      <w:r>
        <w:rPr>
          <w:rFonts w:hint="eastAsia" w:ascii="Times New Roman" w:hAnsi="Times New Roman" w:eastAsia="仿宋_GB2312" w:cs="Times New Roman"/>
          <w:kern w:val="2"/>
          <w:sz w:val="32"/>
          <w:szCs w:val="32"/>
          <w:highlight w:val="none"/>
          <w:lang w:val="en-US" w:eastAsia="zh-CN" w:bidi="ar-SA"/>
        </w:rPr>
        <w:fldChar w:fldCharType="separate"/>
      </w:r>
      <w:r>
        <w:rPr>
          <w:rFonts w:hint="eastAsia" w:ascii="Times New Roman" w:hAnsi="Times New Roman" w:eastAsia="仿宋_GB2312" w:cs="Times New Roman"/>
          <w:kern w:val="2"/>
          <w:sz w:val="32"/>
          <w:szCs w:val="32"/>
          <w:highlight w:val="none"/>
          <w:lang w:val="en-US" w:eastAsia="zh-CN" w:bidi="ar-SA"/>
        </w:rPr>
        <w:t>“四位一体”工作模式 筑牢医保基金安全底线</w:t>
      </w:r>
      <w:r>
        <w:rPr>
          <w:rFonts w:hint="eastAsia" w:ascii="Times New Roman" w:hAnsi="Times New Roman" w:eastAsia="仿宋_GB2312" w:cs="Times New Roman"/>
          <w:kern w:val="2"/>
          <w:sz w:val="32"/>
          <w:szCs w:val="32"/>
          <w:highlight w:val="none"/>
          <w:lang w:val="en-US" w:eastAsia="zh-CN" w:bidi="ar-SA"/>
        </w:rPr>
        <w:fldChar w:fldCharType="end"/>
      </w:r>
      <w:r>
        <w:rPr>
          <w:rFonts w:hint="eastAsia" w:ascii="Times New Roman" w:hAnsi="Times New Roman" w:eastAsia="仿宋_GB2312" w:cs="Times New Roman"/>
          <w:kern w:val="2"/>
          <w:sz w:val="32"/>
          <w:szCs w:val="32"/>
          <w:highlight w:val="none"/>
          <w:lang w:val="en-US" w:eastAsia="zh-CN" w:bidi="ar-SA"/>
        </w:rPr>
        <w:t>》被省局发文推广。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（五）其他有关文件专门要求通过政府信息公开工作年度报告予以报告的事项</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无</w:t>
      </w:r>
    </w:p>
    <w:bookmarkEnd w:id="0"/>
    <w:p>
      <w:pPr>
        <w:spacing w:line="600" w:lineRule="exact"/>
        <w:ind w:firstLine="640" w:firstLineChars="200"/>
        <w:rPr>
          <w:rFonts w:ascii="仿宋_GB2312" w:eastAsia="仿宋_GB2312"/>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240591"/>
      <w:docPartObj>
        <w:docPartGallery w:val="autotext"/>
      </w:docPartObj>
    </w:sdtPr>
    <w:sdtEndPr>
      <w:rPr>
        <w:rFonts w:ascii="宋体" w:hAnsi="宋体" w:eastAsia="宋体"/>
        <w:sz w:val="28"/>
        <w:szCs w:val="28"/>
      </w:rPr>
    </w:sdtEndPr>
    <w:sdtContent>
      <w:p>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2B09C"/>
    <w:multiLevelType w:val="singleLevel"/>
    <w:tmpl w:val="B282B0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jZWU3N2FmYzk3M2Q0YmU2YjhmMGY3MTQ0MGIzMGE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11C626C"/>
    <w:rsid w:val="014F03EF"/>
    <w:rsid w:val="01747E56"/>
    <w:rsid w:val="018E53BB"/>
    <w:rsid w:val="01EC3E90"/>
    <w:rsid w:val="044C0C16"/>
    <w:rsid w:val="068B1EC9"/>
    <w:rsid w:val="06FA0DFD"/>
    <w:rsid w:val="078D1C71"/>
    <w:rsid w:val="0A9D666F"/>
    <w:rsid w:val="0B0264D2"/>
    <w:rsid w:val="0B582596"/>
    <w:rsid w:val="0CE57E5A"/>
    <w:rsid w:val="0DB25F8E"/>
    <w:rsid w:val="1166312B"/>
    <w:rsid w:val="14A979BF"/>
    <w:rsid w:val="19680E93"/>
    <w:rsid w:val="1A2C531A"/>
    <w:rsid w:val="1C511068"/>
    <w:rsid w:val="1C777FF0"/>
    <w:rsid w:val="1CA53161"/>
    <w:rsid w:val="1D8611E5"/>
    <w:rsid w:val="1DE213CA"/>
    <w:rsid w:val="1F240CB5"/>
    <w:rsid w:val="227B0BEC"/>
    <w:rsid w:val="25076767"/>
    <w:rsid w:val="255E0351"/>
    <w:rsid w:val="26751DF6"/>
    <w:rsid w:val="294D2BB7"/>
    <w:rsid w:val="2A41271B"/>
    <w:rsid w:val="2A994305"/>
    <w:rsid w:val="2B590CF2"/>
    <w:rsid w:val="2B624007"/>
    <w:rsid w:val="31E340B8"/>
    <w:rsid w:val="32674CE9"/>
    <w:rsid w:val="36C344B8"/>
    <w:rsid w:val="39CD7B28"/>
    <w:rsid w:val="3D536490"/>
    <w:rsid w:val="3DBE7104"/>
    <w:rsid w:val="3EE366B0"/>
    <w:rsid w:val="3F9F5D8E"/>
    <w:rsid w:val="403703F1"/>
    <w:rsid w:val="41E2613A"/>
    <w:rsid w:val="42E36863"/>
    <w:rsid w:val="452A22D2"/>
    <w:rsid w:val="45A81449"/>
    <w:rsid w:val="46195EA3"/>
    <w:rsid w:val="46F801AE"/>
    <w:rsid w:val="4A2A68D0"/>
    <w:rsid w:val="4C9D15DC"/>
    <w:rsid w:val="55C71477"/>
    <w:rsid w:val="56755377"/>
    <w:rsid w:val="5A307F33"/>
    <w:rsid w:val="5A4237C2"/>
    <w:rsid w:val="5A875679"/>
    <w:rsid w:val="5BF907F8"/>
    <w:rsid w:val="5C22382D"/>
    <w:rsid w:val="5D260D84"/>
    <w:rsid w:val="5F180F96"/>
    <w:rsid w:val="660B53B0"/>
    <w:rsid w:val="66A96210"/>
    <w:rsid w:val="67DB28B0"/>
    <w:rsid w:val="693670FC"/>
    <w:rsid w:val="6D7101EF"/>
    <w:rsid w:val="6E8C7D4C"/>
    <w:rsid w:val="6F15104E"/>
    <w:rsid w:val="70CB230C"/>
    <w:rsid w:val="738467A2"/>
    <w:rsid w:val="746D149D"/>
    <w:rsid w:val="76816FC9"/>
    <w:rsid w:val="76C05D43"/>
    <w:rsid w:val="785726D7"/>
    <w:rsid w:val="78CE2999"/>
    <w:rsid w:val="7BCB1412"/>
    <w:rsid w:val="7BDE7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Autospacing="0" w:afterAutospacing="0" w:line="590" w:lineRule="exact"/>
      <w:ind w:firstLine="883" w:firstLineChars="200"/>
      <w:outlineLvl w:val="0"/>
    </w:pPr>
    <w:rPr>
      <w:rFonts w:eastAsia="宋体" w:asciiTheme="minorAscii" w:hAnsiTheme="minorAscii"/>
      <w:kern w:val="44"/>
      <w:sz w:val="28"/>
    </w:rPr>
  </w:style>
  <w:style w:type="paragraph" w:styleId="3">
    <w:name w:val="heading 2"/>
    <w:basedOn w:val="1"/>
    <w:next w:val="1"/>
    <w:unhideWhenUsed/>
    <w:qFormat/>
    <w:uiPriority w:val="0"/>
    <w:pPr>
      <w:keepNext/>
      <w:keepLines/>
      <w:spacing w:beforeLines="0" w:beforeAutospacing="0" w:afterLines="0" w:afterAutospacing="0" w:line="413" w:lineRule="auto"/>
      <w:ind w:firstLine="883" w:firstLineChars="200"/>
      <w:outlineLvl w:val="1"/>
    </w:pPr>
    <w:rPr>
      <w:rFonts w:ascii="Arial" w:hAnsi="Arial" w:eastAsia="宋体"/>
      <w:sz w:val="28"/>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3"/>
    <w:semiHidden/>
    <w:unhideWhenUsed/>
    <w:qFormat/>
    <w:uiPriority w:val="99"/>
    <w:pPr>
      <w:ind w:left="100" w:leftChars="25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9"/>
    <w:link w:val="4"/>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646</Words>
  <Characters>3685</Characters>
  <Lines>30</Lines>
  <Paragraphs>8</Paragraphs>
  <TotalTime>6</TotalTime>
  <ScaleCrop>false</ScaleCrop>
  <LinksUpToDate>false</LinksUpToDate>
  <CharactersWithSpaces>4323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大超</cp:lastModifiedBy>
  <cp:lastPrinted>2024-01-02T08:50:00Z</cp:lastPrinted>
  <dcterms:modified xsi:type="dcterms:W3CDTF">2025-01-21T01:58:33Z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F0A33E182E6F446B9CDBDD954831B4FA_12</vt:lpwstr>
  </property>
</Properties>
</file>