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jc w:val="center"/>
        <w:textAlignment w:val="bottom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jc w:val="center"/>
        <w:textAlignment w:val="bottom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关于行政规范性文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件《泗水县创新驱动高质量发展若干政策措施》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的后评估报告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jc w:val="both"/>
        <w:textAlignment w:val="bottom"/>
        <w:rPr>
          <w:rFonts w:hint="default" w:ascii="Times New Roman" w:hAnsi="Times New Roman" w:cs="Times New Roman"/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ottom"/>
        <w:rPr>
          <w:rFonts w:hint="default" w:ascii="Times New Roman" w:hAnsi="Times New Roman" w:eastAsia="黑体" w:cs="Times New Roman"/>
          <w:b/>
          <w:bCs/>
        </w:rPr>
      </w:pPr>
      <w:r>
        <w:rPr>
          <w:rFonts w:hint="default" w:ascii="Times New Roman" w:hAnsi="Times New Roman" w:eastAsia="黑体" w:cs="Times New Roman"/>
          <w:b/>
          <w:bCs/>
        </w:rPr>
        <w:t>一、评估工作的基本情况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ottom"/>
        <w:rPr>
          <w:rFonts w:hint="default" w:ascii="Times New Roman" w:hAnsi="Times New Roman" w:eastAsia="方正楷体简体" w:cs="Times New Roman"/>
          <w:b/>
          <w:bCs/>
        </w:rPr>
      </w:pPr>
      <w:r>
        <w:rPr>
          <w:rFonts w:hint="default" w:ascii="Times New Roman" w:hAnsi="Times New Roman" w:eastAsia="方正楷体简体" w:cs="Times New Roman"/>
          <w:b/>
          <w:bCs/>
          <w:lang w:eastAsia="zh-CN"/>
        </w:rPr>
        <w:t>（一）</w:t>
      </w:r>
      <w:r>
        <w:rPr>
          <w:rFonts w:hint="default" w:ascii="Times New Roman" w:hAnsi="Times New Roman" w:eastAsia="方正楷体简体" w:cs="Times New Roman"/>
          <w:b/>
          <w:bCs/>
        </w:rPr>
        <w:t>评估目的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为贯彻落实国家、省、市、县关于法治政府建设的有关要求，加强行政规范性文件的管理，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根据《关于开展2022年度行政规范性文件清理工作的通知》要求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，现对文件具体内容进行再次评估。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ottom"/>
        <w:rPr>
          <w:rFonts w:hint="default" w:ascii="Times New Roman" w:hAnsi="Times New Roman" w:eastAsia="方正楷体简体" w:cs="Times New Roman"/>
          <w:b/>
          <w:bCs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bCs/>
        </w:rPr>
        <w:t xml:space="preserve">评估对象基本情况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both"/>
        <w:textAlignment w:val="bottom"/>
        <w:rPr>
          <w:rFonts w:hint="default" w:ascii="Times New Roman" w:hAnsi="Times New Roman" w:eastAsia="方正仿宋简体" w:cs="Times New Roman"/>
          <w:b/>
          <w:bCs/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泗水县创新驱动高质量发展若干政策措施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》</w:t>
      </w:r>
      <w:bookmarkEnd w:id="0"/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政策措施分为4个部分、共11条，主要包括激发企业创新动能、深化平台创新效能、提升源头创新水平、强化人才创新支撑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等内容。该政策措施明确了奖励范围及奖励标准。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bCs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bottom"/>
        <w:rPr>
          <w:rFonts w:hint="default" w:ascii="Times New Roman" w:hAnsi="Times New Roman" w:eastAsia="方正楷体简体" w:cs="Times New Roman"/>
          <w:b/>
          <w:bCs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/>
          <w:bCs/>
        </w:rPr>
        <w:t>评估过程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bottom"/>
        <w:rPr>
          <w:rFonts w:hint="default" w:ascii="Times New Roman" w:hAnsi="Times New Roman" w:eastAsia="方正楷体简体" w:cs="Times New Roman"/>
          <w:b/>
          <w:bCs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/>
        </w:rPr>
        <w:t>邀请专家、法律顾问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lang w:val="en-US"/>
        </w:rPr>
        <w:t>对《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泗水县创新驱动高质量发展若干政策措施</w:t>
      </w:r>
      <w:r>
        <w:rPr>
          <w:rFonts w:hint="default" w:ascii="Times New Roman" w:hAnsi="Times New Roman" w:eastAsia="方正仿宋简体" w:cs="Times New Roman"/>
          <w:b/>
          <w:bCs/>
          <w:lang w:val="en-US"/>
        </w:rPr>
        <w:t>》进行认真研究，经讨论最后得出评估意见。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ottom"/>
        <w:rPr>
          <w:rFonts w:hint="default" w:ascii="Times New Roman" w:hAnsi="Times New Roman" w:eastAsia="黑体" w:cs="Times New Roman"/>
          <w:b/>
          <w:bCs/>
        </w:rPr>
      </w:pPr>
      <w:r>
        <w:rPr>
          <w:rFonts w:hint="default" w:ascii="Times New Roman" w:hAnsi="Times New Roman" w:eastAsia="黑体" w:cs="Times New Roman"/>
          <w:b/>
          <w:bCs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</w:rPr>
        <w:t>评估内容分析和依据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420" w:leftChars="0" w:right="0" w:rightChars="0"/>
        <w:jc w:val="left"/>
        <w:textAlignment w:val="bottom"/>
        <w:rPr>
          <w:rFonts w:hint="default" w:ascii="Times New Roman" w:hAnsi="Times New Roman" w:eastAsia="方正仿宋_GBK" w:cs="Times New Roman"/>
          <w:b/>
          <w:bCs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文件的合法性和规范性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泗水县创新驱动高质量发展若干政策措施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》文件内容与法律、法规、规章以及上级有关政策规定相一致；与县政府规范性文件之间不存在冲突。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ottom"/>
        <w:rPr>
          <w:rFonts w:hint="default" w:ascii="Times New Roman" w:hAnsi="Times New Roman" w:eastAsia="楷体" w:cs="Times New Roman"/>
          <w:b/>
          <w:bCs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各方意见及其采纳情况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firstLine="643" w:firstLineChars="200"/>
        <w:textAlignment w:val="bottom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专家、法律顾问对《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泗水县创新驱动高质量发展若干政策措施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》无修改意见。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ottom"/>
        <w:rPr>
          <w:rFonts w:hint="default" w:ascii="Times New Roman" w:hAnsi="Times New Roman" w:eastAsia="楷体" w:cs="Times New Roman"/>
          <w:b/>
          <w:bCs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文件实施情况及效果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firstLine="643" w:firstLineChars="200"/>
        <w:textAlignment w:val="bottom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泗水县创新驱动高质量发展若干政策措施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》已正常施行，措施具有可行性，程序严格，逻辑科学。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ottom"/>
        <w:rPr>
          <w:rFonts w:hint="default" w:ascii="Times New Roman" w:hAnsi="Times New Roman" w:eastAsia="楷体" w:cs="Times New Roman"/>
          <w:b/>
          <w:bCs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lang w:eastAsia="zh-CN"/>
        </w:rPr>
        <w:t>存在的问题</w:t>
      </w:r>
      <w:r>
        <w:rPr>
          <w:rFonts w:hint="default" w:ascii="Times New Roman" w:hAnsi="Times New Roman" w:eastAsia="楷体" w:cs="Times New Roman"/>
          <w:b/>
          <w:bCs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firstLine="964" w:firstLineChars="300"/>
        <w:textAlignment w:val="bottom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jc w:val="left"/>
        <w:textAlignment w:val="bottom"/>
        <w:rPr>
          <w:rFonts w:hint="default" w:ascii="Times New Roman" w:hAnsi="Times New Roman" w:eastAsia="黑体" w:cs="Times New Roman"/>
          <w:b/>
          <w:bCs/>
        </w:rPr>
      </w:pPr>
      <w:r>
        <w:rPr>
          <w:rFonts w:hint="default" w:ascii="Times New Roman" w:hAnsi="Times New Roman" w:eastAsia="黑体" w:cs="Times New Roman"/>
          <w:b/>
          <w:bCs/>
        </w:rPr>
        <w:t>三、评估结论和意见建议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firstLine="643" w:firstLineChars="200"/>
        <w:textAlignment w:val="bottom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评估结果显示，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《泗水县创新驱动高质量发展若干政策措施》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是符合法律法规、上级政策规定和我县实际情况的规范性文件，建议文件继续有效。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ottom"/>
        <w:rPr>
          <w:rFonts w:hint="default" w:ascii="Times New Roman" w:hAnsi="Times New Roman" w:eastAsia="黑体" w:cs="Times New Roman"/>
          <w:b/>
          <w:bCs/>
        </w:rPr>
      </w:pPr>
      <w:r>
        <w:rPr>
          <w:rFonts w:hint="default" w:ascii="Times New Roman" w:hAnsi="Times New Roman" w:eastAsia="黑体" w:cs="Times New Roman"/>
          <w:b/>
          <w:bCs/>
        </w:rPr>
        <w:t>四、其他需要说明的问题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jc w:val="left"/>
        <w:textAlignment w:val="bottom"/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无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EF601"/>
    <w:multiLevelType w:val="singleLevel"/>
    <w:tmpl w:val="421EF60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WRkMzY5Yjg2ZDdmYzFkMzRiMzZlOTcyNTQ1N2MifQ=="/>
  </w:docVars>
  <w:rsids>
    <w:rsidRoot w:val="19022C3C"/>
    <w:rsid w:val="190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basedOn w:val="1"/>
    <w:qFormat/>
    <w:uiPriority w:val="0"/>
    <w:pPr>
      <w:widowControl/>
      <w:spacing w:before="100" w:beforeLines="0" w:beforeAutospacing="1" w:after="100" w:afterLines="0" w:afterAutospacing="1"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Body Text First Indent 2"/>
    <w:basedOn w:val="3"/>
    <w:next w:val="1"/>
    <w:qFormat/>
    <w:uiPriority w:val="0"/>
    <w:pPr>
      <w:widowControl w:val="0"/>
      <w:adjustRightInd/>
      <w:snapToGrid/>
      <w:spacing w:after="0"/>
      <w:ind w:left="0" w:leftChars="0" w:firstLine="420" w:firstLineChars="200"/>
      <w:jc w:val="both"/>
    </w:pPr>
    <w:rPr>
      <w:rFonts w:ascii="仿宋_GB2312" w:hAnsi="创艺简标宋" w:eastAsia="仿宋_GB2312" w:cs="Times New Roman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224</Characters>
  <Lines>0</Lines>
  <Paragraphs>0</Paragraphs>
  <TotalTime>4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2023-06-27T01:31:00Z</dcterms:created>
  <dc:creator>Administrator</dc:creator>
  <cp:lastModifiedBy>Administrator</cp:lastModifiedBy>
  <dcterms:modified xsi:type="dcterms:W3CDTF">2023-06-27T02:36:33Z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2C3613236FF646F2AD7ED013A1CEA2E7_11</vt:lpwstr>
  </property>
</Properties>
</file>