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A00C12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52"/>
          <w:lang w:val="en-US" w:eastAsia="zh-CN"/>
        </w:rPr>
        <w:t>拟核销地质灾害隐患点清单</w:t>
      </w:r>
    </w:p>
    <w:tbl>
      <w:tblPr>
        <w:tblStyle w:val="3"/>
        <w:tblW w:w="136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"/>
        <w:gridCol w:w="4275"/>
        <w:gridCol w:w="3567"/>
        <w:gridCol w:w="2933"/>
        <w:gridCol w:w="2000"/>
      </w:tblGrid>
      <w:tr w14:paraId="399FE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71812652">
            <w:pPr>
              <w:wordWrap w:val="0"/>
              <w:jc w:val="both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36"/>
                <w:vertAlign w:val="baseline"/>
                <w:lang w:val="en-US" w:eastAsia="zh-CN"/>
              </w:rPr>
              <w:t>序号</w:t>
            </w:r>
          </w:p>
        </w:tc>
        <w:tc>
          <w:tcPr>
            <w:tcW w:w="4275" w:type="dxa"/>
          </w:tcPr>
          <w:p w14:paraId="7CA356B7">
            <w:pPr>
              <w:wordWrap w:val="0"/>
              <w:jc w:val="both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36"/>
                <w:vertAlign w:val="baseline"/>
                <w:lang w:val="en-US" w:eastAsia="zh-CN"/>
              </w:rPr>
              <w:t>隐患点名称</w:t>
            </w:r>
          </w:p>
        </w:tc>
        <w:tc>
          <w:tcPr>
            <w:tcW w:w="3567" w:type="dxa"/>
          </w:tcPr>
          <w:p w14:paraId="7B1A50F1">
            <w:pPr>
              <w:wordWrap w:val="0"/>
              <w:jc w:val="both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36"/>
                <w:vertAlign w:val="baseline"/>
                <w:lang w:val="en-US" w:eastAsia="zh-CN"/>
              </w:rPr>
              <w:t>隐患点编号</w:t>
            </w:r>
          </w:p>
        </w:tc>
        <w:tc>
          <w:tcPr>
            <w:tcW w:w="2933" w:type="dxa"/>
          </w:tcPr>
          <w:p w14:paraId="4DCFB378">
            <w:pPr>
              <w:wordWrap w:val="0"/>
              <w:jc w:val="both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36"/>
                <w:vertAlign w:val="baseline"/>
                <w:lang w:val="en-US" w:eastAsia="zh-CN"/>
              </w:rPr>
              <w:t>所处位置</w:t>
            </w:r>
          </w:p>
        </w:tc>
        <w:tc>
          <w:tcPr>
            <w:tcW w:w="2000" w:type="dxa"/>
          </w:tcPr>
          <w:p w14:paraId="446145CA">
            <w:pPr>
              <w:wordWrap w:val="0"/>
              <w:jc w:val="both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36"/>
                <w:vertAlign w:val="baseline"/>
                <w:lang w:val="en-US" w:eastAsia="zh-CN"/>
              </w:rPr>
              <w:t>灾害类型</w:t>
            </w:r>
          </w:p>
        </w:tc>
      </w:tr>
      <w:tr w14:paraId="5C512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5CF4744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4275" w:type="dxa"/>
          </w:tcPr>
          <w:p w14:paraId="245EA65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  <w:lang w:eastAsia="zh-CN"/>
              </w:rPr>
              <w:t>泗张镇后袁村西侧崩塌</w:t>
            </w:r>
          </w:p>
        </w:tc>
        <w:tc>
          <w:tcPr>
            <w:tcW w:w="3567" w:type="dxa"/>
          </w:tcPr>
          <w:p w14:paraId="13CE76A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30"/>
                <w:szCs w:val="30"/>
              </w:rPr>
              <w:t>370831020059</w:t>
            </w:r>
          </w:p>
        </w:tc>
        <w:tc>
          <w:tcPr>
            <w:tcW w:w="2933" w:type="dxa"/>
          </w:tcPr>
          <w:p w14:paraId="026F775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  <w:lang w:eastAsia="zh-CN"/>
              </w:rPr>
              <w:t>泗张镇后袁村</w:t>
            </w:r>
          </w:p>
        </w:tc>
        <w:tc>
          <w:tcPr>
            <w:tcW w:w="2000" w:type="dxa"/>
          </w:tcPr>
          <w:p w14:paraId="4BE39FD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  <w:lang w:eastAsia="zh-CN"/>
              </w:rPr>
              <w:t>崩塌</w:t>
            </w:r>
          </w:p>
        </w:tc>
      </w:tr>
      <w:tr w14:paraId="29BF7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75D28FE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  <w:vertAlign w:val="baseline"/>
                <w:lang w:val="en-US" w:eastAsia="zh-CN"/>
              </w:rPr>
              <w:t>2</w:t>
            </w:r>
          </w:p>
        </w:tc>
        <w:tc>
          <w:tcPr>
            <w:tcW w:w="4275" w:type="dxa"/>
          </w:tcPr>
          <w:p w14:paraId="1A76C62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  <w:lang w:eastAsia="zh-CN"/>
              </w:rPr>
              <w:t>泗张镇胡家楼村东侧崩塌</w:t>
            </w:r>
          </w:p>
        </w:tc>
        <w:tc>
          <w:tcPr>
            <w:tcW w:w="3567" w:type="dxa"/>
          </w:tcPr>
          <w:p w14:paraId="1F6A320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</w:rPr>
              <w:t>370831020021</w:t>
            </w:r>
          </w:p>
        </w:tc>
        <w:tc>
          <w:tcPr>
            <w:tcW w:w="2933" w:type="dxa"/>
          </w:tcPr>
          <w:p w14:paraId="6289695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  <w:lang w:eastAsia="zh-CN"/>
              </w:rPr>
              <w:t>泗张镇胡家楼村</w:t>
            </w:r>
          </w:p>
        </w:tc>
        <w:tc>
          <w:tcPr>
            <w:tcW w:w="2000" w:type="dxa"/>
          </w:tcPr>
          <w:p w14:paraId="6FD9292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  <w:lang w:eastAsia="zh-CN"/>
              </w:rPr>
              <w:t>崩塌</w:t>
            </w:r>
          </w:p>
        </w:tc>
      </w:tr>
      <w:tr w14:paraId="24A0F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37" w:type="dxa"/>
          </w:tcPr>
          <w:p w14:paraId="6B2786F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  <w:vertAlign w:val="baseline"/>
                <w:lang w:val="en-US" w:eastAsia="zh-CN"/>
              </w:rPr>
              <w:t>3</w:t>
            </w:r>
          </w:p>
        </w:tc>
        <w:tc>
          <w:tcPr>
            <w:tcW w:w="4275" w:type="dxa"/>
          </w:tcPr>
          <w:p w14:paraId="2C6B8B3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  <w:lang w:eastAsia="zh-CN"/>
              </w:rPr>
              <w:t>泗张镇石龙嘴村东侧崩塌</w:t>
            </w:r>
          </w:p>
        </w:tc>
        <w:tc>
          <w:tcPr>
            <w:tcW w:w="3567" w:type="dxa"/>
          </w:tcPr>
          <w:p w14:paraId="00950EB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</w:rPr>
              <w:t>370831020033</w:t>
            </w:r>
          </w:p>
        </w:tc>
        <w:tc>
          <w:tcPr>
            <w:tcW w:w="2933" w:type="dxa"/>
          </w:tcPr>
          <w:p w14:paraId="50373BC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  <w:lang w:eastAsia="zh-CN"/>
              </w:rPr>
              <w:t>泗张镇石龙嘴村</w:t>
            </w:r>
          </w:p>
        </w:tc>
        <w:tc>
          <w:tcPr>
            <w:tcW w:w="2000" w:type="dxa"/>
          </w:tcPr>
          <w:p w14:paraId="7EFED66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  <w:lang w:eastAsia="zh-CN"/>
              </w:rPr>
              <w:t>崩塌</w:t>
            </w:r>
          </w:p>
        </w:tc>
      </w:tr>
      <w:tr w14:paraId="6402B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" w:type="dxa"/>
          </w:tcPr>
          <w:p w14:paraId="1CFF908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  <w:vertAlign w:val="baseline"/>
                <w:lang w:val="en-US" w:eastAsia="zh-CN"/>
              </w:rPr>
              <w:t>4</w:t>
            </w:r>
          </w:p>
        </w:tc>
        <w:tc>
          <w:tcPr>
            <w:tcW w:w="4275" w:type="dxa"/>
          </w:tcPr>
          <w:p w14:paraId="57EB635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</w:rPr>
              <w:t>圣水峪镇露金沟北侧崩塌</w:t>
            </w:r>
          </w:p>
        </w:tc>
        <w:tc>
          <w:tcPr>
            <w:tcW w:w="3567" w:type="dxa"/>
          </w:tcPr>
          <w:p w14:paraId="4879CCC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  <w:lang w:val="en-US" w:eastAsia="zh-CN"/>
              </w:rPr>
              <w:t>370831020026</w:t>
            </w:r>
          </w:p>
        </w:tc>
        <w:tc>
          <w:tcPr>
            <w:tcW w:w="2933" w:type="dxa"/>
          </w:tcPr>
          <w:p w14:paraId="7190623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</w:rPr>
              <w:t>圣水峪镇露金沟</w:t>
            </w:r>
          </w:p>
        </w:tc>
        <w:tc>
          <w:tcPr>
            <w:tcW w:w="2000" w:type="dxa"/>
          </w:tcPr>
          <w:p w14:paraId="565976D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outlineLvl w:val="9"/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  <w:lang w:eastAsia="zh-CN"/>
              </w:rPr>
              <w:t>崩塌</w:t>
            </w:r>
          </w:p>
        </w:tc>
      </w:tr>
    </w:tbl>
    <w:p w14:paraId="3B8FDA36">
      <w:pPr>
        <w:wordWrap w:val="0"/>
        <w:jc w:val="both"/>
        <w:rPr>
          <w:rFonts w:hint="eastAsia" w:ascii="方正仿宋简体" w:hAnsi="方正仿宋简体" w:eastAsia="方正仿宋简体" w:cs="方正仿宋简体"/>
          <w:b/>
          <w:bCs/>
          <w:sz w:val="32"/>
          <w:szCs w:val="40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5C4A5F"/>
    <w:rsid w:val="128B469A"/>
    <w:rsid w:val="4A484DB3"/>
    <w:rsid w:val="5FFA7400"/>
    <w:rsid w:val="78D4B2FC"/>
    <w:rsid w:val="7BC59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26</TotalTime>
  <ScaleCrop>false</ScaleCrop>
  <LinksUpToDate>false</LinksUpToDate>
  <CharactersWithSpaces>0</CharactersWithSpaces>
  <Application>WPS Office_12.1.2.24720_F1E327BC-269C-435d-A152-05C5408002CA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付裕</cp:lastModifiedBy>
  <dcterms:modified xsi:type="dcterms:W3CDTF">2026-10-22T15:53:26Z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2052-12.1.2.24720</vt:lpwstr>
  </property>
  <property fmtid="{D5CDD505-2E9C-101B-9397-08002B2CF9AE}" pid="3" name="ICV">
    <vt:lpwstr>DB77C851B6C4563DC7C0D96A9BDD9202_42</vt:lpwstr>
  </property>
</Properties>
</file>