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</w:t>
      </w:r>
      <w:r>
        <w:rPr>
          <w:rFonts w:hint="eastAsia" w:ascii="宋体" w:hAnsi="宋体" w:eastAsia="宋体" w:cs="宋体"/>
          <w:kern w:val="0"/>
          <w:sz w:val="32"/>
          <w:szCs w:val="32"/>
        </w:rPr>
        <w:t>2023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宋体" w:hAnsi="宋体" w:eastAsia="方正小标宋简体" w:cs="Times New Roman"/>
          <w:sz w:val="44"/>
          <w:szCs w:val="44"/>
          <w:lang w:val="en-US" w:eastAsia="zh-CN"/>
        </w:rPr>
        <w:t>关于调整泗水县协调劳动关系三方委员会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宋体" w:hAnsi="宋体" w:eastAsia="方正小标宋简体" w:cs="Times New Roman"/>
          <w:sz w:val="44"/>
          <w:szCs w:val="44"/>
          <w:lang w:val="en-US" w:eastAsia="zh-CN"/>
        </w:rPr>
        <w:t>组成人员的通知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各镇人民政府、街道办事处，县政府有关部门：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根据工作需要和人员变动情况，县政府决定对泗水县协调劳动关系三方委员会组成人员进行调整。现将调整后委员会组成人员名单及工作职责公布如下：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一、委员会组成人员名单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主  任：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师恩东    县委常委，副县长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副主任：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李庆泉    县委组织部副部长，县人力资源社会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3520" w:firstLineChars="11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保障局局长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王玉富    县工业和信息化局局长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胡  波    县总工会常务副主席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程  涛    县委统战部副部长、县工商联常务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3520" w:firstLineChars="11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吴振华    县大数据中心副主任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成  员：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李  栋    县人力资源社会保障局副局长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刘  凯    县总工会副主席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马兆国    县工商联副主席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1920" w:firstLineChars="6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牛金平    县工业和信息化局副科级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领导小组办公室设在县人力资源社会保障局，负责县三方委员会日常工作，李栋兼任办公室主任。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二、主要工作职责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（一）贯彻落实中央、省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仿宋_GB2312" w:cs="仿宋_GB2312"/>
          <w:sz w:val="32"/>
          <w:szCs w:val="32"/>
        </w:rPr>
        <w:t>市关于构建和谐劳动关系的决策部署。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（二）研究制定适应我县经济社会发展的协调劳动关系政策并组织实施。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（三）研究分析全县劳动关系形势，组织协调、统筹解决我县协调劳动关系的重大情况和问题。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（四）指导和推动全县和谐劳动关系创建活动，组织实施劳动关系和谐城市（园区、企业）评选表彰工作。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泗水县人民政府办公室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2023年7月3日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6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（此件公开发布）</w:t>
      </w: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pStyle w:val="2"/>
      </w:pPr>
    </w:p>
    <w:p>
      <w:pPr>
        <w:spacing w:line="5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right="0" w:firstLine="0" w:firstLineChars="0"/>
        <w:textAlignment w:val="bottom"/>
        <w:rPr>
          <w:rFonts w:ascii="宋体" w:hAnsi="宋体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105" w:leftChars="50" w:right="0" w:firstLine="0" w:firstLineChars="0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105" w:leftChars="50" w:right="0" w:firstLine="0" w:firstLineChars="0"/>
              <w:jc w:val="both"/>
              <w:textAlignment w:val="auto"/>
              <w:rPr>
                <w:rFonts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105" w:leftChars="50" w:right="0" w:firstLine="0" w:firstLineChars="0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　   　　2023年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9"/>
        <w:spacing w:line="20" w:lineRule="exact"/>
        <w:ind w:right="663"/>
        <w:jc w:val="both"/>
        <w:rPr>
          <w:rFonts w:hint="eastAsia" w:ascii="宋体" w:hAnsi="宋体" w:eastAsia="仿宋_GB2312"/>
          <w:lang w:val="en-US" w:eastAsia="zh-CN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61595</wp:posOffset>
                </wp:positionV>
                <wp:extent cx="1156335" cy="666750"/>
                <wp:effectExtent l="0" t="0" r="571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9950" y="9361170"/>
                          <a:ext cx="115633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1pt;margin-top:4.85pt;height:52.5pt;width:91.05pt;z-index:251659264;v-text-anchor:middle;mso-width-relative:page;mso-height-relative:page;" fillcolor="#FFFFFF [3212]" filled="t" stroked="f" coordsize="21600,21600" o:gfxdata="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06D9HZAAAACQEAAA8AAAAAAAAAAQAgAAAAIgAAAGRy&#10;cy9kb3ducmV2LnhtbFBLAQIUABQAAAAIAIdO4kAFldBndgIAANYEAAAOAAAAAAAAAAEAIAAAACg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CA7B34-375A-46E0-82F8-86E467CED3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D7B94F-5A8A-488F-B0CE-6BA4E5B5FF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57D1D8-269E-4C54-8638-A03791AAAA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6599CE-1AD3-46B1-BA07-22E6BB5B7C4F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A7FE9458-D4DF-4A1F-8D66-617D682BF76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1FB7620-C92F-499D-9817-64F8EC82FD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218"/>
      </w:tabs>
      <w:jc w:val="righ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218"/>
      </w:tabs>
      <w:jc w:val="lef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</w:docVars>
  <w:rsids>
    <w:rsidRoot w:val="00000000"/>
    <w:rsid w:val="056B0190"/>
    <w:rsid w:val="060821EC"/>
    <w:rsid w:val="0BDE0759"/>
    <w:rsid w:val="105017BD"/>
    <w:rsid w:val="12E07294"/>
    <w:rsid w:val="13816D08"/>
    <w:rsid w:val="16AC6A54"/>
    <w:rsid w:val="185B1A24"/>
    <w:rsid w:val="20D07134"/>
    <w:rsid w:val="214E3DC8"/>
    <w:rsid w:val="25C6334B"/>
    <w:rsid w:val="29935C16"/>
    <w:rsid w:val="2A033B43"/>
    <w:rsid w:val="2E987566"/>
    <w:rsid w:val="34FA0097"/>
    <w:rsid w:val="376F3434"/>
    <w:rsid w:val="3C414278"/>
    <w:rsid w:val="3FCA4B09"/>
    <w:rsid w:val="40EA725C"/>
    <w:rsid w:val="42512B6F"/>
    <w:rsid w:val="42AB738D"/>
    <w:rsid w:val="430D73BE"/>
    <w:rsid w:val="491A2EDA"/>
    <w:rsid w:val="4A982E63"/>
    <w:rsid w:val="4E227500"/>
    <w:rsid w:val="52250AF4"/>
    <w:rsid w:val="59BC506B"/>
    <w:rsid w:val="609F5150"/>
    <w:rsid w:val="624A49A4"/>
    <w:rsid w:val="64360B85"/>
    <w:rsid w:val="65BE3F69"/>
    <w:rsid w:val="71EA5A80"/>
    <w:rsid w:val="75654793"/>
    <w:rsid w:val="75853D09"/>
    <w:rsid w:val="75A8715E"/>
    <w:rsid w:val="785A70FB"/>
    <w:rsid w:val="7D264342"/>
    <w:rsid w:val="7D4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right="-1" w:firstLine="480"/>
      <w:textAlignment w:val="bottom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</Words>
  <Characters>585</Characters>
  <Lines>0</Lines>
  <Paragraphs>0</Paragraphs>
  <TotalTime>6</TotalTime>
  <ScaleCrop>false</ScaleCrop>
  <LinksUpToDate>false</LinksUpToDate>
  <CharactersWithSpaces>658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2023-01-31T03:00:00Z</dcterms:created>
  <dc:creator>刘腾腾</dc:creator>
  <cp:lastModifiedBy>WPS_1661510369</cp:lastModifiedBy>
  <dcterms:modified xsi:type="dcterms:W3CDTF">2023-07-03T08:31:29Z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1A6BBD45210B4A1988A028E56FF6FF83</vt:lpwstr>
  </property>
</Properties>
</file>