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rPr>
      </w:pPr>
      <w:bookmarkStart w:id="0" w:name="_GoBack"/>
      <w:r>
        <w:rPr>
          <w:rFonts w:hint="default" w:ascii="Times New Roman" w:hAnsi="Times New Roman" w:eastAsia="方正小标宋简体" w:cs="Times New Roman"/>
          <w:sz w:val="44"/>
          <w:szCs w:val="52"/>
        </w:rPr>
        <w:t>泗水县中册镇人民政府202</w:t>
      </w:r>
      <w:r>
        <w:rPr>
          <w:rFonts w:hint="default" w:ascii="Times New Roman" w:hAnsi="Times New Roman" w:eastAsia="方正小标宋简体" w:cs="Times New Roman"/>
          <w:sz w:val="44"/>
          <w:szCs w:val="52"/>
          <w:lang w:val="en-US" w:eastAsia="zh-CN"/>
        </w:rPr>
        <w:t>2</w:t>
      </w:r>
      <w:r>
        <w:rPr>
          <w:rFonts w:hint="default" w:ascii="Times New Roman" w:hAnsi="Times New Roman" w:eastAsia="方正小标宋简体" w:cs="Times New Roman"/>
          <w:sz w:val="44"/>
          <w:szCs w:val="52"/>
        </w:rPr>
        <w:t>年政府信息公开工作年度报告</w:t>
      </w:r>
    </w:p>
    <w:bookmarkEnd w:id="0"/>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本报告由泗水县中册镇人民政府按照《中华人民共和国政府信息公开条例》（以下简称《条例》）和《中华人民共和国政府信息公开工作年度报告格式》（国办公开办函〔2021〕30号）要求编制。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本报告所列数据的统计期限自202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年1月1日起至202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年12月31日止。本报告电子版可在"中国·泗水"政府门户网站（http://www.sishui.gov.cn/）查阅或下载。如对本报告有疑问，请与泗水县中册镇人民政府联系（地址∶泗水县中册镇振中路27号，联系电话∶0537-4341026）。</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黑体简体" w:cs="Times New Roman"/>
          <w:i w:val="0"/>
          <w:iCs w:val="0"/>
          <w:caps w:val="0"/>
          <w:color w:val="000000"/>
          <w:spacing w:val="0"/>
          <w:sz w:val="32"/>
          <w:szCs w:val="32"/>
        </w:rPr>
      </w:pPr>
      <w:r>
        <w:rPr>
          <w:rFonts w:hint="default" w:ascii="Times New Roman" w:hAnsi="Times New Roman" w:eastAsia="方正黑体简体" w:cs="Times New Roman"/>
          <w:i w:val="0"/>
          <w:iCs w:val="0"/>
          <w:caps w:val="0"/>
          <w:color w:val="000000"/>
          <w:spacing w:val="0"/>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中册镇在县委、县政府的坚强领导下，认真落实政府信息公开工作，突出重点，创新形式，不断提高政府信息公开工作水平，在完善政府信息公开制度、建立健全政府信息公开保障机制、规范梳理政府信息公开目录和指南、搭建政府信息公开平台等方面有较大进展，取得了较好的效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中册镇紧紧围绕县委、县政府中心开展工作，认真贯彻实施《政府信息公开条例》和《山东省政府信息公开办法》，层层分解落实县委县政府2021年工作安排，平稳、有序地推进政府信息公开工作，在服务经济社会发展、转变政府职能、保证行政权力公开透明运行和保障公民知情权和参与权等方面发挥了积极作用。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年，通过泗水县政府网上信息公开专栏及时公开政府信息共</w:t>
      </w:r>
      <w:r>
        <w:rPr>
          <w:rFonts w:hint="default" w:ascii="Times New Roman" w:hAnsi="Times New Roman" w:eastAsia="方正仿宋简体" w:cs="Times New Roman"/>
          <w:i w:val="0"/>
          <w:iCs w:val="0"/>
          <w:caps w:val="0"/>
          <w:color w:val="000000"/>
          <w:spacing w:val="0"/>
          <w:sz w:val="32"/>
          <w:szCs w:val="32"/>
          <w:lang w:val="en-US" w:eastAsia="zh-CN"/>
        </w:rPr>
        <w:t>15</w:t>
      </w:r>
      <w:r>
        <w:rPr>
          <w:rFonts w:hint="default" w:ascii="Times New Roman" w:hAnsi="Times New Roman" w:eastAsia="方正仿宋简体" w:cs="Times New Roman"/>
          <w:i w:val="0"/>
          <w:iCs w:val="0"/>
          <w:caps w:val="0"/>
          <w:color w:val="000000"/>
          <w:spacing w:val="0"/>
          <w:sz w:val="32"/>
          <w:szCs w:val="32"/>
        </w:rPr>
        <w:t>条，其中机构职能信息1条，人大政协建议提案办理结果信息</w:t>
      </w:r>
      <w:r>
        <w:rPr>
          <w:rFonts w:hint="default" w:ascii="Times New Roman" w:hAnsi="Times New Roman" w:eastAsia="方正仿宋简体" w:cs="Times New Roman"/>
          <w:i w:val="0"/>
          <w:iCs w:val="0"/>
          <w:caps w:val="0"/>
          <w:color w:val="000000"/>
          <w:spacing w:val="0"/>
          <w:sz w:val="32"/>
          <w:szCs w:val="32"/>
          <w:lang w:val="en-US" w:eastAsia="zh-CN"/>
        </w:rPr>
        <w:t>6</w:t>
      </w:r>
      <w:r>
        <w:rPr>
          <w:rFonts w:hint="default" w:ascii="Times New Roman" w:hAnsi="Times New Roman" w:eastAsia="方正仿宋简体" w:cs="Times New Roman"/>
          <w:i w:val="0"/>
          <w:iCs w:val="0"/>
          <w:caps w:val="0"/>
          <w:color w:val="000000"/>
          <w:spacing w:val="0"/>
          <w:sz w:val="32"/>
          <w:szCs w:val="32"/>
        </w:rPr>
        <w:t>条、公告公示</w:t>
      </w:r>
      <w:r>
        <w:rPr>
          <w:rFonts w:hint="default" w:ascii="Times New Roman" w:hAnsi="Times New Roman" w:eastAsia="方正仿宋简体" w:cs="Times New Roman"/>
          <w:i w:val="0"/>
          <w:iCs w:val="0"/>
          <w:caps w:val="0"/>
          <w:color w:val="000000"/>
          <w:spacing w:val="0"/>
          <w:sz w:val="32"/>
          <w:szCs w:val="32"/>
          <w:lang w:val="en-US" w:eastAsia="zh-CN"/>
        </w:rPr>
        <w:t>8</w:t>
      </w:r>
      <w:r>
        <w:rPr>
          <w:rFonts w:hint="default" w:ascii="Times New Roman" w:hAnsi="Times New Roman" w:eastAsia="方正仿宋简体" w:cs="Times New Roman"/>
          <w:i w:val="0"/>
          <w:iCs w:val="0"/>
          <w:caps w:val="0"/>
          <w:color w:val="000000"/>
          <w:spacing w:val="0"/>
          <w:sz w:val="32"/>
          <w:szCs w:val="32"/>
        </w:rPr>
        <w:t>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年，泗水县中册镇人民政府收共到</w:t>
      </w:r>
      <w:r>
        <w:rPr>
          <w:rFonts w:hint="default" w:ascii="Times New Roman" w:hAnsi="Times New Roman" w:eastAsia="方正仿宋简体" w:cs="Times New Roman"/>
          <w:i w:val="0"/>
          <w:iCs w:val="0"/>
          <w:caps w:val="0"/>
          <w:color w:val="000000"/>
          <w:spacing w:val="0"/>
          <w:sz w:val="32"/>
          <w:szCs w:val="32"/>
          <w:lang w:val="en-US" w:eastAsia="zh-CN"/>
        </w:rPr>
        <w:t>0</w:t>
      </w:r>
      <w:r>
        <w:rPr>
          <w:rFonts w:hint="default" w:ascii="Times New Roman" w:hAnsi="Times New Roman" w:eastAsia="方正仿宋简体" w:cs="Times New Roman"/>
          <w:i w:val="0"/>
          <w:iCs w:val="0"/>
          <w:caps w:val="0"/>
          <w:color w:val="000000"/>
          <w:spacing w:val="0"/>
          <w:sz w:val="32"/>
          <w:szCs w:val="32"/>
        </w:rPr>
        <w:t>份依申请公开情况。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成立了中册镇政务公开领导小组，制定中册镇202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年政务公开工作实施方案，明确工作职责及分工，负责政府信息公开的日常工作，形成“主要领导亲自抓，分管领导具体抓，职能部门抓落实”的工作格局，促进了政府信息公开工作的有效落实。</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建立健全政府信息管理动态调整机制。我镇安排专人负责政府信息公开工作，主要职责包括具体承办信息公开事项、维护和更新政府信息、编制信息公开指南、公开目录和年度报告等。进一步完善政务信息常态化管理机制，不断建立健全政务信息制作、公开、存档等制度，及时动态调整信息。</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监督保障情况</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通过投诉电话、电子邮箱等方式，广泛听取社会各界的意见和要求，充分发挥社会监督的作用，同时积极接受县政府办公室的检查督导。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黑体简体" w:cs="Times New Roman"/>
          <w:i w:val="0"/>
          <w:iCs w:val="0"/>
          <w:caps w:val="0"/>
          <w:color w:val="000000"/>
          <w:spacing w:val="0"/>
          <w:sz w:val="32"/>
          <w:szCs w:val="32"/>
        </w:rPr>
      </w:pPr>
      <w:r>
        <w:rPr>
          <w:rFonts w:hint="default" w:ascii="Times New Roman" w:hAnsi="Times New Roman" w:eastAsia="方正黑体简体" w:cs="Times New Roman"/>
          <w:i w:val="0"/>
          <w:iCs w:val="0"/>
          <w:caps w:val="0"/>
          <w:color w:val="000000"/>
          <w:spacing w:val="0"/>
          <w:sz w:val="32"/>
          <w:szCs w:val="32"/>
        </w:rPr>
        <w:t>二、主动公开政府信息情况</w:t>
      </w:r>
    </w:p>
    <w:tbl>
      <w:tblPr>
        <w:tblW w:w="91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820"/>
        <w:gridCol w:w="2145"/>
        <w:gridCol w:w="2070"/>
        <w:gridCol w:w="2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916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05"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信息内容</w:t>
            </w:r>
          </w:p>
        </w:tc>
        <w:tc>
          <w:tcPr>
            <w:tcW w:w="21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本年制发件数</w:t>
            </w:r>
          </w:p>
        </w:tc>
        <w:tc>
          <w:tcPr>
            <w:tcW w:w="20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本年废止件数</w:t>
            </w:r>
          </w:p>
        </w:tc>
        <w:tc>
          <w:tcPr>
            <w:tcW w:w="21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规章</w:t>
            </w:r>
          </w:p>
        </w:tc>
        <w:tc>
          <w:tcPr>
            <w:tcW w:w="21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c>
          <w:tcPr>
            <w:tcW w:w="20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c>
          <w:tcPr>
            <w:tcW w:w="21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行政规范性文件</w:t>
            </w:r>
          </w:p>
        </w:tc>
        <w:tc>
          <w:tcPr>
            <w:tcW w:w="21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c>
          <w:tcPr>
            <w:tcW w:w="20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c>
          <w:tcPr>
            <w:tcW w:w="21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916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信息内容</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行政许可</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916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信息内容</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行政处罚</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行政强制</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916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信息内容</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28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行政事业性收费</w:t>
            </w:r>
          </w:p>
        </w:tc>
        <w:tc>
          <w:tcPr>
            <w:tcW w:w="634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0"/>
        <w:textAlignment w:val="auto"/>
        <w:rPr>
          <w:rFonts w:hint="default" w:ascii="Times New Roman" w:hAnsi="Times New Roman" w:eastAsia="sans-serif" w:cs="Times New Roman"/>
          <w:i w:val="0"/>
          <w:iCs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黑体简体" w:cs="Times New Roman"/>
          <w:i w:val="0"/>
          <w:iCs w:val="0"/>
          <w:caps w:val="0"/>
          <w:color w:val="000000"/>
          <w:spacing w:val="0"/>
          <w:sz w:val="32"/>
          <w:szCs w:val="32"/>
        </w:rPr>
      </w:pPr>
      <w:r>
        <w:rPr>
          <w:rFonts w:hint="default" w:ascii="Times New Roman" w:hAnsi="Times New Roman" w:eastAsia="方正黑体简体" w:cs="Times New Roman"/>
          <w:i w:val="0"/>
          <w:iCs w:val="0"/>
          <w:caps w:val="0"/>
          <w:color w:val="000000"/>
          <w:spacing w:val="0"/>
          <w:sz w:val="32"/>
          <w:szCs w:val="32"/>
        </w:rPr>
        <w:t>三、收到和处理政府信息公开申请情况</w:t>
      </w:r>
    </w:p>
    <w:tbl>
      <w:tblPr>
        <w:tblW w:w="96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004"/>
        <w:gridCol w:w="1202"/>
        <w:gridCol w:w="1178"/>
        <w:gridCol w:w="703"/>
        <w:gridCol w:w="867"/>
        <w:gridCol w:w="1030"/>
        <w:gridCol w:w="1298"/>
        <w:gridCol w:w="1030"/>
        <w:gridCol w:w="703"/>
        <w:gridCol w:w="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jc w:val="center"/>
        </w:trPr>
        <w:tc>
          <w:tcPr>
            <w:tcW w:w="3384"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（本列数据的勾稽关系为：第一项加第二项之和，等于第三项加第四项之和）</w:t>
            </w:r>
          </w:p>
        </w:tc>
        <w:tc>
          <w:tcPr>
            <w:tcW w:w="6246"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384"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703"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自然人</w:t>
            </w:r>
          </w:p>
        </w:tc>
        <w:tc>
          <w:tcPr>
            <w:tcW w:w="4928"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法人或其他组织</w:t>
            </w:r>
          </w:p>
        </w:tc>
        <w:tc>
          <w:tcPr>
            <w:tcW w:w="6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40" w:hRule="atLeast"/>
          <w:jc w:val="center"/>
        </w:trPr>
        <w:tc>
          <w:tcPr>
            <w:tcW w:w="3384"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70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商业企业</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科研机构</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社会公益组织</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法律服务机构</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其他</w:t>
            </w:r>
          </w:p>
        </w:tc>
        <w:tc>
          <w:tcPr>
            <w:tcW w:w="6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56" w:hRule="atLeast"/>
          <w:jc w:val="center"/>
        </w:trPr>
        <w:tc>
          <w:tcPr>
            <w:tcW w:w="3384"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一、本年新收政府信息公开申请数量</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bdr w:val="none" w:color="auto" w:sz="0" w:space="0"/>
                <w:lang w:val="en-US" w:eastAsia="zh-CN"/>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bdr w:val="none" w:color="auto" w:sz="0" w:space="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384"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二、上年结转政府信息公开申请数量</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三、本年度办理结果</w:t>
            </w:r>
          </w:p>
        </w:tc>
        <w:tc>
          <w:tcPr>
            <w:tcW w:w="238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（一）予以公开</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238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（二）部分公开（区分处理的，只计这一情形，不计其他情形）</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（三）不予公开</w:t>
            </w: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1.属于国家秘密</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2.其他法律行政法规禁止公开</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3.危及“三安全一稳定”</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4.保护第三方合法权益</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5.属于三类内部事务信息</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6.属于四类过程性信息</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7.属于行政执法案卷</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70" w:hRule="atLeast"/>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8.属于行政查询事项</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（四）无法提供</w:t>
            </w: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1.本机关不掌握相关政府信息</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bdr w:val="none" w:color="auto" w:sz="0" w:space="0"/>
                <w:lang w:val="en-US" w:eastAsia="zh-CN"/>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bdr w:val="none" w:color="auto" w:sz="0" w:space="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2.没有现成信息需要另行制作</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3.补正后申请内容仍不明确</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（五）不予处理</w:t>
            </w: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1.信访举报投诉类申请</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2.重复申请</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3.要求提供公开出版物</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4.无正当理由大量反复申请</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202"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11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5.要求行政机关确认或重新出具已获取信息</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238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（六）其他处理</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04"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238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（七）总计</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bdr w:val="none" w:color="auto" w:sz="0" w:space="0"/>
                <w:lang w:val="en-US" w:eastAsia="zh-CN"/>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384"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四、结转下年度继续办理</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6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29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10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70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0"/>
        <w:textAlignment w:val="auto"/>
        <w:rPr>
          <w:rFonts w:hint="default" w:ascii="Times New Roman" w:hAnsi="Times New Roman" w:eastAsia="sans-serif" w:cs="Times New Roman"/>
          <w:i w:val="0"/>
          <w:iCs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黑体简体" w:cs="Times New Roman"/>
          <w:i w:val="0"/>
          <w:iCs w:val="0"/>
          <w:caps w:val="0"/>
          <w:color w:val="000000"/>
          <w:spacing w:val="0"/>
          <w:sz w:val="32"/>
          <w:szCs w:val="32"/>
        </w:rPr>
      </w:pPr>
      <w:r>
        <w:rPr>
          <w:rFonts w:hint="default" w:ascii="Times New Roman" w:hAnsi="Times New Roman" w:eastAsia="方正黑体简体" w:cs="Times New Roman"/>
          <w:i w:val="0"/>
          <w:iCs w:val="0"/>
          <w:caps w:val="0"/>
          <w:color w:val="000000"/>
          <w:spacing w:val="0"/>
          <w:sz w:val="32"/>
          <w:szCs w:val="32"/>
        </w:rPr>
        <w:t>四、政府信息公开行政复议、行政诉讼情况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0"/>
        <w:textAlignment w:val="auto"/>
        <w:rPr>
          <w:rFonts w:hint="default" w:ascii="Times New Roman" w:hAnsi="Times New Roman" w:eastAsia="sans-serif" w:cs="Times New Roman"/>
          <w:i w:val="0"/>
          <w:iCs w:val="0"/>
          <w:caps w:val="0"/>
          <w:color w:val="000000"/>
          <w:spacing w:val="0"/>
          <w:sz w:val="24"/>
          <w:szCs w:val="24"/>
        </w:rPr>
      </w:pPr>
    </w:p>
    <w:tbl>
      <w:tblPr>
        <w:tblW w:w="114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90"/>
        <w:gridCol w:w="615"/>
        <w:gridCol w:w="645"/>
        <w:gridCol w:w="600"/>
        <w:gridCol w:w="465"/>
        <w:gridCol w:w="870"/>
        <w:gridCol w:w="825"/>
        <w:gridCol w:w="930"/>
        <w:gridCol w:w="945"/>
        <w:gridCol w:w="600"/>
        <w:gridCol w:w="975"/>
        <w:gridCol w:w="900"/>
        <w:gridCol w:w="930"/>
        <w:gridCol w:w="900"/>
        <w:gridCol w:w="5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01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行政复议</w:t>
            </w:r>
          </w:p>
        </w:tc>
        <w:tc>
          <w:tcPr>
            <w:tcW w:w="8445"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结果维持</w:t>
            </w:r>
          </w:p>
        </w:tc>
        <w:tc>
          <w:tcPr>
            <w:tcW w:w="6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结果纠正</w:t>
            </w:r>
          </w:p>
        </w:tc>
        <w:tc>
          <w:tcPr>
            <w:tcW w:w="64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其他结果</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尚未审结</w:t>
            </w:r>
          </w:p>
        </w:tc>
        <w:tc>
          <w:tcPr>
            <w:tcW w:w="4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总计</w:t>
            </w:r>
          </w:p>
        </w:tc>
        <w:tc>
          <w:tcPr>
            <w:tcW w:w="4170"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未经复议直接起诉</w:t>
            </w:r>
          </w:p>
        </w:tc>
        <w:tc>
          <w:tcPr>
            <w:tcW w:w="4290" w:type="dxa"/>
            <w:gridSpan w:val="5"/>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6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64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4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sz w:val="24"/>
                <w:szCs w:val="24"/>
              </w:rPr>
            </w:pPr>
          </w:p>
        </w:tc>
        <w:tc>
          <w:tcPr>
            <w:tcW w:w="8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结果维持</w:t>
            </w:r>
          </w:p>
        </w:tc>
        <w:tc>
          <w:tcPr>
            <w:tcW w:w="8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结果纠正</w:t>
            </w:r>
          </w:p>
        </w:tc>
        <w:tc>
          <w:tcPr>
            <w:tcW w:w="9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其他结果</w:t>
            </w:r>
          </w:p>
        </w:tc>
        <w:tc>
          <w:tcPr>
            <w:tcW w:w="9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尚未审结</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总计</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结果维持</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结果纠正</w:t>
            </w:r>
          </w:p>
        </w:tc>
        <w:tc>
          <w:tcPr>
            <w:tcW w:w="9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其他结果</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尚未审结</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9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46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8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9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9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0 </w:t>
            </w:r>
          </w:p>
        </w:tc>
        <w:tc>
          <w:tcPr>
            <w:tcW w:w="9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9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0"/>
        <w:textAlignment w:val="auto"/>
        <w:rPr>
          <w:rFonts w:hint="default" w:ascii="Times New Roman" w:hAnsi="Times New Roman" w:eastAsia="sans-serif" w:cs="Times New Roman"/>
          <w:i w:val="0"/>
          <w:iCs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黑体简体" w:cs="Times New Roman"/>
          <w:i w:val="0"/>
          <w:iCs w:val="0"/>
          <w:caps w:val="0"/>
          <w:color w:val="000000"/>
          <w:spacing w:val="0"/>
          <w:sz w:val="32"/>
          <w:szCs w:val="32"/>
        </w:rPr>
      </w:pPr>
      <w:r>
        <w:rPr>
          <w:rFonts w:hint="default" w:ascii="Times New Roman" w:hAnsi="Times New Roman" w:eastAsia="方正黑体简体" w:cs="Times New Roman"/>
          <w:i w:val="0"/>
          <w:iCs w:val="0"/>
          <w:caps w:val="0"/>
          <w:color w:val="000000"/>
          <w:spacing w:val="0"/>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（一）工作中存在的问题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1、对信息公开工作认识不足，政府信息公开的尺度难以把握等问题；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2、有的部门对政府信息公开工作重视程度不够，导致工作信息报送、公开不及时；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3、政务公开长效机制需要进一步完善，现有制度执行力度还有待提高。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（二）改进措施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1、加强宣传引导，切实增强机关全体人员做好政府信息公开工作的主动意识和责任意识，提高社会参与度，形成良好的工作氛围，不断推进政务公开工作顺利开展。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2、加强监督管理，进一步规范工作流程，梳理信息，确保政府信息公开工作能按照既定的工作流程有效运作，公众能够方便查询，让政府信息公开工作真正落到实处。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3、加强学习培训，提高政府信息公开业务水平。有重点、有侧重地开展学习培训，积极参加上级举办的信息公开相关专题培训，不断提高业务水平，发挥好信息公开平台的桥梁作用。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黑体简体" w:cs="Times New Roman"/>
          <w:i w:val="0"/>
          <w:iCs w:val="0"/>
          <w:caps w:val="0"/>
          <w:color w:val="000000"/>
          <w:spacing w:val="0"/>
          <w:sz w:val="32"/>
          <w:szCs w:val="32"/>
        </w:rPr>
      </w:pPr>
      <w:r>
        <w:rPr>
          <w:rFonts w:hint="default" w:ascii="Times New Roman" w:hAnsi="Times New Roman" w:eastAsia="方正黑体简体" w:cs="Times New Roman"/>
          <w:i w:val="0"/>
          <w:iCs w:val="0"/>
          <w:caps w:val="0"/>
          <w:color w:val="000000"/>
          <w:spacing w:val="0"/>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本报告中所列数据的统计期限自202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年1月1日起至202</w:t>
      </w:r>
      <w:r>
        <w:rPr>
          <w:rFonts w:hint="default"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年12月31日止。本报告的电子版可在“泗水政府网站（http://www.sishui.gov.cn/）查询。如对本报告有任何疑问，请与泗水县中册镇党政办公室联系；邮编：273213；电话：0537-4341026；传真：0537-4349016；电子邮箱：zczzf4341026@163.com。</w:t>
      </w:r>
    </w:p>
    <w:p>
      <w:pPr>
        <w:keepNext w:val="0"/>
        <w:keepLines w:val="0"/>
        <w:pageBreakBefore w:val="0"/>
        <w:kinsoku/>
        <w:wordWrap/>
        <w:overflowPunct/>
        <w:topLinePunct w:val="0"/>
        <w:autoSpaceDE/>
        <w:autoSpaceDN/>
        <w:bidi w:val="0"/>
        <w:adjustRightInd/>
        <w:snapToGrid/>
        <w:spacing w:line="580" w:lineRule="exact"/>
        <w:jc w:val="both"/>
        <w:textAlignment w:val="auto"/>
        <w:rPr>
          <w:rFonts w:hint="default" w:ascii="Times New Roman" w:hAnsi="Times New Roman" w:cs="Times New Roman"/>
        </w:rPr>
      </w:pPr>
    </w:p>
    <w:sectPr>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E01A66"/>
    <w:multiLevelType w:val="singleLevel"/>
    <w:tmpl w:val="F1E01A6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MWMyZjYxMmRkNzA3MzkwMDM0ZGIzMmJiMTI3NzIifQ=="/>
  </w:docVars>
  <w:rsids>
    <w:rsidRoot w:val="4978317E"/>
    <w:rsid w:val="49783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2023-01-12T13:50:00Z</dcterms:created>
  <dc:creator>冰</dc:creator>
  <cp:lastModifiedBy>冰</cp:lastModifiedBy>
  <dcterms:modified xsi:type="dcterms:W3CDTF">2023-01-12T13:59:43Z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5669798933C74E5597CE74F18E5C8EDD</vt:lpwstr>
  </property>
</Properties>
</file>