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泗水县泉林镇人民政府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2019年政府信息公开工作年度报告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一、总体情况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shd w:val="clear" w:fill="FFFFFF"/>
        </w:rPr>
        <w:t>根据新修订的《中华人民共和国政府信息公开条例》及国务院办公厅政府信息与政务公开办公室《关于政府信息公开工作年度报告有关事项的通知》和《泗水县人民政府政府办公室关于做好2019年度政府信息公开年度报告编制发布工作的通知》要求，特向社会公布2019年度本机关政府信息公开工作年度报告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(一）概述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以来，泉林镇高度重视信息公开工作。在县委、县政府正确领导下，紧紧围绕“以公开为原则，不公开为例外”，坚持“依法、真实、及时、便民”的原则，极大地提高了政府工作的透明度，切实提升了政府公信力，保障了群众的知情权、参与权、表达权和监督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（二）组织领导和制度建设情况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b w:val="0"/>
          <w:color w:val="000000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微软雅黑" w:eastAsia="仿宋_GB2312" w:cs="仿宋_GB2312"/>
          <w:b w:val="0"/>
          <w:color w:val="000000"/>
          <w:sz w:val="31"/>
          <w:szCs w:val="31"/>
          <w:shd w:val="clear" w:fill="FFFFFF"/>
        </w:rPr>
        <w:t>加强组织领导。</w:t>
      </w:r>
      <w:r>
        <w:rPr>
          <w:rFonts w:hint="eastAsia" w:ascii="仿宋_GB2312" w:hAnsi="微软雅黑" w:eastAsia="仿宋_GB2312" w:cs="仿宋_GB2312"/>
          <w:b w:val="0"/>
          <w:color w:val="000000"/>
          <w:sz w:val="31"/>
          <w:szCs w:val="31"/>
          <w:shd w:val="clear" w:fill="FFFFFF"/>
          <w:lang w:val="en-US" w:eastAsia="zh-CN"/>
        </w:rPr>
        <w:t>形成了“主要领导牵头安排、分管领导靠上指导、各部门协调配合、党政办具体落实”的领导体系；成立了</w:t>
      </w:r>
      <w:r>
        <w:rPr>
          <w:rFonts w:hint="eastAsia" w:ascii="仿宋_GB2312" w:hAnsi="微软雅黑" w:eastAsia="仿宋_GB2312" w:cs="仿宋_GB2312"/>
          <w:b w:val="0"/>
          <w:color w:val="000000"/>
          <w:sz w:val="31"/>
          <w:szCs w:val="31"/>
          <w:shd w:val="clear" w:fill="FFFFFF"/>
        </w:rPr>
        <w:t>政务公开领导小组，由镇长担任领导小组组长，班子其他成员为副组长，相关站所负责人为成员</w:t>
      </w:r>
      <w:r>
        <w:rPr>
          <w:rFonts w:hint="eastAsia" w:ascii="仿宋_GB2312" w:hAnsi="微软雅黑" w:eastAsia="仿宋_GB2312" w:cs="仿宋_GB2312"/>
          <w:b w:val="0"/>
          <w:color w:val="000000"/>
          <w:sz w:val="31"/>
          <w:szCs w:val="31"/>
          <w:shd w:val="clear" w:fill="FFFFFF"/>
          <w:lang w:eastAsia="zh-CN"/>
        </w:rPr>
        <w:t>；</w:t>
      </w:r>
      <w:r>
        <w:rPr>
          <w:rFonts w:hint="eastAsia" w:ascii="仿宋_GB2312" w:hAnsi="微软雅黑" w:eastAsia="仿宋_GB2312" w:cs="仿宋_GB2312"/>
          <w:b w:val="0"/>
          <w:color w:val="000000"/>
          <w:sz w:val="31"/>
          <w:szCs w:val="31"/>
          <w:shd w:val="clear" w:fill="FFFFFF"/>
          <w:lang w:val="en-US" w:eastAsia="zh-CN"/>
        </w:rPr>
        <w:t>明确了信息公开工作网格员，具体负责信息公开系统的配置维护，并定期开展针对网格员的业务培训，全面提升网格员的业务素质</w:t>
      </w:r>
      <w:r>
        <w:rPr>
          <w:rFonts w:hint="eastAsia" w:ascii="仿宋_GB2312" w:hAnsi="微软雅黑" w:eastAsia="仿宋_GB2312" w:cs="仿宋_GB2312"/>
          <w:b w:val="0"/>
          <w:color w:val="000000"/>
          <w:sz w:val="31"/>
          <w:szCs w:val="31"/>
          <w:shd w:val="clear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</w:rPr>
        <w:t>规范公开程序。实行专人负责、专人管理，对公开的信息按照“谁发布、谁负责”的工作原则，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  <w:lang w:val="en-US" w:eastAsia="zh-CN"/>
        </w:rPr>
        <w:t>严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</w:rPr>
        <w:t>格遵守保密规定，严禁将涉及国家秘密、商业秘密和个人隐私及其他按规定不宜或不能公开的信息对外公开</w:t>
      </w:r>
      <w:r>
        <w:rPr>
          <w:rFonts w:hint="eastAsia" w:ascii="仿宋_GB2312" w:eastAsia="仿宋_GB2312" w:cs="仿宋_GB2312"/>
          <w:b w:val="0"/>
          <w:color w:val="333333"/>
          <w:sz w:val="32"/>
          <w:szCs w:val="32"/>
          <w:lang w:eastAsia="zh-CN"/>
        </w:rPr>
        <w:t>；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</w:rPr>
        <w:t>在信息公开工作中，严格执行“先审查、后公开”和“一事一审”的规定</w:t>
      </w:r>
      <w:r>
        <w:rPr>
          <w:rFonts w:hint="eastAsia" w:ascii="仿宋_GB2312" w:eastAsia="仿宋_GB2312" w:cs="仿宋_GB2312"/>
          <w:b w:val="0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</w:rPr>
        <w:t>同时在日常制发公文工作中坚持做好源头认定工作</w:t>
      </w:r>
      <w:r>
        <w:rPr>
          <w:rFonts w:hint="eastAsia" w:ascii="仿宋_GB2312" w:eastAsia="仿宋_GB2312" w:cs="仿宋_GB2312"/>
          <w:b w:val="0"/>
          <w:color w:val="333333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kern w:val="2"/>
          <w:sz w:val="32"/>
          <w:szCs w:val="32"/>
          <w:lang w:val="en-US" w:eastAsia="zh-CN" w:bidi="ar-SA"/>
        </w:rPr>
        <w:t>（三）发布解读、回应社会关切以及互动交流情况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eastAsia="仿宋_GB2312" w:cs="仿宋_GB2312"/>
          <w:b w:val="0"/>
          <w:color w:val="333333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</w:rPr>
        <w:t>我镇积极回应社会关切，积极开展释疑解惑。加强与宣传部门、互联网信息内容主管部门以及有关新闻媒体的沟通联系，主动发声，回应质疑，澄清事实，凝聚共识，扩大政企、政民、政社互动交流，增进社会各界对政府工作的了解、理解和支持。同时做好网上民声、公开电话等工作，接受公众建议和情况反映，有序引导公众参与</w:t>
      </w:r>
      <w:r>
        <w:rPr>
          <w:rFonts w:hint="eastAsia" w:ascii="仿宋_GB2312" w:eastAsia="仿宋_GB2312" w:cs="仿宋_GB2312"/>
          <w:b w:val="0"/>
          <w:color w:val="333333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kern w:val="2"/>
          <w:sz w:val="32"/>
          <w:szCs w:val="32"/>
          <w:lang w:val="en-US" w:eastAsia="zh-CN" w:bidi="ar-SA"/>
        </w:rPr>
        <w:t>（四）重点领域政府信息公开工作推进情况和公开情况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</w:rPr>
        <w:t>重点公开行政法规、规章和规范性文件；重点工作开展情况以及应主动公开的其他信息，确保人民群众权益不受损害。我镇不断创新公开载体，通过公示栏、公开信、民意电话等多种渠道将政府信息公开向基层群众延伸，为公众就近获取政府信息提供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</w:rPr>
        <w:t>便利。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kern w:val="2"/>
          <w:sz w:val="32"/>
          <w:szCs w:val="32"/>
          <w:lang w:val="en-US" w:eastAsia="zh-CN" w:bidi="ar-SA"/>
        </w:rPr>
        <w:t>（五）主动公开信息情况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_GB2312" w:hAnsi="Times New Roman" w:eastAsia="仿宋_GB2312" w:cs="仿宋_GB2312"/>
          <w:b w:val="0"/>
          <w:color w:val="333333"/>
          <w:sz w:val="32"/>
          <w:szCs w:val="32"/>
        </w:rPr>
      </w:pPr>
      <w:r>
        <w:rPr>
          <w:rFonts w:hint="default" w:ascii="仿宋_GB2312" w:hAnsi="Times New Roman" w:eastAsia="仿宋_GB2312" w:cs="仿宋_GB2312"/>
          <w:b w:val="0"/>
          <w:color w:val="333333"/>
          <w:sz w:val="32"/>
          <w:szCs w:val="32"/>
        </w:rPr>
        <w:t> 201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  <w:lang w:val="en-US" w:eastAsia="zh-CN"/>
        </w:rPr>
        <w:t>9</w:t>
      </w:r>
      <w:r>
        <w:rPr>
          <w:rFonts w:hint="default" w:ascii="仿宋_GB2312" w:hAnsi="Times New Roman" w:eastAsia="仿宋_GB2312" w:cs="仿宋_GB2312"/>
          <w:b w:val="0"/>
          <w:color w:val="333333"/>
          <w:sz w:val="32"/>
          <w:szCs w:val="32"/>
        </w:rPr>
        <w:t>年，我镇在公开发布各类政府信息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  <w:lang w:val="en-US" w:eastAsia="zh-CN"/>
        </w:rPr>
        <w:t>45</w:t>
      </w:r>
      <w:r>
        <w:rPr>
          <w:rFonts w:hint="default" w:ascii="仿宋_GB2312" w:hAnsi="Times New Roman" w:eastAsia="仿宋_GB2312" w:cs="仿宋_GB2312"/>
          <w:b w:val="0"/>
          <w:color w:val="333333"/>
          <w:sz w:val="32"/>
          <w:szCs w:val="32"/>
        </w:rPr>
        <w:t>条，其中主动公开政府信息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  <w:lang w:val="en-US" w:eastAsia="zh-CN"/>
        </w:rPr>
        <w:t>45</w:t>
      </w:r>
      <w:r>
        <w:rPr>
          <w:rFonts w:hint="default" w:ascii="仿宋_GB2312" w:hAnsi="Times New Roman" w:eastAsia="仿宋_GB2312" w:cs="仿宋_GB2312"/>
          <w:b w:val="0"/>
          <w:color w:val="333333"/>
          <w:sz w:val="32"/>
          <w:szCs w:val="32"/>
        </w:rPr>
        <w:t>条。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  <w:lang w:val="en-US" w:eastAsia="zh-CN"/>
        </w:rPr>
        <w:t>泉林</w:t>
      </w:r>
      <w:r>
        <w:rPr>
          <w:rFonts w:hint="default" w:ascii="仿宋_GB2312" w:hAnsi="Times New Roman" w:eastAsia="仿宋_GB2312" w:cs="仿宋_GB2312"/>
          <w:b w:val="0"/>
          <w:color w:val="333333"/>
          <w:sz w:val="32"/>
          <w:szCs w:val="32"/>
        </w:rPr>
        <w:t>镇政府信息公开严格按照公开要求和公开内容，选择了适当的公开类型，开辟了公开专栏，把社会普遍关心和涉及公众利益的有关事项，社会公众反映强烈的有关事项，对经济和社会发展产生重大影响的有关事项，以及其他需要特别给予监督的有关事项，作为公开的主要内容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kern w:val="2"/>
          <w:sz w:val="32"/>
          <w:szCs w:val="32"/>
          <w:lang w:val="en-US" w:eastAsia="zh-CN" w:bidi="ar-SA"/>
        </w:rPr>
        <w:t>（六）公开的主要形式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</w:rPr>
      </w:pPr>
      <w:r>
        <w:rPr>
          <w:rFonts w:ascii="仿宋_GB2312" w:hAnsi="Times New Roman" w:eastAsia="仿宋_GB2312" w:cs="仿宋_GB2312"/>
          <w:b w:val="0"/>
          <w:color w:val="333333"/>
          <w:sz w:val="32"/>
          <w:szCs w:val="32"/>
        </w:rPr>
        <w:t>在主动公开信息工作中，为方便公众了解信息，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  <w:lang w:val="en-US" w:eastAsia="zh-CN"/>
        </w:rPr>
        <w:t>泉林</w:t>
      </w:r>
      <w:r>
        <w:rPr>
          <w:rFonts w:ascii="仿宋_GB2312" w:hAnsi="Times New Roman" w:eastAsia="仿宋_GB2312" w:cs="仿宋_GB2312"/>
          <w:b w:val="0"/>
          <w:color w:val="333333"/>
          <w:sz w:val="32"/>
          <w:szCs w:val="32"/>
        </w:rPr>
        <w:t>镇采用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  <w:lang w:val="en-US" w:eastAsia="zh-CN"/>
        </w:rPr>
        <w:t>了泗水县</w:t>
      </w:r>
      <w:r>
        <w:rPr>
          <w:rFonts w:hint="default" w:ascii="仿宋_GB2312" w:hAnsi="Times New Roman" w:eastAsia="仿宋_GB2312" w:cs="仿宋_GB2312"/>
          <w:b w:val="0"/>
          <w:color w:val="333333"/>
          <w:sz w:val="32"/>
          <w:szCs w:val="32"/>
        </w:rPr>
        <w:t>政务网政府信息公开专栏、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</w:rPr>
        <w:t>广播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  <w:lang w:val="en-US" w:eastAsia="zh-CN"/>
        </w:rPr>
        <w:t>政府公示栏、村务公开栏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</w:rPr>
        <w:t>等</w:t>
      </w:r>
      <w:r>
        <w:rPr>
          <w:rFonts w:hint="eastAsia" w:ascii="仿宋_GB2312" w:eastAsia="仿宋_GB2312" w:cs="仿宋_GB2312"/>
          <w:b w:val="0"/>
          <w:color w:val="333333"/>
          <w:sz w:val="32"/>
          <w:szCs w:val="32"/>
          <w:lang w:val="en-US" w:eastAsia="zh-CN"/>
        </w:rPr>
        <w:t>方式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</w:rPr>
        <w:t>将政府信息进行公示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</w:rPr>
        <w:t>同时，采用接待来访、电子信箱等方式，尽最大限度地把政策、法规、政务动态及时对外公布。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b w:val="0"/>
          <w:color w:val="333333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kern w:val="2"/>
          <w:sz w:val="32"/>
          <w:szCs w:val="32"/>
          <w:lang w:val="en-US" w:eastAsia="zh-CN" w:bidi="ar-SA"/>
        </w:rPr>
        <w:t>（七）政府信息依申请公开情况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微软雅黑" w:eastAsia="仿宋_GB2312" w:cs="仿宋_GB2312"/>
          <w:b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b w:val="0"/>
          <w:color w:val="333333"/>
          <w:sz w:val="32"/>
          <w:szCs w:val="32"/>
          <w:lang w:val="en-US" w:eastAsia="zh-CN"/>
        </w:rPr>
        <w:t>2019</w:t>
      </w:r>
      <w:r>
        <w:rPr>
          <w:rFonts w:hint="default" w:ascii="仿宋_GB2312" w:hAnsi="微软雅黑" w:eastAsia="仿宋_GB2312" w:cs="仿宋_GB2312"/>
          <w:b w:val="0"/>
          <w:color w:val="333333"/>
          <w:sz w:val="32"/>
          <w:szCs w:val="32"/>
          <w:lang w:val="en-US" w:eastAsia="zh-CN"/>
        </w:rPr>
        <w:t>年，我镇没有依申请公开政府信息办理事项。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kern w:val="2"/>
          <w:sz w:val="32"/>
          <w:szCs w:val="32"/>
          <w:lang w:val="en-US" w:eastAsia="zh-CN" w:bidi="ar-SA"/>
        </w:rPr>
        <w:t>（八）政府信息公开的收费及减免情况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微软雅黑" w:eastAsia="仿宋_GB2312" w:cs="仿宋_GB2312"/>
          <w:b w:val="0"/>
          <w:color w:val="333333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仿宋_GB2312"/>
          <w:b w:val="0"/>
          <w:color w:val="333333"/>
          <w:sz w:val="32"/>
          <w:szCs w:val="32"/>
          <w:lang w:val="en-US" w:eastAsia="zh-CN"/>
        </w:rPr>
        <w:t>201</w:t>
      </w:r>
      <w:r>
        <w:rPr>
          <w:rFonts w:hint="eastAsia" w:ascii="仿宋_GB2312" w:hAnsi="微软雅黑" w:eastAsia="仿宋_GB2312" w:cs="仿宋_GB2312"/>
          <w:b w:val="0"/>
          <w:color w:val="333333"/>
          <w:sz w:val="32"/>
          <w:szCs w:val="32"/>
          <w:lang w:val="en-US" w:eastAsia="zh-CN"/>
        </w:rPr>
        <w:t>9</w:t>
      </w:r>
      <w:r>
        <w:rPr>
          <w:rFonts w:hint="default" w:ascii="仿宋_GB2312" w:hAnsi="微软雅黑" w:eastAsia="仿宋_GB2312" w:cs="仿宋_GB2312"/>
          <w:b w:val="0"/>
          <w:color w:val="333333"/>
          <w:sz w:val="32"/>
          <w:szCs w:val="32"/>
          <w:lang w:val="en-US" w:eastAsia="zh-CN"/>
        </w:rPr>
        <w:t>年，我镇没有收费及减免的政府信息办理事项。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方正楷体简体" w:hAnsi="方正楷体简体" w:eastAsia="方正楷体简体" w:cs="方正楷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kern w:val="2"/>
          <w:sz w:val="32"/>
          <w:szCs w:val="32"/>
          <w:lang w:val="en-US" w:eastAsia="zh-CN" w:bidi="ar-SA"/>
        </w:rPr>
        <w:t>（九）因政府信息公开申请行政复议、提起行政诉讼情况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微软雅黑" w:eastAsia="仿宋_GB2312" w:cs="仿宋_GB2312"/>
          <w:b w:val="0"/>
          <w:color w:val="333333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仿宋_GB2312"/>
          <w:b w:val="0"/>
          <w:color w:val="333333"/>
          <w:sz w:val="32"/>
          <w:szCs w:val="32"/>
          <w:lang w:val="en-US" w:eastAsia="zh-CN"/>
        </w:rPr>
        <w:t>201</w:t>
      </w:r>
      <w:r>
        <w:rPr>
          <w:rFonts w:hint="eastAsia" w:ascii="仿宋_GB2312" w:hAnsi="微软雅黑" w:eastAsia="仿宋_GB2312" w:cs="仿宋_GB2312"/>
          <w:b w:val="0"/>
          <w:color w:val="333333"/>
          <w:sz w:val="32"/>
          <w:szCs w:val="32"/>
          <w:lang w:val="en-US" w:eastAsia="zh-CN"/>
        </w:rPr>
        <w:t>9</w:t>
      </w:r>
      <w:r>
        <w:rPr>
          <w:rFonts w:hint="default" w:ascii="仿宋_GB2312" w:hAnsi="微软雅黑" w:eastAsia="仿宋_GB2312" w:cs="仿宋_GB2312"/>
          <w:b w:val="0"/>
          <w:color w:val="333333"/>
          <w:sz w:val="32"/>
          <w:szCs w:val="32"/>
          <w:lang w:val="en-US" w:eastAsia="zh-CN"/>
        </w:rPr>
        <w:t>年，我镇严格按照《条例》和上级部门有关规定开展政府信息公开工作，没有因政府信息公开申请行政复议、提起行政诉讼和申诉的情况发生。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方正楷体简体" w:hAnsi="方正楷体简体" w:eastAsia="方正楷体简体" w:cs="方正楷体简体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方正楷体简体" w:hAnsi="方正楷体简体" w:eastAsia="方正楷体简体" w:cs="方正楷体简体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方正楷体简体" w:hAnsi="方正楷体简体" w:eastAsia="方正楷体简体" w:cs="方正楷体简体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default" w:ascii="仿宋_GB2312" w:hAnsi="微软雅黑" w:eastAsia="仿宋_GB2312" w:cs="仿宋_GB2312"/>
          <w:b w:val="0"/>
          <w:color w:val="333333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0" w:beforeAutospacing="0" w:after="632" w:afterAutospacing="0" w:line="450" w:lineRule="atLeast"/>
        <w:ind w:left="0" w:leftChars="0" w:right="0" w:firstLine="0" w:firstLineChars="0"/>
        <w:jc w:val="both"/>
        <w:rPr>
          <w:rFonts w:hint="eastAsia" w:ascii="黑体" w:hAnsi="宋体" w:eastAsia="黑体" w:cs="黑体"/>
          <w:b w:val="0"/>
          <w:color w:val="333333"/>
          <w:sz w:val="31"/>
          <w:szCs w:val="31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0" w:beforeAutospacing="0" w:after="632" w:afterAutospacing="0" w:line="450" w:lineRule="atLeast"/>
        <w:ind w:left="0" w:leftChars="0" w:right="0" w:firstLine="0" w:firstLineChars="0"/>
        <w:jc w:val="both"/>
        <w:rPr>
          <w:color w:val="333333"/>
          <w:sz w:val="32"/>
          <w:szCs w:val="32"/>
        </w:rPr>
      </w:pPr>
      <w:r>
        <w:rPr>
          <w:rFonts w:hint="eastAsia" w:ascii="黑体" w:hAnsi="宋体" w:eastAsia="黑体" w:cs="黑体"/>
          <w:b w:val="0"/>
          <w:color w:val="333333"/>
          <w:sz w:val="32"/>
          <w:szCs w:val="32"/>
          <w:shd w:val="clear" w:fill="FFFFFF"/>
        </w:rPr>
        <w:t>二、主动公开政府信息情况</w:t>
      </w:r>
    </w:p>
    <w:tbl>
      <w:tblPr>
        <w:tblStyle w:val="7"/>
        <w:tblW w:w="814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6"/>
        <w:gridCol w:w="1557"/>
        <w:gridCol w:w="1868"/>
        <w:gridCol w:w="160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31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信息内容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本年新制作数量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本年新公开数量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1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规章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1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规范性文件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1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信息内容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上一年项目数量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本年增/减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行政许可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31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其他对外管理服务事项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第二十条第（六）项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1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信息内容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上一年项目数量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本年增/减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31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行政处罚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1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行政强制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第二十条第（八）项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31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信息内容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上一年项目数量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本年增/减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31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行政事业性收费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第二十条第（九）项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信息内容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采购项目数量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1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政府集中采购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shd w:val="clear" w:fill="FFFFFF"/>
        <w:spacing w:before="750" w:beforeAutospacing="0" w:after="390" w:afterAutospacing="0" w:line="450" w:lineRule="atLeast"/>
        <w:ind w:left="0" w:leftChars="0" w:right="0" w:firstLine="0" w:firstLineChars="0"/>
        <w:jc w:val="both"/>
        <w:rPr>
          <w:color w:val="333333"/>
          <w:sz w:val="32"/>
          <w:szCs w:val="32"/>
        </w:rPr>
      </w:pPr>
      <w:r>
        <w:rPr>
          <w:rFonts w:hint="eastAsia" w:ascii="黑体" w:hAnsi="宋体" w:eastAsia="黑体" w:cs="黑体"/>
          <w:b w:val="0"/>
          <w:color w:val="333333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7"/>
        <w:tblW w:w="986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420"/>
        <w:gridCol w:w="1040"/>
        <w:gridCol w:w="807"/>
        <w:gridCol w:w="627"/>
        <w:gridCol w:w="600"/>
        <w:gridCol w:w="791"/>
        <w:gridCol w:w="1350"/>
        <w:gridCol w:w="518"/>
        <w:gridCol w:w="14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369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61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自然人</w:t>
            </w:r>
          </w:p>
        </w:tc>
        <w:tc>
          <w:tcPr>
            <w:tcW w:w="388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法人或其他组织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商业企业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科研机构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社会公益组织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法律服务机构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其他</w:t>
            </w:r>
          </w:p>
        </w:tc>
        <w:tc>
          <w:tcPr>
            <w:tcW w:w="14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2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三、本年度办理结果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sz w:val="19"/>
                <w:szCs w:val="19"/>
              </w:rPr>
              <w:t>（一）予以公开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sz w:val="19"/>
                <w:szCs w:val="19"/>
              </w:rPr>
              <w:t>（三）不予公开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sz w:val="19"/>
                <w:szCs w:val="19"/>
              </w:rPr>
              <w:t>1.属于国家秘密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sz w:val="19"/>
                <w:szCs w:val="19"/>
              </w:rPr>
              <w:t>2.其他法律行政法规禁止公开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sz w:val="19"/>
                <w:szCs w:val="19"/>
              </w:rPr>
              <w:t>3.危及“三安全一稳定”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sz w:val="19"/>
                <w:szCs w:val="19"/>
              </w:rPr>
              <w:t>4.保护第三方合法权益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sz w:val="19"/>
                <w:szCs w:val="19"/>
              </w:rPr>
              <w:t>5.属于三类内部事务信息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sz w:val="19"/>
                <w:szCs w:val="19"/>
              </w:rPr>
              <w:t>6.属于四类过程性信息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sz w:val="19"/>
                <w:szCs w:val="19"/>
              </w:rPr>
              <w:t>7.属于行政执法案卷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sz w:val="19"/>
                <w:szCs w:val="19"/>
              </w:rPr>
              <w:t>8.属于行政查询事项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sz w:val="19"/>
                <w:szCs w:val="19"/>
              </w:rPr>
              <w:t>（四）无法提供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sz w:val="19"/>
                <w:szCs w:val="19"/>
              </w:rPr>
              <w:t>1.本机关不掌握相关政府信息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sz w:val="19"/>
                <w:szCs w:val="19"/>
              </w:rPr>
              <w:t>2.没有现成信息需要另行制作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sz w:val="19"/>
                <w:szCs w:val="19"/>
              </w:rPr>
              <w:t>3.补正后申请内容仍不明确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7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sz w:val="19"/>
                <w:szCs w:val="19"/>
              </w:rPr>
              <w:t>（五）不予处理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sz w:val="19"/>
                <w:szCs w:val="19"/>
              </w:rPr>
              <w:t>1.信访举报投诉类申请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sz w:val="19"/>
                <w:szCs w:val="19"/>
              </w:rPr>
              <w:t>2.重复申请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sz w:val="19"/>
                <w:szCs w:val="19"/>
              </w:rPr>
              <w:t>3.要求提供公开出版物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sz w:val="19"/>
                <w:szCs w:val="19"/>
              </w:rPr>
              <w:t>4.无正当理由大量反复申请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sz w:val="19"/>
                <w:szCs w:val="19"/>
              </w:rPr>
              <w:t>（六）其他处理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sz w:val="19"/>
                <w:szCs w:val="19"/>
              </w:rPr>
              <w:t>（七）总计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四、结转下年度继续办理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shd w:val="clear" w:fill="FFFFFF"/>
        <w:spacing w:before="750" w:beforeAutospacing="0" w:after="390" w:afterAutospacing="0" w:line="450" w:lineRule="atLeast"/>
        <w:ind w:left="0" w:leftChars="0" w:right="0" w:firstLine="0" w:firstLineChars="0"/>
        <w:jc w:val="both"/>
        <w:rPr>
          <w:rStyle w:val="9"/>
          <w:rFonts w:hint="eastAsia" w:ascii="宋体" w:hAnsi="宋体" w:eastAsia="宋体" w:cs="宋体"/>
          <w:b/>
          <w:color w:val="333333"/>
          <w:sz w:val="24"/>
          <w:szCs w:val="24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0" w:beforeAutospacing="0" w:after="390" w:afterAutospacing="0" w:line="450" w:lineRule="atLeast"/>
        <w:ind w:left="0" w:leftChars="0" w:right="0" w:firstLine="0" w:firstLineChars="0"/>
        <w:jc w:val="both"/>
        <w:rPr>
          <w:rFonts w:hint="eastAsia" w:ascii="黑体" w:hAnsi="宋体" w:eastAsia="黑体" w:cs="黑体"/>
          <w:b w:val="0"/>
          <w:color w:val="333333"/>
          <w:sz w:val="31"/>
          <w:szCs w:val="31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0" w:beforeAutospacing="0" w:after="390" w:afterAutospacing="0" w:line="450" w:lineRule="atLeast"/>
        <w:ind w:left="0" w:leftChars="0" w:right="0" w:firstLine="0" w:firstLineChars="0"/>
        <w:jc w:val="both"/>
        <w:rPr>
          <w:rFonts w:hint="eastAsia" w:ascii="黑体" w:hAnsi="宋体" w:eastAsia="黑体" w:cs="黑体"/>
          <w:b w:val="0"/>
          <w:color w:val="333333"/>
          <w:sz w:val="31"/>
          <w:szCs w:val="31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0" w:beforeAutospacing="0" w:after="390" w:afterAutospacing="0" w:line="450" w:lineRule="atLeast"/>
        <w:ind w:left="0" w:leftChars="0" w:right="0" w:firstLine="0" w:firstLineChars="0"/>
        <w:jc w:val="both"/>
        <w:rPr>
          <w:rFonts w:hint="eastAsia" w:ascii="黑体" w:hAnsi="宋体" w:eastAsia="黑体" w:cs="黑体"/>
          <w:b w:val="0"/>
          <w:color w:val="333333"/>
          <w:sz w:val="31"/>
          <w:szCs w:val="31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0" w:beforeAutospacing="0" w:after="390" w:afterAutospacing="0" w:line="450" w:lineRule="atLeast"/>
        <w:ind w:left="0" w:leftChars="0" w:right="0" w:firstLine="0" w:firstLineChars="0"/>
        <w:jc w:val="both"/>
        <w:rPr>
          <w:color w:val="333333"/>
          <w:sz w:val="24"/>
          <w:szCs w:val="24"/>
        </w:rPr>
      </w:pPr>
      <w:r>
        <w:rPr>
          <w:rFonts w:hint="eastAsia" w:ascii="黑体" w:hAnsi="宋体" w:eastAsia="黑体" w:cs="黑体"/>
          <w:b w:val="0"/>
          <w:color w:val="333333"/>
          <w:sz w:val="31"/>
          <w:szCs w:val="31"/>
          <w:shd w:val="clear" w:fill="FFFFFF"/>
        </w:rPr>
        <w:t>四、政府信息公开行政复议、行政诉讼情况 </w:t>
      </w:r>
    </w:p>
    <w:tbl>
      <w:tblPr>
        <w:tblStyle w:val="7"/>
        <w:tblW w:w="875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654"/>
        <w:gridCol w:w="600"/>
        <w:gridCol w:w="641"/>
        <w:gridCol w:w="409"/>
        <w:gridCol w:w="655"/>
        <w:gridCol w:w="627"/>
        <w:gridCol w:w="627"/>
        <w:gridCol w:w="628"/>
        <w:gridCol w:w="341"/>
        <w:gridCol w:w="654"/>
        <w:gridCol w:w="627"/>
        <w:gridCol w:w="628"/>
        <w:gridCol w:w="641"/>
        <w:gridCol w:w="3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行政复议</w:t>
            </w:r>
          </w:p>
        </w:tc>
        <w:tc>
          <w:tcPr>
            <w:tcW w:w="5822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结果维持</w:t>
            </w:r>
          </w:p>
        </w:tc>
        <w:tc>
          <w:tcPr>
            <w:tcW w:w="65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其他结果</w:t>
            </w:r>
          </w:p>
        </w:tc>
        <w:tc>
          <w:tcPr>
            <w:tcW w:w="64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尚未审结</w:t>
            </w:r>
          </w:p>
        </w:tc>
        <w:tc>
          <w:tcPr>
            <w:tcW w:w="40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总计</w:t>
            </w:r>
          </w:p>
        </w:tc>
        <w:tc>
          <w:tcPr>
            <w:tcW w:w="287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未经复议直接起诉</w:t>
            </w:r>
          </w:p>
        </w:tc>
        <w:tc>
          <w:tcPr>
            <w:tcW w:w="294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63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65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40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结果维持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结果纠正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其他结果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尚未审结</w:t>
            </w:r>
          </w:p>
        </w:tc>
        <w:tc>
          <w:tcPr>
            <w:tcW w:w="3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总计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结果维持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结果纠正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其他结果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尚未审结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6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333333"/>
                <w:sz w:val="19"/>
                <w:szCs w:val="19"/>
              </w:rPr>
              <w:t> 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333333"/>
                <w:sz w:val="19"/>
                <w:szCs w:val="19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333333"/>
                <w:sz w:val="19"/>
                <w:szCs w:val="19"/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333333"/>
                <w:sz w:val="19"/>
                <w:szCs w:val="19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333333"/>
                <w:sz w:val="19"/>
                <w:szCs w:val="19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80" w:afterAutospacing="0" w:line="450" w:lineRule="atLeast"/>
              <w:ind w:left="0" w:leftChars="0" w:right="0" w:firstLine="0" w:firstLineChars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</w:rPr>
              <w:t> 0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firstLine="0" w:firstLineChars="0"/>
              <w:rPr>
                <w:rFonts w:hint="eastAsia" w:eastAsia="仿宋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106" w:beforeAutospacing="0" w:after="106" w:afterAutospacing="0" w:line="555" w:lineRule="atLeast"/>
        <w:ind w:left="0" w:leftChars="0" w:right="0" w:firstLine="0" w:firstLineChars="0"/>
        <w:jc w:val="both"/>
        <w:rPr>
          <w:rFonts w:hint="eastAsia" w:ascii="黑体" w:hAnsi="黑体" w:eastAsia="黑体" w:cs="黑体"/>
          <w:b w:val="0"/>
          <w:color w:val="333333"/>
          <w:sz w:val="31"/>
          <w:szCs w:val="31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leftChars="0" w:right="0" w:firstLine="0" w:firstLineChars="0"/>
        <w:jc w:val="both"/>
        <w:textAlignment w:val="auto"/>
        <w:rPr>
          <w:rFonts w:hint="eastAsia" w:ascii="黑体" w:hAnsi="宋体" w:eastAsia="黑体" w:cs="黑体"/>
          <w:b w:val="0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b w:val="0"/>
          <w:color w:val="333333"/>
          <w:sz w:val="32"/>
          <w:szCs w:val="32"/>
          <w:shd w:val="clear" w:fill="FFFFFF"/>
          <w:lang w:val="en-US" w:eastAsia="zh-CN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/>
        <w:jc w:val="left"/>
        <w:textAlignment w:val="auto"/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color w:val="333333"/>
          <w:sz w:val="32"/>
          <w:szCs w:val="32"/>
        </w:rPr>
        <w:t>我镇201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  <w:lang w:val="en-US" w:eastAsia="zh-CN"/>
        </w:rPr>
        <w:t>9</w:t>
      </w:r>
      <w:r>
        <w:rPr>
          <w:rFonts w:hint="default" w:ascii="仿宋_GB2312" w:hAnsi="Times New Roman" w:eastAsia="仿宋_GB2312" w:cs="仿宋_GB2312"/>
          <w:b w:val="0"/>
          <w:color w:val="333333"/>
          <w:sz w:val="32"/>
          <w:szCs w:val="32"/>
        </w:rPr>
        <w:t>年政府信息公开工作虽然取得了一定的成效，但同时也还存在一些问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  <w:lang w:val="en-US" w:eastAsia="zh-CN"/>
        </w:rPr>
        <w:t>题。主要体现在：一是对信息公开重视程度不够，主动公开信息意识薄弱。二是对上发稿较少，质量不高，采用率低。</w:t>
      </w:r>
      <w:r>
        <w:rPr>
          <w:rFonts w:hint="eastAsia" w:ascii="仿宋_GB2312" w:eastAsia="仿宋_GB2312" w:cs="仿宋_GB2312"/>
          <w:b w:val="0"/>
          <w:color w:val="333333"/>
          <w:sz w:val="32"/>
          <w:szCs w:val="32"/>
          <w:lang w:val="en-US" w:eastAsia="zh-CN"/>
        </w:rPr>
        <w:t>三是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  <w:lang w:val="en-US" w:eastAsia="zh-CN"/>
        </w:rPr>
        <w:t>村级层面的政府信息公开的形式较为单一。</w:t>
      </w:r>
      <w:r>
        <w:rPr>
          <w:rFonts w:hint="eastAsia" w:ascii="仿宋_GB2312" w:eastAsia="仿宋_GB2312" w:cs="仿宋_GB2312"/>
          <w:b w:val="0"/>
          <w:color w:val="333333"/>
          <w:sz w:val="32"/>
          <w:szCs w:val="32"/>
          <w:lang w:val="en-US" w:eastAsia="zh-CN"/>
        </w:rPr>
        <w:t>四是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  <w:lang w:val="en-US" w:eastAsia="zh-CN"/>
        </w:rPr>
        <w:t>人员</w:t>
      </w:r>
      <w:r>
        <w:rPr>
          <w:rFonts w:hint="eastAsia" w:ascii="仿宋_GB2312" w:eastAsia="仿宋_GB2312" w:cs="仿宋_GB2312"/>
          <w:b w:val="0"/>
          <w:color w:val="333333"/>
          <w:sz w:val="32"/>
          <w:szCs w:val="32"/>
          <w:lang w:val="en-US" w:eastAsia="zh-CN"/>
        </w:rPr>
        <w:t>业务能力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  <w:lang w:val="en-US" w:eastAsia="zh-CN"/>
        </w:rPr>
        <w:t>还有待继续加强。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_GB2312" w:hAnsi="Times New Roman" w:eastAsia="仿宋_GB2312" w:cs="仿宋_GB2312"/>
          <w:b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  <w:lang w:val="en-US" w:eastAsia="zh-CN"/>
        </w:rPr>
        <w:t>下一步，我镇将进一步抓</w:t>
      </w:r>
      <w:r>
        <w:rPr>
          <w:rFonts w:hint="eastAsia" w:ascii="仿宋_GB2312" w:eastAsia="仿宋_GB2312" w:cs="仿宋_GB2312"/>
          <w:b w:val="0"/>
          <w:color w:val="333333"/>
          <w:sz w:val="32"/>
          <w:szCs w:val="32"/>
          <w:lang w:val="en-US" w:eastAsia="zh-CN"/>
        </w:rPr>
        <w:t>牢抓实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  <w:lang w:val="en-US" w:eastAsia="zh-CN"/>
        </w:rPr>
        <w:t>信息公开</w:t>
      </w:r>
      <w:r>
        <w:rPr>
          <w:rFonts w:hint="eastAsia" w:ascii="仿宋_GB2312" w:eastAsia="仿宋_GB2312" w:cs="仿宋_GB2312"/>
          <w:b w:val="0"/>
          <w:color w:val="333333"/>
          <w:sz w:val="32"/>
          <w:szCs w:val="32"/>
          <w:lang w:val="en-US" w:eastAsia="zh-CN"/>
        </w:rPr>
        <w:t>工作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  <w:lang w:val="en-US" w:eastAsia="zh-CN"/>
        </w:rPr>
        <w:t>，对相关人员普及《中华人民共和国政府信息公开条例》</w:t>
      </w:r>
      <w:r>
        <w:rPr>
          <w:rFonts w:hint="eastAsia" w:ascii="仿宋_GB2312" w:eastAsia="仿宋_GB2312" w:cs="仿宋_GB2312"/>
          <w:b w:val="0"/>
          <w:color w:val="333333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  <w:lang w:val="en-US" w:eastAsia="zh-CN"/>
        </w:rPr>
        <w:t>《山东省政府信息公开办法》及上级有关会议精神</w:t>
      </w:r>
      <w:r>
        <w:rPr>
          <w:rFonts w:hint="eastAsia" w:ascii="仿宋_GB2312" w:eastAsia="仿宋_GB2312" w:cs="仿宋_GB2312"/>
          <w:b w:val="0"/>
          <w:color w:val="333333"/>
          <w:sz w:val="32"/>
          <w:szCs w:val="32"/>
          <w:lang w:val="en-US" w:eastAsia="zh-CN"/>
        </w:rPr>
        <w:t>，强化对工作人员的理论培训和业务培训；进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  <w:lang w:val="en-US" w:eastAsia="zh-CN"/>
        </w:rPr>
        <w:t>一步拓宽信息</w:t>
      </w:r>
      <w:r>
        <w:rPr>
          <w:rFonts w:hint="eastAsia" w:ascii="仿宋_GB2312" w:eastAsia="仿宋_GB2312" w:cs="仿宋_GB2312"/>
          <w:b w:val="0"/>
          <w:color w:val="333333"/>
          <w:sz w:val="32"/>
          <w:szCs w:val="32"/>
          <w:lang w:val="en-US" w:eastAsia="zh-CN"/>
        </w:rPr>
        <w:t>的</w:t>
      </w:r>
      <w:r>
        <w:rPr>
          <w:rFonts w:hint="eastAsia" w:ascii="仿宋_GB2312" w:hAnsi="Times New Roman" w:eastAsia="仿宋_GB2312" w:cs="仿宋_GB2312"/>
          <w:b w:val="0"/>
          <w:color w:val="333333"/>
          <w:sz w:val="32"/>
          <w:szCs w:val="32"/>
          <w:lang w:val="en-US" w:eastAsia="zh-CN"/>
        </w:rPr>
        <w:t>汲取渠道，</w:t>
      </w:r>
      <w:r>
        <w:rPr>
          <w:rFonts w:hint="eastAsia" w:ascii="仿宋_GB2312" w:eastAsia="仿宋_GB2312" w:cs="仿宋_GB2312"/>
          <w:b w:val="0"/>
          <w:color w:val="333333"/>
          <w:sz w:val="32"/>
          <w:szCs w:val="32"/>
          <w:lang w:val="en-US" w:eastAsia="zh-CN"/>
        </w:rPr>
        <w:t>丰富信息公开途径，做到信息公开工作便民、高效，聚力打造服务型政府。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line="315" w:lineRule="atLeast"/>
        <w:ind w:left="0" w:leftChars="0" w:firstLine="0" w:firstLineChars="0"/>
        <w:rPr>
          <w:rFonts w:hint="eastAsia" w:ascii="仿宋_GB2312" w:hAnsi="Times New Roman" w:eastAsia="仿宋_GB2312" w:cs="仿宋_GB2312"/>
          <w:b w:val="0"/>
          <w:color w:val="333333"/>
          <w:sz w:val="31"/>
          <w:szCs w:val="31"/>
        </w:rPr>
      </w:pP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34B3E"/>
    <w:rsid w:val="02234B3E"/>
    <w:rsid w:val="084D5B07"/>
    <w:rsid w:val="0B117831"/>
    <w:rsid w:val="10940759"/>
    <w:rsid w:val="12312E6D"/>
    <w:rsid w:val="14B96BFB"/>
    <w:rsid w:val="166221F2"/>
    <w:rsid w:val="182A7E58"/>
    <w:rsid w:val="1FAF7472"/>
    <w:rsid w:val="20092AE3"/>
    <w:rsid w:val="200C02E5"/>
    <w:rsid w:val="2299697E"/>
    <w:rsid w:val="30563759"/>
    <w:rsid w:val="324B7B6C"/>
    <w:rsid w:val="343B1F34"/>
    <w:rsid w:val="345E6609"/>
    <w:rsid w:val="37B5170F"/>
    <w:rsid w:val="3E97157A"/>
    <w:rsid w:val="5452629F"/>
    <w:rsid w:val="547573E2"/>
    <w:rsid w:val="6EC058F0"/>
    <w:rsid w:val="6FFC3367"/>
    <w:rsid w:val="7CA5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 w:cstheme="minorBidi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color w:val="333333"/>
      <w:u w:val="none"/>
    </w:rPr>
  </w:style>
  <w:style w:type="character" w:styleId="11">
    <w:name w:val="Hyperlink"/>
    <w:basedOn w:val="8"/>
    <w:uiPriority w:val="0"/>
    <w:rPr>
      <w:color w:val="333333"/>
      <w:u w:val="none"/>
    </w:rPr>
  </w:style>
  <w:style w:type="paragraph" w:customStyle="1" w:styleId="12">
    <w:name w:val="方正小标宋题目"/>
    <w:basedOn w:val="6"/>
    <w:next w:val="4"/>
    <w:qFormat/>
    <w:uiPriority w:val="0"/>
    <w:rPr>
      <w:rFonts w:ascii="Arial" w:hAnsi="Arial" w:eastAsia="方正小标宋简体" w:cs="Times New Roman"/>
      <w:b w:val="0"/>
      <w:sz w:val="44"/>
    </w:rPr>
  </w:style>
  <w:style w:type="paragraph" w:customStyle="1" w:styleId="13">
    <w:name w:val="黑体一级标题"/>
    <w:basedOn w:val="1"/>
    <w:next w:val="1"/>
    <w:qFormat/>
    <w:uiPriority w:val="0"/>
    <w:pPr>
      <w:spacing w:line="240" w:lineRule="auto"/>
      <w:ind w:firstLine="880" w:firstLineChars="200"/>
    </w:pPr>
    <w:rPr>
      <w:rFonts w:ascii="Calibri" w:hAnsi="Calibri" w:eastAsia="黑体" w:cs="Times New Roman"/>
      <w:sz w:val="32"/>
    </w:rPr>
  </w:style>
  <w:style w:type="paragraph" w:customStyle="1" w:styleId="14">
    <w:name w:val="仿宋正文"/>
    <w:basedOn w:val="1"/>
    <w:next w:val="4"/>
    <w:link w:val="15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</w:rPr>
  </w:style>
  <w:style w:type="character" w:customStyle="1" w:styleId="15">
    <w:name w:val="仿宋正文 Char"/>
    <w:link w:val="14"/>
    <w:qFormat/>
    <w:uiPriority w:val="0"/>
    <w:rPr>
      <w:rFonts w:ascii="Times New Roman" w:hAnsi="Times New Roman" w:eastAsia="仿宋" w:cs="Times New Roman"/>
      <w:sz w:val="32"/>
    </w:rPr>
  </w:style>
  <w:style w:type="character" w:customStyle="1" w:styleId="16">
    <w:name w:val="hover"/>
    <w:basedOn w:val="8"/>
    <w:qFormat/>
    <w:uiPriority w:val="0"/>
  </w:style>
  <w:style w:type="character" w:customStyle="1" w:styleId="17">
    <w:name w:val="hover6"/>
    <w:basedOn w:val="8"/>
    <w:qFormat/>
    <w:uiPriority w:val="0"/>
  </w:style>
  <w:style w:type="character" w:customStyle="1" w:styleId="18">
    <w:name w:val="hover8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2324</Words>
  <Characters>2371</Characters>
  <Lines>0</Lines>
  <Paragraphs>0</Paragraphs>
  <TotalTime>251</TotalTime>
  <ScaleCrop>false</ScaleCrop>
  <LinksUpToDate>false</LinksUpToDate>
  <CharactersWithSpaces>2378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2020-01-10T07:32:00Z</dcterms:created>
  <dc:creator>王宏昀</dc:creator>
  <cp:lastModifiedBy>王宏昀</cp:lastModifiedBy>
  <cp:lastPrinted>2020-01-20T05:09:00Z</cp:lastPrinted>
  <dcterms:modified xsi:type="dcterms:W3CDTF">2020-02-12T07:18:57Z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