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63FFC">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pPr>
    </w:p>
    <w:p w14:paraId="5ED9735A">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泗水县高峪镇</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202</w:t>
      </w:r>
      <w:r>
        <w:rPr>
          <w:rFonts w:hint="eastAsia"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5</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年政府信息公开</w:t>
      </w:r>
    </w:p>
    <w:p w14:paraId="67A590AA">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工作年度报告</w:t>
      </w:r>
    </w:p>
    <w:p w14:paraId="44709D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cente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pPr>
    </w:p>
    <w:p w14:paraId="67B5ACB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sz w:val="32"/>
          <w:szCs w:val="32"/>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本报告由</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泗水县高峪镇人民政府</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14:paraId="2CB0A98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456961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本报告所列数据的统计期限自202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5</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年1月1日起至202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5</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年12月31日止。本报告电子版可在“中国·</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”政府门户网站</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（www.sishui.gov.cn）</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查阅或下载。</w:t>
      </w:r>
      <w:r>
        <w:rPr>
          <w:rFonts w:hint="eastAsia" w:ascii="Times New Roman" w:hAnsi="Times New Roman" w:eastAsia="方正仿宋简体" w:cs="方正仿宋简体"/>
          <w:b/>
          <w:bCs w:val="0"/>
          <w:i w:val="0"/>
          <w:iCs w:val="0"/>
          <w:caps w:val="0"/>
          <w:color w:val="auto"/>
          <w:spacing w:val="0"/>
          <w:sz w:val="32"/>
          <w:szCs w:val="32"/>
          <w:shd w:val="clear" w:color="auto" w:fill="FFFFFF"/>
        </w:rPr>
        <w:t>如对本报告有疑问，请与</w:t>
      </w:r>
      <w:r>
        <w:rPr>
          <w:rFonts w:hint="eastAsia" w:ascii="Times New Roman" w:hAnsi="Times New Roman" w:eastAsia="方正仿宋简体" w:cs="方正仿宋简体"/>
          <w:b/>
          <w:bCs w:val="0"/>
          <w:i w:val="0"/>
          <w:iCs w:val="0"/>
          <w:caps w:val="0"/>
          <w:color w:val="auto"/>
          <w:spacing w:val="0"/>
          <w:sz w:val="32"/>
          <w:szCs w:val="32"/>
          <w:shd w:val="clear" w:color="auto" w:fill="FFFFFF"/>
          <w:lang w:eastAsia="zh-CN"/>
        </w:rPr>
        <w:t>泗水县高峪镇</w:t>
      </w:r>
      <w:r>
        <w:rPr>
          <w:rFonts w:hint="eastAsia" w:ascii="Times New Roman" w:hAnsi="Times New Roman" w:eastAsia="方正仿宋简体" w:cs="方正仿宋简体"/>
          <w:b/>
          <w:bCs w:val="0"/>
          <w:i w:val="0"/>
          <w:iCs w:val="0"/>
          <w:caps w:val="0"/>
          <w:color w:val="auto"/>
          <w:spacing w:val="0"/>
          <w:sz w:val="32"/>
          <w:szCs w:val="32"/>
          <w:shd w:val="clear" w:color="auto" w:fill="FFFFFF"/>
        </w:rPr>
        <w:t>联系（地址：</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泗水县高峪镇兴峪村</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，联系电话：0537-</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4111016</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w:t>
      </w:r>
    </w:p>
    <w:p w14:paraId="5BE4E7D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1"/>
          <w:szCs w:val="31"/>
          <w14:textFill>
            <w14:solidFill>
              <w14:schemeClr w14:val="tx1"/>
            </w14:solidFill>
          </w14:textFill>
        </w:rPr>
        <w:t>一、总体情况</w:t>
      </w:r>
    </w:p>
    <w:p w14:paraId="772E029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43" w:firstLineChars="200"/>
        <w:jc w:val="both"/>
        <w:textAlignment w:val="auto"/>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202</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5</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年，高峪镇按照县委、县政府统一部署，加强组织领导，健全工作机制，认真贯彻《中华人民共和国政府信息公开条例》的各项要求，坚持深化政府信息公开工作，推进了政府信息公开工作规范、有序、健康发展</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切实提升政府工作透明度与公信力</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组织开展“政府开放日”活动，深入</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各</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村开展政务服务工作，进一步提升基层政务公开工作质量和实效。</w:t>
      </w:r>
    </w:p>
    <w:p w14:paraId="109B9CE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1"/>
          <w:szCs w:val="31"/>
          <w14:textFill>
            <w14:solidFill>
              <w14:schemeClr w14:val="tx1"/>
            </w14:solidFill>
          </w14:textFill>
        </w:rPr>
        <w:t>（一）主动公开情况</w:t>
      </w:r>
    </w:p>
    <w:p w14:paraId="0131B77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2025</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年度，高峪镇按照泗水县政府信息公开要求，及时对信息进行更新。通过网站主动公开政府信息共</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14</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条，其中镇街动态</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通知</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公告</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6</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图文</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解读1条，部门预算2条，部门决算</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，事前公开</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1条，信息公开年报1条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，法治政府报告1条</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w:t>
      </w:r>
    </w:p>
    <w:p w14:paraId="67E2DC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drawing>
          <wp:inline distT="0" distB="0" distL="114300" distR="114300">
            <wp:extent cx="4826000" cy="3620770"/>
            <wp:effectExtent l="4445" t="4445" r="8255" b="1333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2F334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1"/>
          <w:szCs w:val="31"/>
          <w14:textFill>
            <w14:solidFill>
              <w14:schemeClr w14:val="tx1"/>
            </w14:solidFill>
          </w14:textFill>
        </w:rPr>
        <w:t>（二）依申请公开情况</w:t>
      </w:r>
    </w:p>
    <w:p w14:paraId="2C34A15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p>
    <w:p w14:paraId="1329EBE7">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yellow"/>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2025</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年，高峪镇通过网站渠道收到依申请公</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开</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1</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件，均按照要求在法定期限内及时予以答复，办结率100%。</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2025</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年，高峪镇政府信息公开申请未向申请人收取任何费用。</w:t>
      </w:r>
      <w:r>
        <w:drawing>
          <wp:anchor distT="0" distB="0" distL="114300" distR="114300" simplePos="0" relativeHeight="251659264" behindDoc="0" locked="0" layoutInCell="1" allowOverlap="1">
            <wp:simplePos x="0" y="0"/>
            <wp:positionH relativeFrom="column">
              <wp:posOffset>248920</wp:posOffset>
            </wp:positionH>
            <wp:positionV relativeFrom="page">
              <wp:posOffset>2639695</wp:posOffset>
            </wp:positionV>
            <wp:extent cx="5280660" cy="2955925"/>
            <wp:effectExtent l="4445" t="4445" r="10795" b="11430"/>
            <wp:wrapTopAndBottom/>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C2D5C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楷体简体" w:cs="Times New Roman"/>
          <w:b/>
          <w:bCs/>
          <w:i w:val="0"/>
          <w:iCs w:val="0"/>
          <w:caps w:val="0"/>
          <w:color w:val="000000" w:themeColor="text1"/>
          <w:spacing w:val="0"/>
          <w:sz w:val="32"/>
          <w:szCs w:val="32"/>
          <w14:textFill>
            <w14:solidFill>
              <w14:schemeClr w14:val="tx1"/>
            </w14:solidFill>
          </w14:textFill>
        </w:rPr>
        <w:t>（三）</w:t>
      </w:r>
      <w:r>
        <w:rPr>
          <w:rStyle w:val="7"/>
          <w:rFonts w:hint="default" w:ascii="Times New Roman" w:hAnsi="Times New Roman" w:eastAsia="方正楷体简体" w:cs="Times New Roman"/>
          <w:i w:val="0"/>
          <w:iCs w:val="0"/>
          <w:caps w:val="0"/>
          <w:color w:val="000000" w:themeColor="text1"/>
          <w:spacing w:val="0"/>
          <w:sz w:val="32"/>
          <w:szCs w:val="32"/>
          <w14:textFill>
            <w14:solidFill>
              <w14:schemeClr w14:val="tx1"/>
            </w14:solidFill>
          </w14:textFill>
        </w:rPr>
        <w:t>政府信息管理情况</w:t>
      </w:r>
    </w:p>
    <w:p w14:paraId="09D6FF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Style w:val="7"/>
          <w:rFonts w:hint="default" w:ascii="Times New Roman" w:hAnsi="Times New Roman" w:eastAsia="方正仿宋简体" w:cs="Times New Roman"/>
          <w:i w:val="0"/>
          <w:iCs w:val="0"/>
          <w:caps w:val="0"/>
          <w:color w:val="000000" w:themeColor="text1"/>
          <w:spacing w:val="0"/>
          <w:sz w:val="32"/>
          <w:szCs w:val="32"/>
          <w:lang w:val="en-US" w:eastAsia="zh-CN"/>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2"/>
          <w:szCs w:val="32"/>
          <w:lang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根据上级要求和本镇实际，贯彻落实信息公开相关政策，严格落实信息发布“三审”制度，加大信息公开力度，及时公开年度预算决算、政务服务办理情况等信息。不断优化完善</w:t>
      </w:r>
      <w:r>
        <w:rPr>
          <w:rStyle w:val="7"/>
          <w:rFonts w:hint="eastAsia" w:ascii="Times New Roman" w:hAnsi="Times New Roman" w:eastAsia="方正仿宋简体" w:cs="Times New Roman"/>
          <w:i w:val="0"/>
          <w:iCs w:val="0"/>
          <w:caps w:val="0"/>
          <w:color w:val="000000" w:themeColor="text1"/>
          <w:spacing w:val="0"/>
          <w:sz w:val="32"/>
          <w:szCs w:val="32"/>
          <w:lang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专栏，及时公开</w:t>
      </w:r>
      <w:r>
        <w:rPr>
          <w:rStyle w:val="7"/>
          <w:rFonts w:hint="eastAsia" w:ascii="Times New Roman" w:hAnsi="Times New Roman" w:eastAsia="方正仿宋简体" w:cs="Times New Roman"/>
          <w:i w:val="0"/>
          <w:iCs w:val="0"/>
          <w:caps w:val="0"/>
          <w:color w:val="000000" w:themeColor="text1"/>
          <w:spacing w:val="0"/>
          <w:sz w:val="32"/>
          <w:szCs w:val="32"/>
          <w:lang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政策文件和相关信息。扎实推动“互联网+政务服务”，不断提升人民群众的获得感，幸福感。</w:t>
      </w:r>
      <w:r>
        <w:rPr>
          <w:rStyle w:val="7"/>
          <w:rFonts w:hint="default" w:ascii="Times New Roman" w:hAnsi="Times New Roman" w:eastAsia="方正仿宋简体" w:cs="Times New Roman"/>
          <w:i w:val="0"/>
          <w:iCs w:val="0"/>
          <w:caps w:val="0"/>
          <w:color w:val="000000" w:themeColor="text1"/>
          <w:spacing w:val="0"/>
          <w:sz w:val="32"/>
          <w:szCs w:val="32"/>
          <w:lang w:val="en-US" w:eastAsia="zh-CN"/>
          <w14:textFill>
            <w14:solidFill>
              <w14:schemeClr w14:val="tx1"/>
            </w14:solidFill>
          </w14:textFill>
        </w:rPr>
        <w:t xml:space="preserve">    </w:t>
      </w:r>
    </w:p>
    <w:p w14:paraId="474C8C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2"/>
          <w:szCs w:val="32"/>
          <w:highlight w:val="none"/>
          <w14:textFill>
            <w14:solidFill>
              <w14:schemeClr w14:val="tx1"/>
            </w14:solidFill>
          </w14:textFill>
        </w:rPr>
        <w:t>（四）政府信息公开平台建设情况</w:t>
      </w:r>
    </w:p>
    <w:p w14:paraId="799792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Style w:val="7"/>
          <w:rFonts w:hint="default" w:ascii="Times New Roman" w:hAnsi="Times New Roman" w:eastAsia="方正仿宋简体" w:cs="Times New Roman"/>
          <w:i w:val="0"/>
          <w:iCs w:val="0"/>
          <w:caps w:val="0"/>
          <w:color w:val="0000FF"/>
          <w:spacing w:val="0"/>
          <w:sz w:val="32"/>
          <w:szCs w:val="32"/>
        </w:rPr>
      </w:pP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加强信息公开平台建设，提升公开质量，</w:t>
      </w:r>
      <w:r>
        <w:rPr>
          <w:rStyle w:val="7"/>
          <w:rFonts w:hint="eastAsia"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扎实推进政府信息公开平台建设，依托</w:t>
      </w:r>
      <w:r>
        <w:rPr>
          <w:rStyle w:val="7"/>
          <w:rFonts w:hint="eastAsia"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w:t>
      </w: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泗水县人民政府</w:t>
      </w:r>
      <w:r>
        <w:rPr>
          <w:rStyle w:val="7"/>
          <w:rFonts w:hint="eastAsia"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w:t>
      </w: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门户网站作为我街道政府信息公开的主渠道，</w:t>
      </w: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并安排专职信息员定时对平台信息报送和更新，确保政府工作动态的时效性</w:t>
      </w:r>
      <w:r>
        <w:rPr>
          <w:rStyle w:val="7"/>
          <w:rFonts w:hint="eastAsia" w:ascii="Times New Roman" w:hAnsi="Times New Roman" w:eastAsia="方正仿宋简体" w:cs="Times New Roman"/>
          <w:i w:val="0"/>
          <w:iCs w:val="0"/>
          <w:caps w:val="0"/>
          <w:color w:val="000000" w:themeColor="text1"/>
          <w:spacing w:val="0"/>
          <w:sz w:val="32"/>
          <w:szCs w:val="32"/>
          <w:lang w:eastAsia="zh-CN"/>
          <w14:textFill>
            <w14:solidFill>
              <w14:schemeClr w14:val="tx1"/>
            </w14:solidFill>
          </w14:textFill>
        </w:rPr>
        <w:t>，</w:t>
      </w: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及时更新维护各栏目工作动态。</w:t>
      </w:r>
      <w:r>
        <w:rPr>
          <w:rStyle w:val="7"/>
          <w:rFonts w:hint="eastAsia"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此外，高峪镇</w:t>
      </w: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充分利用宣传栏、条幅等形式，将政府信息公开、惠企惠民政策和办事服务等内容，向企业、居民宣传到位，为公众提供优质便捷的办事指引和多元化办事渠道。</w:t>
      </w:r>
    </w:p>
    <w:p w14:paraId="2F67AA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Fonts w:hint="default" w:ascii="Times New Roman" w:hAnsi="Times New Roman" w:eastAsia="方正楷体简体" w:cs="Times New Roman"/>
          <w:b/>
          <w:bCs/>
          <w:i w:val="0"/>
          <w:iCs w:val="0"/>
          <w:caps w:val="0"/>
          <w:color w:val="000000" w:themeColor="text1"/>
          <w:spacing w:val="0"/>
          <w:sz w:val="32"/>
          <w:szCs w:val="32"/>
          <w:highlight w:val="none"/>
          <w14:textFill>
            <w14:solidFill>
              <w14:schemeClr w14:val="tx1"/>
            </w14:solidFill>
          </w14:textFill>
        </w:rPr>
        <w:t>（五）</w:t>
      </w:r>
      <w:r>
        <w:rPr>
          <w:rStyle w:val="7"/>
          <w:rFonts w:hint="default" w:ascii="Times New Roman" w:hAnsi="Times New Roman" w:eastAsia="方正楷体简体" w:cs="Times New Roman"/>
          <w:i w:val="0"/>
          <w:iCs w:val="0"/>
          <w:caps w:val="0"/>
          <w:color w:val="000000" w:themeColor="text1"/>
          <w:spacing w:val="0"/>
          <w:sz w:val="32"/>
          <w:szCs w:val="32"/>
          <w:highlight w:val="none"/>
          <w14:textFill>
            <w14:solidFill>
              <w14:schemeClr w14:val="tx1"/>
            </w14:solidFill>
          </w14:textFill>
        </w:rPr>
        <w:t>监督保障情况</w:t>
      </w:r>
    </w:p>
    <w:p w14:paraId="657AE7B0">
      <w:pPr>
        <w:ind w:firstLine="643" w:firstLineChars="200"/>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为畅通信息公开渠道，规范和加强举报投诉监督工作，高峪镇设置政府信息公开电话0537-4111016，保证工作时间正常接听并解答政务公开相关资讯，自觉接受广大人民群众的监督。2025年，我镇致力于将政府工作公开透明化，认真做好信息公开工作，尤其是在财政</w:t>
      </w:r>
      <w:bookmarkStart w:id="0" w:name="_GoBack"/>
      <w:bookmarkEnd w:id="0"/>
      <w:r>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收支方面及时做好公开工作，接受广大人民群众的监督。同时，加强对信息公开工作的监督检查，定期对信息公开情况进行通报和整改。202</w:t>
      </w:r>
      <w:r>
        <w:rPr>
          <w:rStyle w:val="7"/>
          <w:rFonts w:hint="eastAsia"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5</w:t>
      </w:r>
      <w:r>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年度无发现违反有关法律法规规定和造成不良影响或者严重后果的情况。</w:t>
      </w:r>
    </w:p>
    <w:p w14:paraId="41EB73FD">
      <w:pPr>
        <w:keepNext w:val="0"/>
        <w:keepLines w:val="0"/>
        <w:pageBreakBefore w:val="0"/>
        <w:numPr>
          <w:ilvl w:val="0"/>
          <w:numId w:val="1"/>
        </w:numPr>
        <w:kinsoku/>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主动公开政府信息情况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16D2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316279AE">
            <w:pPr>
              <w:widowControl/>
              <w:spacing w:line="340" w:lineRule="exact"/>
              <w:jc w:val="center"/>
              <w:rPr>
                <w:rFonts w:hint="default" w:ascii="Times New Roman" w:hAnsi="Times New Roman" w:eastAsia="方正黑体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第二十条第（一）项</w:t>
            </w:r>
          </w:p>
        </w:tc>
      </w:tr>
      <w:tr w14:paraId="5032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6D2E3FCC">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2133" w:type="dxa"/>
            <w:shd w:val="clear" w:color="auto" w:fill="FFFFFF"/>
            <w:tcMar>
              <w:left w:w="57" w:type="dxa"/>
              <w:right w:w="57" w:type="dxa"/>
            </w:tcMar>
            <w:vAlign w:val="center"/>
          </w:tcPr>
          <w:p w14:paraId="13083738">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本年制发件数</w:t>
            </w:r>
          </w:p>
        </w:tc>
        <w:tc>
          <w:tcPr>
            <w:tcW w:w="2216" w:type="dxa"/>
            <w:shd w:val="clear" w:color="auto" w:fill="FFFFFF"/>
            <w:tcMar>
              <w:left w:w="57" w:type="dxa"/>
              <w:right w:w="57" w:type="dxa"/>
            </w:tcMar>
            <w:vAlign w:val="center"/>
          </w:tcPr>
          <w:p w14:paraId="4C73CDB1">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本年废止件数</w:t>
            </w:r>
          </w:p>
        </w:tc>
        <w:tc>
          <w:tcPr>
            <w:tcW w:w="1989" w:type="dxa"/>
            <w:shd w:val="clear" w:color="auto" w:fill="FFFFFF"/>
            <w:tcMar>
              <w:left w:w="57" w:type="dxa"/>
              <w:right w:w="57" w:type="dxa"/>
            </w:tcMar>
            <w:vAlign w:val="center"/>
          </w:tcPr>
          <w:p w14:paraId="44EAE13E">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现行有效件数</w:t>
            </w:r>
          </w:p>
        </w:tc>
      </w:tr>
      <w:tr w14:paraId="13BC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291BDA04">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规章</w:t>
            </w:r>
          </w:p>
        </w:tc>
        <w:tc>
          <w:tcPr>
            <w:tcW w:w="2133" w:type="dxa"/>
            <w:shd w:val="clear" w:color="auto" w:fill="FFFFFF"/>
            <w:tcMar>
              <w:left w:w="57" w:type="dxa"/>
              <w:right w:w="57" w:type="dxa"/>
            </w:tcMar>
            <w:vAlign w:val="center"/>
          </w:tcPr>
          <w:p w14:paraId="4086699C">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2216" w:type="dxa"/>
            <w:shd w:val="clear" w:color="auto" w:fill="FFFFFF"/>
            <w:tcMar>
              <w:left w:w="57" w:type="dxa"/>
              <w:right w:w="57" w:type="dxa"/>
            </w:tcMar>
            <w:vAlign w:val="center"/>
          </w:tcPr>
          <w:p w14:paraId="1E806C0C">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1989" w:type="dxa"/>
            <w:shd w:val="clear" w:color="auto" w:fill="FFFFFF"/>
            <w:tcMar>
              <w:left w:w="57" w:type="dxa"/>
              <w:right w:w="57" w:type="dxa"/>
            </w:tcMar>
            <w:vAlign w:val="center"/>
          </w:tcPr>
          <w:p w14:paraId="1A20FF28">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14:paraId="5EF1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63EDB56C">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行政规范性文件</w:t>
            </w:r>
          </w:p>
        </w:tc>
        <w:tc>
          <w:tcPr>
            <w:tcW w:w="2133" w:type="dxa"/>
            <w:shd w:val="clear" w:color="auto" w:fill="FFFFFF"/>
            <w:tcMar>
              <w:left w:w="57" w:type="dxa"/>
              <w:right w:w="57" w:type="dxa"/>
            </w:tcMar>
            <w:vAlign w:val="center"/>
          </w:tcPr>
          <w:p w14:paraId="6DED96A4">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2216" w:type="dxa"/>
            <w:shd w:val="clear" w:color="auto" w:fill="FFFFFF"/>
            <w:tcMar>
              <w:left w:w="57" w:type="dxa"/>
              <w:right w:w="57" w:type="dxa"/>
            </w:tcMar>
            <w:vAlign w:val="center"/>
          </w:tcPr>
          <w:p w14:paraId="16A4E05E">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1989" w:type="dxa"/>
            <w:shd w:val="clear" w:color="auto" w:fill="FFFFFF"/>
            <w:tcMar>
              <w:left w:w="57" w:type="dxa"/>
              <w:right w:w="57" w:type="dxa"/>
            </w:tcMar>
            <w:vAlign w:val="center"/>
          </w:tcPr>
          <w:p w14:paraId="006A359E">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14:paraId="5889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52BCFD33">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第二十条第（五）项</w:t>
            </w:r>
          </w:p>
        </w:tc>
      </w:tr>
      <w:tr w14:paraId="745D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7EAE0E8C">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14:paraId="080A677B">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本年处理决定数量</w:t>
            </w:r>
          </w:p>
        </w:tc>
      </w:tr>
      <w:tr w14:paraId="6A14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33E899A2">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行政许可</w:t>
            </w:r>
          </w:p>
        </w:tc>
        <w:tc>
          <w:tcPr>
            <w:tcW w:w="6338" w:type="dxa"/>
            <w:gridSpan w:val="3"/>
            <w:shd w:val="clear" w:color="auto" w:fill="FFFFFF"/>
            <w:tcMar>
              <w:left w:w="57" w:type="dxa"/>
              <w:right w:w="57" w:type="dxa"/>
            </w:tcMar>
            <w:vAlign w:val="center"/>
          </w:tcPr>
          <w:p w14:paraId="4A66D94C">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14:paraId="6679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0C5AD96F">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第二十条第（六）项</w:t>
            </w:r>
          </w:p>
        </w:tc>
      </w:tr>
      <w:tr w14:paraId="6A0A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5DF8A9EE">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14:paraId="53F0F71F">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本年处理决定数量</w:t>
            </w:r>
          </w:p>
        </w:tc>
      </w:tr>
      <w:tr w14:paraId="4225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5D72DE92">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行政处罚</w:t>
            </w:r>
          </w:p>
        </w:tc>
        <w:tc>
          <w:tcPr>
            <w:tcW w:w="6338" w:type="dxa"/>
            <w:gridSpan w:val="3"/>
            <w:shd w:val="clear" w:color="auto" w:fill="FFFFFF"/>
            <w:tcMar>
              <w:left w:w="57" w:type="dxa"/>
              <w:right w:w="57" w:type="dxa"/>
            </w:tcMar>
            <w:vAlign w:val="center"/>
          </w:tcPr>
          <w:p w14:paraId="2314C5BA">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14:paraId="376C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4DF495A6">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行政强制</w:t>
            </w:r>
          </w:p>
        </w:tc>
        <w:tc>
          <w:tcPr>
            <w:tcW w:w="6338" w:type="dxa"/>
            <w:gridSpan w:val="3"/>
            <w:shd w:val="clear" w:color="auto" w:fill="FFFFFF"/>
            <w:tcMar>
              <w:left w:w="57" w:type="dxa"/>
              <w:right w:w="57" w:type="dxa"/>
            </w:tcMar>
            <w:vAlign w:val="center"/>
          </w:tcPr>
          <w:p w14:paraId="2D162B0C">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14:paraId="3145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00CCD86C">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第二十条第（八）项</w:t>
            </w:r>
          </w:p>
        </w:tc>
      </w:tr>
      <w:tr w14:paraId="7846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48E105E9">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14:paraId="7D33C192">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本年收费金额（单位：万元）</w:t>
            </w:r>
          </w:p>
        </w:tc>
      </w:tr>
      <w:tr w14:paraId="7E7F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57927FB0">
            <w:pPr>
              <w:widowControl/>
              <w:spacing w:line="340" w:lineRule="exact"/>
              <w:jc w:val="left"/>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行政事业性收费</w:t>
            </w:r>
          </w:p>
        </w:tc>
        <w:tc>
          <w:tcPr>
            <w:tcW w:w="6338" w:type="dxa"/>
            <w:gridSpan w:val="3"/>
            <w:shd w:val="clear" w:color="auto" w:fill="FFFFFF"/>
            <w:tcMar>
              <w:left w:w="57" w:type="dxa"/>
              <w:right w:w="57" w:type="dxa"/>
            </w:tcMar>
            <w:vAlign w:val="center"/>
          </w:tcPr>
          <w:p w14:paraId="012E2455">
            <w:pPr>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t>0</w:t>
            </w:r>
          </w:p>
        </w:tc>
      </w:tr>
    </w:tbl>
    <w:p w14:paraId="59C0AFCF">
      <w:pPr>
        <w:spacing w:before="62" w:beforeLines="10" w:after="62" w:afterLines="10" w:line="600" w:lineRule="exact"/>
        <w:ind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三、收到和处理政府信息公开申请情况</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8"/>
        <w:gridCol w:w="725"/>
        <w:gridCol w:w="3558"/>
        <w:gridCol w:w="478"/>
        <w:gridCol w:w="599"/>
        <w:gridCol w:w="590"/>
        <w:gridCol w:w="598"/>
        <w:gridCol w:w="571"/>
        <w:gridCol w:w="559"/>
        <w:gridCol w:w="521"/>
      </w:tblGrid>
      <w:tr w14:paraId="43668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restart"/>
            <w:tcBorders>
              <w:tl2br w:val="nil"/>
              <w:tr2bl w:val="nil"/>
            </w:tcBorders>
            <w:tcMar>
              <w:left w:w="108" w:type="dxa"/>
              <w:right w:w="108" w:type="dxa"/>
            </w:tcMar>
            <w:vAlign w:val="center"/>
          </w:tcPr>
          <w:p w14:paraId="429C9C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（本列数据的勾稽关系为：第一项加第二项之和，等于第三项加第四项之和）</w:t>
            </w:r>
          </w:p>
        </w:tc>
        <w:tc>
          <w:tcPr>
            <w:tcW w:w="3916" w:type="dxa"/>
            <w:gridSpan w:val="7"/>
            <w:tcBorders>
              <w:tl2br w:val="nil"/>
              <w:tr2bl w:val="nil"/>
            </w:tcBorders>
            <w:tcMar>
              <w:left w:w="57" w:type="dxa"/>
              <w:right w:w="57" w:type="dxa"/>
            </w:tcMar>
            <w:vAlign w:val="center"/>
          </w:tcPr>
          <w:p w14:paraId="18A437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申请人情况</w:t>
            </w:r>
          </w:p>
        </w:tc>
      </w:tr>
      <w:tr w14:paraId="0C7B8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14:paraId="258A44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p>
        </w:tc>
        <w:tc>
          <w:tcPr>
            <w:tcW w:w="478" w:type="dxa"/>
            <w:vMerge w:val="restart"/>
            <w:tcBorders>
              <w:tl2br w:val="nil"/>
              <w:tr2bl w:val="nil"/>
            </w:tcBorders>
            <w:tcMar>
              <w:left w:w="57" w:type="dxa"/>
              <w:right w:w="57" w:type="dxa"/>
            </w:tcMar>
            <w:vAlign w:val="center"/>
          </w:tcPr>
          <w:p w14:paraId="6C824E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自然人</w:t>
            </w:r>
          </w:p>
        </w:tc>
        <w:tc>
          <w:tcPr>
            <w:tcW w:w="2917" w:type="dxa"/>
            <w:gridSpan w:val="5"/>
            <w:tcBorders>
              <w:tl2br w:val="nil"/>
              <w:tr2bl w:val="nil"/>
            </w:tcBorders>
            <w:tcMar>
              <w:left w:w="57" w:type="dxa"/>
              <w:right w:w="57" w:type="dxa"/>
            </w:tcMar>
            <w:vAlign w:val="center"/>
          </w:tcPr>
          <w:p w14:paraId="0F774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法人或其他组织</w:t>
            </w:r>
          </w:p>
        </w:tc>
        <w:tc>
          <w:tcPr>
            <w:tcW w:w="521" w:type="dxa"/>
            <w:vMerge w:val="restart"/>
            <w:tcBorders>
              <w:tl2br w:val="nil"/>
              <w:tr2bl w:val="nil"/>
            </w:tcBorders>
            <w:tcMar>
              <w:left w:w="57" w:type="dxa"/>
              <w:right w:w="57" w:type="dxa"/>
            </w:tcMar>
            <w:vAlign w:val="center"/>
          </w:tcPr>
          <w:p w14:paraId="79B740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总计</w:t>
            </w:r>
          </w:p>
        </w:tc>
      </w:tr>
      <w:tr w14:paraId="607B6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14:paraId="3F03044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478" w:type="dxa"/>
            <w:vMerge w:val="continue"/>
            <w:tcBorders>
              <w:tl2br w:val="nil"/>
              <w:tr2bl w:val="nil"/>
            </w:tcBorders>
            <w:tcMar>
              <w:left w:w="57" w:type="dxa"/>
              <w:right w:w="57" w:type="dxa"/>
            </w:tcMar>
            <w:vAlign w:val="center"/>
          </w:tcPr>
          <w:p w14:paraId="05C215C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599" w:type="dxa"/>
            <w:tcBorders>
              <w:tl2br w:val="nil"/>
              <w:tr2bl w:val="nil"/>
            </w:tcBorders>
            <w:tcMar>
              <w:left w:w="57" w:type="dxa"/>
              <w:right w:w="57" w:type="dxa"/>
            </w:tcMar>
            <w:vAlign w:val="center"/>
          </w:tcPr>
          <w:p w14:paraId="75C8AE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商业</w:t>
            </w:r>
          </w:p>
          <w:p w14:paraId="23D24A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企业</w:t>
            </w:r>
          </w:p>
        </w:tc>
        <w:tc>
          <w:tcPr>
            <w:tcW w:w="590" w:type="dxa"/>
            <w:tcBorders>
              <w:tl2br w:val="nil"/>
              <w:tr2bl w:val="nil"/>
            </w:tcBorders>
            <w:tcMar>
              <w:left w:w="57" w:type="dxa"/>
              <w:right w:w="57" w:type="dxa"/>
            </w:tcMar>
            <w:vAlign w:val="center"/>
          </w:tcPr>
          <w:p w14:paraId="525B96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科研</w:t>
            </w:r>
          </w:p>
          <w:p w14:paraId="59AF84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机构</w:t>
            </w:r>
          </w:p>
        </w:tc>
        <w:tc>
          <w:tcPr>
            <w:tcW w:w="598" w:type="dxa"/>
            <w:tcBorders>
              <w:tl2br w:val="nil"/>
              <w:tr2bl w:val="nil"/>
            </w:tcBorders>
            <w:tcMar>
              <w:left w:w="57" w:type="dxa"/>
              <w:right w:w="57" w:type="dxa"/>
            </w:tcMar>
            <w:vAlign w:val="center"/>
          </w:tcPr>
          <w:p w14:paraId="49E4BB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社会公益组织</w:t>
            </w:r>
          </w:p>
        </w:tc>
        <w:tc>
          <w:tcPr>
            <w:tcW w:w="571" w:type="dxa"/>
            <w:tcBorders>
              <w:tl2br w:val="nil"/>
              <w:tr2bl w:val="nil"/>
            </w:tcBorders>
            <w:tcMar>
              <w:left w:w="57" w:type="dxa"/>
              <w:right w:w="57" w:type="dxa"/>
            </w:tcMar>
            <w:vAlign w:val="center"/>
          </w:tcPr>
          <w:p w14:paraId="5180E6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法律服务机构</w:t>
            </w:r>
          </w:p>
        </w:tc>
        <w:tc>
          <w:tcPr>
            <w:tcW w:w="559" w:type="dxa"/>
            <w:tcBorders>
              <w:tl2br w:val="nil"/>
              <w:tr2bl w:val="nil"/>
            </w:tcBorders>
            <w:tcMar>
              <w:left w:w="57" w:type="dxa"/>
              <w:right w:w="57" w:type="dxa"/>
            </w:tcMar>
            <w:vAlign w:val="center"/>
          </w:tcPr>
          <w:p w14:paraId="1DB984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其他</w:t>
            </w:r>
          </w:p>
        </w:tc>
        <w:tc>
          <w:tcPr>
            <w:tcW w:w="521" w:type="dxa"/>
            <w:vMerge w:val="continue"/>
            <w:tcBorders>
              <w:tl2br w:val="nil"/>
              <w:tr2bl w:val="nil"/>
            </w:tcBorders>
            <w:tcMar>
              <w:left w:w="57" w:type="dxa"/>
              <w:right w:w="57" w:type="dxa"/>
            </w:tcMar>
            <w:vAlign w:val="center"/>
          </w:tcPr>
          <w:p w14:paraId="1768C82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r>
      <w:tr w14:paraId="30A15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5051" w:type="dxa"/>
            <w:gridSpan w:val="3"/>
            <w:tcBorders>
              <w:tl2br w:val="nil"/>
              <w:tr2bl w:val="nil"/>
            </w:tcBorders>
            <w:tcMar>
              <w:left w:w="57" w:type="dxa"/>
              <w:right w:w="57" w:type="dxa"/>
            </w:tcMar>
            <w:vAlign w:val="center"/>
          </w:tcPr>
          <w:p w14:paraId="7B0E394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一、本年新收政府信息公开申请数量</w:t>
            </w:r>
          </w:p>
        </w:tc>
        <w:tc>
          <w:tcPr>
            <w:tcW w:w="478" w:type="dxa"/>
            <w:tcBorders>
              <w:tl2br w:val="nil"/>
              <w:tr2bl w:val="nil"/>
            </w:tcBorders>
            <w:tcMar>
              <w:left w:w="57" w:type="dxa"/>
              <w:right w:w="57" w:type="dxa"/>
            </w:tcMar>
            <w:vAlign w:val="center"/>
          </w:tcPr>
          <w:p w14:paraId="2EE9CE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1</w:t>
            </w:r>
          </w:p>
        </w:tc>
        <w:tc>
          <w:tcPr>
            <w:tcW w:w="599" w:type="dxa"/>
            <w:tcBorders>
              <w:tl2br w:val="nil"/>
              <w:tr2bl w:val="nil"/>
            </w:tcBorders>
            <w:tcMar>
              <w:left w:w="57" w:type="dxa"/>
              <w:right w:w="57" w:type="dxa"/>
            </w:tcMar>
            <w:vAlign w:val="center"/>
          </w:tcPr>
          <w:p w14:paraId="5A968A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7C4A6E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3F1DF6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1E251B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094231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0F373C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1</w:t>
            </w:r>
          </w:p>
        </w:tc>
      </w:tr>
      <w:tr w14:paraId="15E3E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5051" w:type="dxa"/>
            <w:gridSpan w:val="3"/>
            <w:tcBorders>
              <w:tl2br w:val="nil"/>
              <w:tr2bl w:val="nil"/>
            </w:tcBorders>
            <w:tcMar>
              <w:left w:w="57" w:type="dxa"/>
              <w:right w:w="57" w:type="dxa"/>
            </w:tcMar>
            <w:vAlign w:val="center"/>
          </w:tcPr>
          <w:p w14:paraId="417B87A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二、上年结转政府信息公开申请数量</w:t>
            </w:r>
          </w:p>
        </w:tc>
        <w:tc>
          <w:tcPr>
            <w:tcW w:w="478" w:type="dxa"/>
            <w:tcBorders>
              <w:tl2br w:val="nil"/>
              <w:tr2bl w:val="nil"/>
            </w:tcBorders>
            <w:tcMar>
              <w:left w:w="57" w:type="dxa"/>
              <w:right w:w="57" w:type="dxa"/>
            </w:tcMar>
            <w:vAlign w:val="center"/>
          </w:tcPr>
          <w:p w14:paraId="745BC1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581DBA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490D1A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4AB56A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2EAC62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796CC1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7CA577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31E9D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Borders>
              <w:tl2br w:val="nil"/>
              <w:tr2bl w:val="nil"/>
            </w:tcBorders>
            <w:tcMar>
              <w:left w:w="57" w:type="dxa"/>
              <w:right w:w="57" w:type="dxa"/>
            </w:tcMar>
            <w:vAlign w:val="center"/>
          </w:tcPr>
          <w:p w14:paraId="081371A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三、本年度办理结果</w:t>
            </w:r>
          </w:p>
        </w:tc>
        <w:tc>
          <w:tcPr>
            <w:tcW w:w="4283" w:type="dxa"/>
            <w:gridSpan w:val="2"/>
            <w:tcBorders>
              <w:tl2br w:val="nil"/>
              <w:tr2bl w:val="nil"/>
            </w:tcBorders>
            <w:tcMar>
              <w:left w:w="57" w:type="dxa"/>
              <w:right w:w="57" w:type="dxa"/>
            </w:tcMar>
            <w:vAlign w:val="center"/>
          </w:tcPr>
          <w:p w14:paraId="29A00FE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（一）予以公开</w:t>
            </w:r>
          </w:p>
        </w:tc>
        <w:tc>
          <w:tcPr>
            <w:tcW w:w="478" w:type="dxa"/>
            <w:tcBorders>
              <w:tl2br w:val="nil"/>
              <w:tr2bl w:val="nil"/>
            </w:tcBorders>
            <w:tcMar>
              <w:left w:w="57" w:type="dxa"/>
              <w:right w:w="57" w:type="dxa"/>
            </w:tcMar>
            <w:vAlign w:val="center"/>
          </w:tcPr>
          <w:p w14:paraId="476C1C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1</w:t>
            </w:r>
          </w:p>
        </w:tc>
        <w:tc>
          <w:tcPr>
            <w:tcW w:w="599" w:type="dxa"/>
            <w:tcBorders>
              <w:tl2br w:val="nil"/>
              <w:tr2bl w:val="nil"/>
            </w:tcBorders>
            <w:tcMar>
              <w:left w:w="57" w:type="dxa"/>
              <w:right w:w="57" w:type="dxa"/>
            </w:tcMar>
            <w:vAlign w:val="center"/>
          </w:tcPr>
          <w:p w14:paraId="6DF17E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291BA9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76CE88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327094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6B64D2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4BF49A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1</w:t>
            </w:r>
          </w:p>
        </w:tc>
      </w:tr>
      <w:tr w14:paraId="615EB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68" w:type="dxa"/>
            <w:vMerge w:val="continue"/>
            <w:tcBorders>
              <w:tl2br w:val="nil"/>
              <w:tr2bl w:val="nil"/>
            </w:tcBorders>
            <w:tcMar>
              <w:left w:w="57" w:type="dxa"/>
              <w:right w:w="57" w:type="dxa"/>
            </w:tcMar>
            <w:vAlign w:val="center"/>
          </w:tcPr>
          <w:p w14:paraId="78A7AFA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14:paraId="056D6E8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（二）部分公开（区分处理的，只计这一情形，不计其他情形）</w:t>
            </w:r>
          </w:p>
        </w:tc>
        <w:tc>
          <w:tcPr>
            <w:tcW w:w="478" w:type="dxa"/>
            <w:tcBorders>
              <w:tl2br w:val="nil"/>
              <w:tr2bl w:val="nil"/>
            </w:tcBorders>
            <w:tcMar>
              <w:left w:w="57" w:type="dxa"/>
              <w:right w:w="57" w:type="dxa"/>
            </w:tcMar>
            <w:vAlign w:val="center"/>
          </w:tcPr>
          <w:p w14:paraId="7BD5C9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2F5752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560717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588063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6346F5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1C3D0A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24D8CB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01AD3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62FB294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5A15ED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（三）不予公开</w:t>
            </w:r>
          </w:p>
        </w:tc>
        <w:tc>
          <w:tcPr>
            <w:tcW w:w="3558" w:type="dxa"/>
            <w:tcBorders>
              <w:tl2br w:val="nil"/>
              <w:tr2bl w:val="nil"/>
            </w:tcBorders>
            <w:tcMar>
              <w:left w:w="57" w:type="dxa"/>
              <w:right w:w="57" w:type="dxa"/>
            </w:tcMar>
            <w:vAlign w:val="center"/>
          </w:tcPr>
          <w:p w14:paraId="5C246FD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1.属于国家秘密</w:t>
            </w:r>
          </w:p>
        </w:tc>
        <w:tc>
          <w:tcPr>
            <w:tcW w:w="478" w:type="dxa"/>
            <w:tcBorders>
              <w:tl2br w:val="nil"/>
              <w:tr2bl w:val="nil"/>
            </w:tcBorders>
            <w:tcMar>
              <w:left w:w="57" w:type="dxa"/>
              <w:right w:w="57" w:type="dxa"/>
            </w:tcMar>
            <w:vAlign w:val="center"/>
          </w:tcPr>
          <w:p w14:paraId="2F1794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2C6E24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0AB57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7B911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2B9A6D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012FE8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343F52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6D693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76AF16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153D0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60DBFE2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2.其他法律行政法规禁止公开</w:t>
            </w:r>
          </w:p>
        </w:tc>
        <w:tc>
          <w:tcPr>
            <w:tcW w:w="478" w:type="dxa"/>
            <w:tcBorders>
              <w:tl2br w:val="nil"/>
              <w:tr2bl w:val="nil"/>
            </w:tcBorders>
            <w:tcMar>
              <w:left w:w="57" w:type="dxa"/>
              <w:right w:w="57" w:type="dxa"/>
            </w:tcMar>
            <w:vAlign w:val="center"/>
          </w:tcPr>
          <w:p w14:paraId="71145E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0F4BB0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32DC5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3F87CC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6EB453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0A300C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2514C5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3DA41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7C60C7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F9B36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0FC2BEE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3.危及“三安全一稳定”</w:t>
            </w:r>
          </w:p>
        </w:tc>
        <w:tc>
          <w:tcPr>
            <w:tcW w:w="478" w:type="dxa"/>
            <w:tcBorders>
              <w:tl2br w:val="nil"/>
              <w:tr2bl w:val="nil"/>
            </w:tcBorders>
            <w:tcMar>
              <w:left w:w="57" w:type="dxa"/>
              <w:right w:w="57" w:type="dxa"/>
            </w:tcMar>
            <w:vAlign w:val="center"/>
          </w:tcPr>
          <w:p w14:paraId="58D8A3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38890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4F1052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796BC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478250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BF8E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08C6C7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5DF1D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906BC4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0423AE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6514A6C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4.保护第三方合法权益</w:t>
            </w:r>
          </w:p>
        </w:tc>
        <w:tc>
          <w:tcPr>
            <w:tcW w:w="478" w:type="dxa"/>
            <w:tcBorders>
              <w:tl2br w:val="nil"/>
              <w:tr2bl w:val="nil"/>
            </w:tcBorders>
            <w:tcMar>
              <w:left w:w="57" w:type="dxa"/>
              <w:right w:w="57" w:type="dxa"/>
            </w:tcMar>
            <w:vAlign w:val="center"/>
          </w:tcPr>
          <w:p w14:paraId="3C5F80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2216E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48CEC3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7497F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631CDE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3E64F4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1EB8A2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489B5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0109AB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2F00CC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771333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5.属于三类内部事务信息</w:t>
            </w:r>
          </w:p>
        </w:tc>
        <w:tc>
          <w:tcPr>
            <w:tcW w:w="478" w:type="dxa"/>
            <w:tcBorders>
              <w:tl2br w:val="nil"/>
              <w:tr2bl w:val="nil"/>
            </w:tcBorders>
            <w:tcMar>
              <w:left w:w="57" w:type="dxa"/>
              <w:right w:w="57" w:type="dxa"/>
            </w:tcMar>
            <w:vAlign w:val="center"/>
          </w:tcPr>
          <w:p w14:paraId="12AEDB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649182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2B2E78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0CDD16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35B56B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1D22D0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0B2563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12275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84AB02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1B3A6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2721B0C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6.属于四类过程性信息</w:t>
            </w:r>
          </w:p>
        </w:tc>
        <w:tc>
          <w:tcPr>
            <w:tcW w:w="478" w:type="dxa"/>
            <w:tcBorders>
              <w:tl2br w:val="nil"/>
              <w:tr2bl w:val="nil"/>
            </w:tcBorders>
            <w:tcMar>
              <w:left w:w="57" w:type="dxa"/>
              <w:right w:w="57" w:type="dxa"/>
            </w:tcMar>
            <w:vAlign w:val="center"/>
          </w:tcPr>
          <w:p w14:paraId="5B8EF4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34B633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5828C3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87F99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573445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EB600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62DF37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0F219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48E70FB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01F8A7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765CB82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7.属于行政执法案卷</w:t>
            </w:r>
          </w:p>
        </w:tc>
        <w:tc>
          <w:tcPr>
            <w:tcW w:w="478" w:type="dxa"/>
            <w:tcBorders>
              <w:tl2br w:val="nil"/>
              <w:tr2bl w:val="nil"/>
            </w:tcBorders>
            <w:tcMar>
              <w:left w:w="57" w:type="dxa"/>
              <w:right w:w="57" w:type="dxa"/>
            </w:tcMar>
            <w:vAlign w:val="center"/>
          </w:tcPr>
          <w:p w14:paraId="7F0F12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B2249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156A5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2DC758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1547CA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B9F16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4C8D4C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3B19B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CFF07E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DFCC8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5862F1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8.属于行政查询事项</w:t>
            </w:r>
          </w:p>
        </w:tc>
        <w:tc>
          <w:tcPr>
            <w:tcW w:w="478" w:type="dxa"/>
            <w:tcBorders>
              <w:tl2br w:val="nil"/>
              <w:tr2bl w:val="nil"/>
            </w:tcBorders>
            <w:tcMar>
              <w:left w:w="57" w:type="dxa"/>
              <w:right w:w="57" w:type="dxa"/>
            </w:tcMar>
            <w:vAlign w:val="center"/>
          </w:tcPr>
          <w:p w14:paraId="7BCD96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5459B5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3978A3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17B43C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0D7510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44E957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4A978A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39D38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10C044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3C5176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（四）无法提供</w:t>
            </w:r>
          </w:p>
        </w:tc>
        <w:tc>
          <w:tcPr>
            <w:tcW w:w="3558" w:type="dxa"/>
            <w:tcBorders>
              <w:tl2br w:val="nil"/>
              <w:tr2bl w:val="nil"/>
            </w:tcBorders>
            <w:tcMar>
              <w:left w:w="57" w:type="dxa"/>
              <w:right w:w="57" w:type="dxa"/>
            </w:tcMar>
            <w:vAlign w:val="center"/>
          </w:tcPr>
          <w:p w14:paraId="69916D2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1.本机关不掌握相关政府信息</w:t>
            </w:r>
          </w:p>
        </w:tc>
        <w:tc>
          <w:tcPr>
            <w:tcW w:w="478" w:type="dxa"/>
            <w:tcBorders>
              <w:tl2br w:val="nil"/>
              <w:tr2bl w:val="nil"/>
            </w:tcBorders>
            <w:tcMar>
              <w:left w:w="57" w:type="dxa"/>
              <w:right w:w="57" w:type="dxa"/>
            </w:tcMar>
            <w:vAlign w:val="center"/>
          </w:tcPr>
          <w:p w14:paraId="251AD0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F0491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44ED62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22B1B2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4F8613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4A9FBE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0A93FB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3095D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ABD5A6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25045B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0936731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2.没有现成信息需要另行制作</w:t>
            </w:r>
          </w:p>
        </w:tc>
        <w:tc>
          <w:tcPr>
            <w:tcW w:w="478" w:type="dxa"/>
            <w:tcBorders>
              <w:tl2br w:val="nil"/>
              <w:tr2bl w:val="nil"/>
            </w:tcBorders>
            <w:tcMar>
              <w:left w:w="57" w:type="dxa"/>
              <w:right w:w="57" w:type="dxa"/>
            </w:tcMar>
            <w:vAlign w:val="center"/>
          </w:tcPr>
          <w:p w14:paraId="0FD934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52056F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537264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2BEE0E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753037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1E38D2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59D8BD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04C15A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A035C9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2029C2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767E031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3.补正后申请内容仍不明确</w:t>
            </w:r>
          </w:p>
        </w:tc>
        <w:tc>
          <w:tcPr>
            <w:tcW w:w="478" w:type="dxa"/>
            <w:tcBorders>
              <w:tl2br w:val="nil"/>
              <w:tr2bl w:val="nil"/>
            </w:tcBorders>
            <w:tcMar>
              <w:left w:w="57" w:type="dxa"/>
              <w:right w:w="57" w:type="dxa"/>
            </w:tcMar>
            <w:vAlign w:val="center"/>
          </w:tcPr>
          <w:p w14:paraId="60C74B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66FC10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406EF8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142DC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2352B4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B6577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6F8C73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7B850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B2478C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158E20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（五）不予处理</w:t>
            </w:r>
          </w:p>
        </w:tc>
        <w:tc>
          <w:tcPr>
            <w:tcW w:w="3558" w:type="dxa"/>
            <w:tcBorders>
              <w:tl2br w:val="nil"/>
              <w:tr2bl w:val="nil"/>
            </w:tcBorders>
            <w:tcMar>
              <w:left w:w="57" w:type="dxa"/>
              <w:right w:w="57" w:type="dxa"/>
            </w:tcMar>
            <w:vAlign w:val="center"/>
          </w:tcPr>
          <w:p w14:paraId="165D0A3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1.信访举报投诉类申请</w:t>
            </w:r>
          </w:p>
        </w:tc>
        <w:tc>
          <w:tcPr>
            <w:tcW w:w="478" w:type="dxa"/>
            <w:tcBorders>
              <w:tl2br w:val="nil"/>
              <w:tr2bl w:val="nil"/>
            </w:tcBorders>
            <w:tcMar>
              <w:left w:w="57" w:type="dxa"/>
              <w:right w:w="57" w:type="dxa"/>
            </w:tcMar>
            <w:vAlign w:val="center"/>
          </w:tcPr>
          <w:p w14:paraId="4BEE24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7A99BF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375BA5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1F1DD6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36DD3E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65CDEF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35A0C8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13C70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6861825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5C9852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77A991F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2.重复申请</w:t>
            </w:r>
          </w:p>
        </w:tc>
        <w:tc>
          <w:tcPr>
            <w:tcW w:w="478" w:type="dxa"/>
            <w:tcBorders>
              <w:tl2br w:val="nil"/>
              <w:tr2bl w:val="nil"/>
            </w:tcBorders>
            <w:tcMar>
              <w:left w:w="57" w:type="dxa"/>
              <w:right w:w="57" w:type="dxa"/>
            </w:tcMar>
            <w:vAlign w:val="center"/>
          </w:tcPr>
          <w:p w14:paraId="65121E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2BCF23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321C74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372C1A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010A7B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57CAE7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675C1C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79D74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0B144C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A2125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6454D3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3.要求提供公开出版物</w:t>
            </w:r>
          </w:p>
        </w:tc>
        <w:tc>
          <w:tcPr>
            <w:tcW w:w="478" w:type="dxa"/>
            <w:tcBorders>
              <w:tl2br w:val="nil"/>
              <w:tr2bl w:val="nil"/>
            </w:tcBorders>
            <w:tcMar>
              <w:left w:w="57" w:type="dxa"/>
              <w:right w:w="57" w:type="dxa"/>
            </w:tcMar>
            <w:vAlign w:val="center"/>
          </w:tcPr>
          <w:p w14:paraId="19A5F8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1DB7F1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2FA4B2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26DE4F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49AB0F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2BDFBC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1FA460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68B8F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8F55F0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042F2E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1BF80F9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4.无正当理由大量反复申请</w:t>
            </w:r>
          </w:p>
        </w:tc>
        <w:tc>
          <w:tcPr>
            <w:tcW w:w="478" w:type="dxa"/>
            <w:tcBorders>
              <w:tl2br w:val="nil"/>
              <w:tr2bl w:val="nil"/>
            </w:tcBorders>
            <w:tcMar>
              <w:left w:w="57" w:type="dxa"/>
              <w:right w:w="57" w:type="dxa"/>
            </w:tcMar>
            <w:vAlign w:val="center"/>
          </w:tcPr>
          <w:p w14:paraId="183FDE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267E30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547A6E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4B787C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3AC781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2F279A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1FFA03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7F4A2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DA11C7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22EDE8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1239D59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5.要求行政机关确认或重新出具已获取信息</w:t>
            </w:r>
          </w:p>
        </w:tc>
        <w:tc>
          <w:tcPr>
            <w:tcW w:w="478" w:type="dxa"/>
            <w:tcBorders>
              <w:tl2br w:val="nil"/>
              <w:tr2bl w:val="nil"/>
            </w:tcBorders>
            <w:tcMar>
              <w:left w:w="57" w:type="dxa"/>
              <w:right w:w="57" w:type="dxa"/>
            </w:tcMar>
            <w:vAlign w:val="center"/>
          </w:tcPr>
          <w:p w14:paraId="6E93C5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625EC2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394DA6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71489E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777548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0E29C7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0EFDF3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0773C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3B42D27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5E702A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（六）其他处理</w:t>
            </w:r>
          </w:p>
        </w:tc>
        <w:tc>
          <w:tcPr>
            <w:tcW w:w="3558" w:type="dxa"/>
            <w:tcBorders>
              <w:tl2br w:val="nil"/>
              <w:tr2bl w:val="nil"/>
            </w:tcBorders>
            <w:tcMar>
              <w:left w:w="57" w:type="dxa"/>
              <w:right w:w="57" w:type="dxa"/>
            </w:tcMar>
            <w:vAlign w:val="center"/>
          </w:tcPr>
          <w:p w14:paraId="02EF9A1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1.申请人无正当理由逾期不补正、行政机关不再处理其政府信息公开申请</w:t>
            </w:r>
          </w:p>
        </w:tc>
        <w:tc>
          <w:tcPr>
            <w:tcW w:w="478" w:type="dxa"/>
            <w:tcBorders>
              <w:tl2br w:val="nil"/>
              <w:tr2bl w:val="nil"/>
            </w:tcBorders>
            <w:tcMar>
              <w:left w:w="57" w:type="dxa"/>
              <w:right w:w="57" w:type="dxa"/>
            </w:tcMar>
            <w:vAlign w:val="center"/>
          </w:tcPr>
          <w:p w14:paraId="079C0F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6A09A2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1ECA93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71CE80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424F64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0AC133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351937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3206E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581A871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A22A83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6525EDF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478" w:type="dxa"/>
            <w:tcBorders>
              <w:tl2br w:val="nil"/>
              <w:tr2bl w:val="nil"/>
            </w:tcBorders>
            <w:tcMar>
              <w:left w:w="57" w:type="dxa"/>
              <w:right w:w="57" w:type="dxa"/>
            </w:tcMar>
            <w:vAlign w:val="center"/>
          </w:tcPr>
          <w:p w14:paraId="7D5148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34DADF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16DF49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1933B1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22E736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0D7216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1A5A5D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00FED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577BAF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6FD2E3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76CFCD3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3.其他</w:t>
            </w:r>
          </w:p>
        </w:tc>
        <w:tc>
          <w:tcPr>
            <w:tcW w:w="478" w:type="dxa"/>
            <w:tcBorders>
              <w:tl2br w:val="nil"/>
              <w:tr2bl w:val="nil"/>
            </w:tcBorders>
            <w:tcMar>
              <w:left w:w="57" w:type="dxa"/>
              <w:right w:w="57" w:type="dxa"/>
            </w:tcMar>
            <w:vAlign w:val="center"/>
          </w:tcPr>
          <w:p w14:paraId="3DF8F4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2BA607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2E8212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5F6844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69F889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1A194A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1682A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158E8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77A5BB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14:paraId="2D7C211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（七）总计</w:t>
            </w:r>
          </w:p>
        </w:tc>
        <w:tc>
          <w:tcPr>
            <w:tcW w:w="478" w:type="dxa"/>
            <w:tcBorders>
              <w:tl2br w:val="nil"/>
              <w:tr2bl w:val="nil"/>
            </w:tcBorders>
            <w:tcMar>
              <w:left w:w="57" w:type="dxa"/>
              <w:right w:w="57" w:type="dxa"/>
            </w:tcMar>
            <w:vAlign w:val="center"/>
          </w:tcPr>
          <w:p w14:paraId="18E077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1</w:t>
            </w:r>
          </w:p>
        </w:tc>
        <w:tc>
          <w:tcPr>
            <w:tcW w:w="599" w:type="dxa"/>
            <w:tcBorders>
              <w:tl2br w:val="nil"/>
              <w:tr2bl w:val="nil"/>
            </w:tcBorders>
            <w:tcMar>
              <w:left w:w="57" w:type="dxa"/>
              <w:right w:w="57" w:type="dxa"/>
            </w:tcMar>
            <w:vAlign w:val="center"/>
          </w:tcPr>
          <w:p w14:paraId="0D01F5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64F73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D048D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01659D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5FD735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2E5A7A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1</w:t>
            </w:r>
          </w:p>
        </w:tc>
      </w:tr>
      <w:tr w14:paraId="3CDB9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51" w:type="dxa"/>
            <w:gridSpan w:val="3"/>
            <w:tcBorders>
              <w:tl2br w:val="nil"/>
              <w:tr2bl w:val="nil"/>
            </w:tcBorders>
            <w:tcMar>
              <w:left w:w="57" w:type="dxa"/>
              <w:right w:w="57" w:type="dxa"/>
            </w:tcMar>
            <w:vAlign w:val="center"/>
          </w:tcPr>
          <w:p w14:paraId="55C478B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四、结转下年度继续办理</w:t>
            </w:r>
          </w:p>
        </w:tc>
        <w:tc>
          <w:tcPr>
            <w:tcW w:w="478" w:type="dxa"/>
            <w:tcBorders>
              <w:tl2br w:val="nil"/>
              <w:tr2bl w:val="nil"/>
            </w:tcBorders>
            <w:tcMar>
              <w:left w:w="57" w:type="dxa"/>
              <w:right w:w="57" w:type="dxa"/>
            </w:tcMar>
            <w:vAlign w:val="center"/>
          </w:tcPr>
          <w:p w14:paraId="35DAAB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5F9713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12E96B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6977B6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452B97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40DA41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50B9F3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bl>
    <w:p w14:paraId="5716DD9D">
      <w:pPr>
        <w:spacing w:line="590" w:lineRule="exact"/>
        <w:ind w:right="-105"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p>
    <w:p w14:paraId="1ECCEB7C">
      <w:pPr>
        <w:spacing w:line="590" w:lineRule="exact"/>
        <w:ind w:right="-105"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四、政府信息公开行政复议、行政诉讼情况</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23EE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88" w:type="dxa"/>
            <w:gridSpan w:val="5"/>
            <w:tcBorders>
              <w:tl2br w:val="nil"/>
              <w:tr2bl w:val="nil"/>
            </w:tcBorders>
            <w:tcMar>
              <w:left w:w="108" w:type="dxa"/>
              <w:right w:w="108" w:type="dxa"/>
            </w:tcMar>
            <w:vAlign w:val="center"/>
          </w:tcPr>
          <w:p w14:paraId="2387801D">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行政复议</w:t>
            </w:r>
          </w:p>
        </w:tc>
        <w:tc>
          <w:tcPr>
            <w:tcW w:w="5922" w:type="dxa"/>
            <w:gridSpan w:val="10"/>
            <w:tcBorders>
              <w:tl2br w:val="nil"/>
              <w:tr2bl w:val="nil"/>
            </w:tcBorders>
            <w:tcMar>
              <w:left w:w="108" w:type="dxa"/>
              <w:right w:w="108" w:type="dxa"/>
            </w:tcMar>
            <w:vAlign w:val="center"/>
          </w:tcPr>
          <w:p w14:paraId="1D8E2E8D">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行政诉讼</w:t>
            </w:r>
          </w:p>
        </w:tc>
      </w:tr>
      <w:tr w14:paraId="0C8DE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vMerge w:val="restart"/>
            <w:tcBorders>
              <w:tl2br w:val="nil"/>
              <w:tr2bl w:val="nil"/>
            </w:tcBorders>
            <w:tcMar>
              <w:left w:w="108" w:type="dxa"/>
              <w:right w:w="108" w:type="dxa"/>
            </w:tcMar>
            <w:vAlign w:val="center"/>
          </w:tcPr>
          <w:p w14:paraId="172E418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21" w:type="dxa"/>
            <w:vMerge w:val="restart"/>
            <w:tcBorders>
              <w:tl2br w:val="nil"/>
              <w:tr2bl w:val="nil"/>
            </w:tcBorders>
            <w:tcMar>
              <w:left w:w="108" w:type="dxa"/>
              <w:right w:w="108" w:type="dxa"/>
            </w:tcMar>
            <w:vAlign w:val="center"/>
          </w:tcPr>
          <w:p w14:paraId="2F18FEA1">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00" w:type="dxa"/>
            <w:vMerge w:val="restart"/>
            <w:tcBorders>
              <w:tl2br w:val="nil"/>
              <w:tr2bl w:val="nil"/>
            </w:tcBorders>
            <w:tcMar>
              <w:left w:w="108" w:type="dxa"/>
              <w:right w:w="108" w:type="dxa"/>
            </w:tcMar>
            <w:vAlign w:val="center"/>
          </w:tcPr>
          <w:p w14:paraId="432BFF0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91" w:type="dxa"/>
            <w:vMerge w:val="restart"/>
            <w:tcBorders>
              <w:tl2br w:val="nil"/>
              <w:tr2bl w:val="nil"/>
            </w:tcBorders>
            <w:tcMar>
              <w:left w:w="108" w:type="dxa"/>
              <w:right w:w="108" w:type="dxa"/>
            </w:tcMar>
            <w:vAlign w:val="center"/>
          </w:tcPr>
          <w:p w14:paraId="0C52F27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61" w:type="dxa"/>
            <w:vMerge w:val="restart"/>
            <w:tcBorders>
              <w:tl2br w:val="nil"/>
              <w:tr2bl w:val="nil"/>
            </w:tcBorders>
            <w:tcMar>
              <w:left w:w="108" w:type="dxa"/>
              <w:right w:w="108" w:type="dxa"/>
            </w:tcMar>
            <w:vAlign w:val="center"/>
          </w:tcPr>
          <w:p w14:paraId="217A5356">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3010" w:type="dxa"/>
            <w:gridSpan w:val="5"/>
            <w:tcBorders>
              <w:tl2br w:val="nil"/>
              <w:tr2bl w:val="nil"/>
            </w:tcBorders>
            <w:tcMar>
              <w:left w:w="108" w:type="dxa"/>
              <w:right w:w="108" w:type="dxa"/>
            </w:tcMar>
            <w:vAlign w:val="center"/>
          </w:tcPr>
          <w:p w14:paraId="61B24D1B">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未经复议直接起诉</w:t>
            </w:r>
          </w:p>
        </w:tc>
        <w:tc>
          <w:tcPr>
            <w:tcW w:w="2912" w:type="dxa"/>
            <w:gridSpan w:val="5"/>
            <w:tcBorders>
              <w:tl2br w:val="nil"/>
              <w:tr2bl w:val="nil"/>
            </w:tcBorders>
            <w:tcMar>
              <w:left w:w="108" w:type="dxa"/>
              <w:right w:w="108" w:type="dxa"/>
            </w:tcMar>
            <w:vAlign w:val="center"/>
          </w:tcPr>
          <w:p w14:paraId="1EF0A8A1">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复议后起诉</w:t>
            </w:r>
          </w:p>
        </w:tc>
      </w:tr>
      <w:tr w14:paraId="5A76E6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615" w:type="dxa"/>
            <w:vMerge w:val="continue"/>
            <w:tcBorders>
              <w:tl2br w:val="nil"/>
              <w:tr2bl w:val="nil"/>
            </w:tcBorders>
            <w:tcMar>
              <w:left w:w="108" w:type="dxa"/>
              <w:right w:w="108" w:type="dxa"/>
            </w:tcMar>
            <w:vAlign w:val="center"/>
          </w:tcPr>
          <w:p w14:paraId="30AE5711">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21" w:type="dxa"/>
            <w:vMerge w:val="continue"/>
            <w:tcBorders>
              <w:tl2br w:val="nil"/>
              <w:tr2bl w:val="nil"/>
            </w:tcBorders>
            <w:tcMar>
              <w:left w:w="108" w:type="dxa"/>
              <w:right w:w="108" w:type="dxa"/>
            </w:tcMar>
            <w:vAlign w:val="center"/>
          </w:tcPr>
          <w:p w14:paraId="3A9D5294">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00" w:type="dxa"/>
            <w:vMerge w:val="continue"/>
            <w:tcBorders>
              <w:tl2br w:val="nil"/>
              <w:tr2bl w:val="nil"/>
            </w:tcBorders>
            <w:tcMar>
              <w:left w:w="108" w:type="dxa"/>
              <w:right w:w="108" w:type="dxa"/>
            </w:tcMar>
            <w:vAlign w:val="center"/>
          </w:tcPr>
          <w:p w14:paraId="3710512F">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591" w:type="dxa"/>
            <w:vMerge w:val="continue"/>
            <w:tcBorders>
              <w:tl2br w:val="nil"/>
              <w:tr2bl w:val="nil"/>
            </w:tcBorders>
            <w:tcMar>
              <w:left w:w="108" w:type="dxa"/>
              <w:right w:w="108" w:type="dxa"/>
            </w:tcMar>
            <w:vAlign w:val="center"/>
          </w:tcPr>
          <w:p w14:paraId="519FF263">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461" w:type="dxa"/>
            <w:vMerge w:val="continue"/>
            <w:tcBorders>
              <w:tl2br w:val="nil"/>
              <w:tr2bl w:val="nil"/>
            </w:tcBorders>
            <w:tcMar>
              <w:left w:w="108" w:type="dxa"/>
              <w:right w:w="108" w:type="dxa"/>
            </w:tcMar>
            <w:vAlign w:val="center"/>
          </w:tcPr>
          <w:p w14:paraId="21F1BD2B">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49" w:type="dxa"/>
            <w:tcBorders>
              <w:tl2br w:val="nil"/>
              <w:tr2bl w:val="nil"/>
            </w:tcBorders>
            <w:tcMar>
              <w:left w:w="108" w:type="dxa"/>
              <w:right w:w="108" w:type="dxa"/>
            </w:tcMar>
            <w:vAlign w:val="center"/>
          </w:tcPr>
          <w:p w14:paraId="43B6942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49" w:type="dxa"/>
            <w:tcBorders>
              <w:tl2br w:val="nil"/>
              <w:tr2bl w:val="nil"/>
            </w:tcBorders>
            <w:tcMar>
              <w:left w:w="108" w:type="dxa"/>
              <w:right w:w="108" w:type="dxa"/>
            </w:tcMar>
            <w:vAlign w:val="center"/>
          </w:tcPr>
          <w:p w14:paraId="5D47218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14:paraId="178A7F0F">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636" w:type="dxa"/>
            <w:tcBorders>
              <w:tl2br w:val="nil"/>
              <w:tr2bl w:val="nil"/>
            </w:tcBorders>
            <w:tcMar>
              <w:left w:w="108" w:type="dxa"/>
              <w:right w:w="108" w:type="dxa"/>
            </w:tcMar>
            <w:vAlign w:val="center"/>
          </w:tcPr>
          <w:p w14:paraId="36D61C9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26" w:type="dxa"/>
            <w:tcBorders>
              <w:tl2br w:val="nil"/>
              <w:tr2bl w:val="nil"/>
            </w:tcBorders>
            <w:tcMar>
              <w:left w:w="108" w:type="dxa"/>
              <w:right w:w="108" w:type="dxa"/>
            </w:tcMar>
            <w:vAlign w:val="center"/>
          </w:tcPr>
          <w:p w14:paraId="36BC6378">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650" w:type="dxa"/>
            <w:tcBorders>
              <w:tl2br w:val="nil"/>
              <w:tr2bl w:val="nil"/>
            </w:tcBorders>
            <w:tcMar>
              <w:left w:w="108" w:type="dxa"/>
              <w:right w:w="108" w:type="dxa"/>
            </w:tcMar>
            <w:vAlign w:val="center"/>
          </w:tcPr>
          <w:p w14:paraId="10A32FCB">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50" w:type="dxa"/>
            <w:tcBorders>
              <w:tl2br w:val="nil"/>
              <w:tr2bl w:val="nil"/>
            </w:tcBorders>
            <w:tcMar>
              <w:left w:w="108" w:type="dxa"/>
              <w:right w:w="108" w:type="dxa"/>
            </w:tcMar>
            <w:vAlign w:val="center"/>
          </w:tcPr>
          <w:p w14:paraId="30031B13">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14:paraId="70441EBB">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55" w:type="dxa"/>
            <w:tcBorders>
              <w:tl2br w:val="nil"/>
              <w:tr2bl w:val="nil"/>
            </w:tcBorders>
            <w:tcMar>
              <w:left w:w="108" w:type="dxa"/>
              <w:right w:w="108" w:type="dxa"/>
            </w:tcMar>
            <w:vAlign w:val="center"/>
          </w:tcPr>
          <w:p w14:paraId="6075302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07" w:type="dxa"/>
            <w:tcBorders>
              <w:tl2br w:val="nil"/>
              <w:tr2bl w:val="nil"/>
            </w:tcBorders>
            <w:tcMar>
              <w:left w:w="108" w:type="dxa"/>
              <w:right w:w="108" w:type="dxa"/>
            </w:tcMar>
            <w:vAlign w:val="center"/>
          </w:tcPr>
          <w:p w14:paraId="0C810E5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r>
      <w:tr w14:paraId="6E1AB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tcBorders>
              <w:tl2br w:val="nil"/>
              <w:tr2bl w:val="nil"/>
            </w:tcBorders>
            <w:tcMar>
              <w:left w:w="108" w:type="dxa"/>
              <w:right w:w="108" w:type="dxa"/>
            </w:tcMar>
            <w:vAlign w:val="center"/>
          </w:tcPr>
          <w:p w14:paraId="1D74D88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21" w:type="dxa"/>
            <w:tcBorders>
              <w:tl2br w:val="nil"/>
              <w:tr2bl w:val="nil"/>
            </w:tcBorders>
            <w:tcMar>
              <w:left w:w="108" w:type="dxa"/>
              <w:right w:w="108" w:type="dxa"/>
            </w:tcMar>
            <w:vAlign w:val="center"/>
          </w:tcPr>
          <w:p w14:paraId="0AB4771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00" w:type="dxa"/>
            <w:tcBorders>
              <w:tl2br w:val="nil"/>
              <w:tr2bl w:val="nil"/>
            </w:tcBorders>
            <w:tcMar>
              <w:left w:w="108" w:type="dxa"/>
              <w:right w:w="108" w:type="dxa"/>
            </w:tcMar>
            <w:vAlign w:val="center"/>
          </w:tcPr>
          <w:p w14:paraId="27D6E6C0">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91" w:type="dxa"/>
            <w:tcBorders>
              <w:tl2br w:val="nil"/>
              <w:tr2bl w:val="nil"/>
            </w:tcBorders>
            <w:tcMar>
              <w:left w:w="108" w:type="dxa"/>
              <w:right w:w="108" w:type="dxa"/>
            </w:tcMar>
            <w:vAlign w:val="center"/>
          </w:tcPr>
          <w:p w14:paraId="7D26ECD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61" w:type="dxa"/>
            <w:tcBorders>
              <w:tl2br w:val="nil"/>
              <w:tr2bl w:val="nil"/>
            </w:tcBorders>
            <w:tcMar>
              <w:left w:w="108" w:type="dxa"/>
              <w:right w:w="108" w:type="dxa"/>
            </w:tcMar>
            <w:vAlign w:val="center"/>
          </w:tcPr>
          <w:p w14:paraId="1B67A9D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14:paraId="34A4566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14:paraId="0D646ED8">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17A0BA7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36" w:type="dxa"/>
            <w:tcBorders>
              <w:tl2br w:val="nil"/>
              <w:tr2bl w:val="nil"/>
            </w:tcBorders>
            <w:tcMar>
              <w:left w:w="108" w:type="dxa"/>
              <w:right w:w="108" w:type="dxa"/>
            </w:tcMar>
            <w:vAlign w:val="center"/>
          </w:tcPr>
          <w:p w14:paraId="78A3AF35">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26" w:type="dxa"/>
            <w:tcBorders>
              <w:tl2br w:val="nil"/>
              <w:tr2bl w:val="nil"/>
            </w:tcBorders>
            <w:tcMar>
              <w:left w:w="108" w:type="dxa"/>
              <w:right w:w="108" w:type="dxa"/>
            </w:tcMar>
            <w:vAlign w:val="center"/>
          </w:tcPr>
          <w:p w14:paraId="1E8C8FA6">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5C5A8105">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4C003D9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299CA99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55" w:type="dxa"/>
            <w:tcBorders>
              <w:tl2br w:val="nil"/>
              <w:tr2bl w:val="nil"/>
            </w:tcBorders>
            <w:tcMar>
              <w:left w:w="108" w:type="dxa"/>
              <w:right w:w="108" w:type="dxa"/>
            </w:tcMar>
            <w:vAlign w:val="center"/>
          </w:tcPr>
          <w:p w14:paraId="0D71AD19">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07" w:type="dxa"/>
            <w:tcBorders>
              <w:tl2br w:val="nil"/>
              <w:tr2bl w:val="nil"/>
            </w:tcBorders>
            <w:tcMar>
              <w:left w:w="108" w:type="dxa"/>
              <w:right w:w="108" w:type="dxa"/>
            </w:tcMar>
            <w:vAlign w:val="center"/>
          </w:tcPr>
          <w:p w14:paraId="2143273F">
            <w:pPr>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14:paraId="6F55F94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2"/>
          <w:szCs w:val="32"/>
          <w:highlight w:val="none"/>
          <w14:textFill>
            <w14:solidFill>
              <w14:schemeClr w14:val="tx1"/>
            </w14:solidFill>
          </w14:textFill>
        </w:rPr>
        <w:t>五、存在的主要问题及改进情况</w:t>
      </w:r>
    </w:p>
    <w:p w14:paraId="03EA1B5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虽然我镇在信息公开方面做了大量工作，取得了一定的成效，但与上级的要求相比，还存在一定的差距，主要表现在：一是信息公开内容的深度和广度有待提升，部分领域信息公开不够全面，对政策文件的解读不够深入，形式较为单一；二是公开渠道的融合运用不够充分，线上平台互动性不足，线下公开阵地的信息更新频率有待进一步提高；三是工作人员业务能力仍需加强，部分工作人员对信息公开范围的界定、依申请公开办理流程的把握不够精准，工作效率和服务质量有待提升。</w:t>
      </w:r>
    </w:p>
    <w:p w14:paraId="65E7D69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下一步我镇将本着渠道丰富、内容实用、形式便民、积极主动的原则，强化政府信息公开力度，进一步丰富信息资源，不断推进政府信息公开工作取得新成绩。</w:t>
      </w:r>
      <w:r>
        <w:rPr>
          <w:rStyle w:val="7"/>
          <w:rFonts w:hint="eastAsia"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一是</w:t>
      </w: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深化公开内容，提升信息质量。聚焦群众关切和乡镇</w:t>
      </w:r>
      <w:r>
        <w:rPr>
          <w:rStyle w:val="7"/>
          <w:rFonts w:hint="eastAsia"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重心</w:t>
      </w: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工作，进一步拓展信息公开范围。丰富政策解读形式，采用文字解读、图表解读、现场宣讲等多种方式，增强政策解读的可读性和易懂性。</w:t>
      </w:r>
      <w:r>
        <w:rPr>
          <w:rStyle w:val="7"/>
          <w:rFonts w:hint="eastAsia"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二是</w:t>
      </w: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优化公开渠道，增强互动实效。加强县政府门户网站乡镇专栏</w:t>
      </w:r>
      <w:r>
        <w:rPr>
          <w:rStyle w:val="7"/>
          <w:rFonts w:hint="eastAsia"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运营，</w:t>
      </w: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定期维护更新政务公开栏等线下阵地，提高信息更新频率，为群众提供更加便捷的信息获取服务。</w:t>
      </w:r>
      <w:r>
        <w:rPr>
          <w:rStyle w:val="7"/>
          <w:rFonts w:hint="eastAsia"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三是</w:t>
      </w: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强化队伍建设，提升业务能力。加强政府信息公开工作队伍建设，充实专职工作人员力量，定期组织开展业务培训和交流学习活动。建立健全工作激励和问责机制，对工作成效突出的部门和个人予以表彰，对工作不力、敷衍塞责的予以问责，推动信息公开工作落到实处。</w:t>
      </w:r>
    </w:p>
    <w:p w14:paraId="575E031D">
      <w:pPr>
        <w:pStyle w:val="4"/>
        <w:keepNext w:val="0"/>
        <w:keepLines w:val="0"/>
        <w:pageBreakBefore w:val="0"/>
        <w:widowControl w:val="0"/>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cs="Times New Roman"/>
          <w:color w:val="000000" w:themeColor="text1"/>
          <w:sz w:val="32"/>
          <w:szCs w:val="32"/>
          <w:highlight w:val="none"/>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2"/>
          <w:szCs w:val="32"/>
          <w:highlight w:val="none"/>
          <w14:textFill>
            <w14:solidFill>
              <w14:schemeClr w14:val="tx1"/>
            </w14:solidFill>
          </w14:textFill>
        </w:rPr>
        <w:t>六、其他需要报告的事项</w:t>
      </w:r>
    </w:p>
    <w:p w14:paraId="4EC1F5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kern w:val="2"/>
          <w:sz w:val="32"/>
          <w:szCs w:val="32"/>
          <w:lang w:val="en-US" w:eastAsia="zh-CN" w:bidi="ar-SA"/>
          <w14:textFill>
            <w14:solidFill>
              <w14:schemeClr w14:val="tx1"/>
            </w14:solidFill>
          </w14:textFill>
        </w:rPr>
        <w:t>（一）</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依据《政府信息公开信息处理费管理办法》收取信息处理费的情况</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w:t>
      </w:r>
    </w:p>
    <w:p w14:paraId="05AD1D7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202</w:t>
      </w:r>
      <w:r>
        <w:rPr>
          <w:rFonts w:hint="eastAsia" w:ascii="Times New Roman" w:hAnsi="Times New Roman" w:eastAsia="方正仿宋简体" w:cs="方正仿宋简体"/>
          <w:b/>
          <w:color w:val="000000" w:themeColor="text1"/>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年，</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高峪镇</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严格落实《国务院办公厅关于印发</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政府信息公开信息处理费管理办法</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〉的通知》</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（国办函〔2020〕109号）和《山东省人民政府办公厅关于做好政府信息公开信息处理费管理工作有关事项的通知》（鲁政办字〔2020〕179号）规定，未向申请人收取任何费用。</w:t>
      </w:r>
    </w:p>
    <w:p w14:paraId="7650671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kern w:val="2"/>
          <w:sz w:val="32"/>
          <w:szCs w:val="32"/>
          <w:lang w:val="en-US" w:eastAsia="zh-CN" w:bidi="ar-SA"/>
          <w14:textFill>
            <w14:solidFill>
              <w14:schemeClr w14:val="tx1"/>
            </w14:solidFill>
          </w14:textFill>
        </w:rPr>
        <w:t>（二）</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落实上级年度政务公开工作要点情况</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w:t>
      </w:r>
    </w:p>
    <w:p w14:paraId="6FF9535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00" w:themeColor="text1"/>
          <w:spacing w:val="0"/>
          <w:kern w:val="0"/>
          <w:sz w:val="32"/>
          <w:szCs w:val="32"/>
          <w:highlight w:val="none"/>
          <w:lang w:val="en-US" w:eastAsia="zh-CN" w:bidi="ar"/>
          <w14:textFill>
            <w14:solidFill>
              <w14:schemeClr w14:val="tx1"/>
            </w14:solidFill>
          </w14:textFill>
        </w:rPr>
      </w:pPr>
      <w:r>
        <w:rPr>
          <w:rStyle w:val="7"/>
          <w:rFonts w:hint="eastAsia" w:ascii="Times New Roman" w:hAnsi="Times New Roman" w:eastAsia="方正仿宋简体" w:cs="方正仿宋简体"/>
          <w:i w:val="0"/>
          <w:iCs w:val="0"/>
          <w:caps w:val="0"/>
          <w:color w:val="000000" w:themeColor="text1"/>
          <w:spacing w:val="0"/>
          <w:kern w:val="0"/>
          <w:sz w:val="32"/>
          <w:szCs w:val="32"/>
          <w:highlight w:val="none"/>
          <w:lang w:val="en-US" w:eastAsia="zh-CN" w:bidi="ar"/>
          <w14:textFill>
            <w14:solidFill>
              <w14:schemeClr w14:val="tx1"/>
            </w14:solidFill>
          </w14:textFill>
        </w:rPr>
        <w:t>高峪镇严格落实上级年度政务公开工作要点，按照政府信息公开工作责任清单，把政府信息公开工作要点分类细化，责任到科室、责任到人，定时公开相关信息。</w:t>
      </w:r>
    </w:p>
    <w:p w14:paraId="7010A35F">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pP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方正仿宋简体"/>
          <w:b/>
          <w:color w:val="000000" w:themeColor="text1"/>
          <w:sz w:val="32"/>
          <w:szCs w:val="32"/>
          <w:highlight w:val="none"/>
          <w:shd w:val="clear"/>
          <w:lang w:val="en-US" w:eastAsia="zh-CN"/>
          <w14:textFill>
            <w14:solidFill>
              <w14:schemeClr w14:val="tx1"/>
            </w14:solidFill>
          </w14:textFill>
        </w:rPr>
        <w:t>三</w:t>
      </w: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方正仿宋简体"/>
          <w:b/>
          <w:bCs w:val="0"/>
          <w:color w:val="auto"/>
          <w:sz w:val="32"/>
          <w:szCs w:val="32"/>
        </w:rPr>
        <w:t>人大代表建议和政协提案办理结果公开情况</w:t>
      </w: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p>
    <w:p w14:paraId="125F378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90" w:lineRule="exact"/>
        <w:ind w:right="0" w:rightChars="0" w:firstLine="643" w:firstLineChars="200"/>
        <w:jc w:val="both"/>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pP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2025</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年，</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高峪镇</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未收到人大代表建议和政协委员提案。</w:t>
      </w:r>
    </w:p>
    <w:p w14:paraId="693A7581">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FF"/>
          <w:spacing w:val="0"/>
          <w:kern w:val="0"/>
          <w:sz w:val="32"/>
          <w:szCs w:val="32"/>
          <w:highlight w:val="none"/>
          <w:lang w:val="en-US" w:eastAsia="zh-CN" w:bidi="ar"/>
        </w:rPr>
      </w:pPr>
    </w:p>
    <w:p w14:paraId="76DAF432">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FF"/>
          <w:spacing w:val="0"/>
          <w:kern w:val="0"/>
          <w:sz w:val="32"/>
          <w:szCs w:val="32"/>
          <w:highlight w:val="none"/>
          <w:lang w:val="en-US" w:eastAsia="zh-CN" w:bidi="ar"/>
        </w:rPr>
      </w:pP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altName w:val="方正黑体_GBK"/>
    <w:panose1 w:val="03000509000000000000"/>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78EBD">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6124F">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66124F">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BA35C6"/>
    <w:multiLevelType w:val="singleLevel"/>
    <w:tmpl w:val="DCBA35C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fbbc752a-b4d1-4fdc-82b7-76f3555a3cfb"/>
  </w:docVars>
  <w:rsids>
    <w:rsidRoot w:val="00000000"/>
    <w:rsid w:val="0046550B"/>
    <w:rsid w:val="01673770"/>
    <w:rsid w:val="01763BCE"/>
    <w:rsid w:val="04155920"/>
    <w:rsid w:val="04DF7CDC"/>
    <w:rsid w:val="05D11D1B"/>
    <w:rsid w:val="069F5975"/>
    <w:rsid w:val="08874912"/>
    <w:rsid w:val="089847E6"/>
    <w:rsid w:val="094E5430"/>
    <w:rsid w:val="0C1C7A68"/>
    <w:rsid w:val="0C4F74F5"/>
    <w:rsid w:val="0C564D28"/>
    <w:rsid w:val="0E1409F6"/>
    <w:rsid w:val="0E3E3638"/>
    <w:rsid w:val="0E6A0C0D"/>
    <w:rsid w:val="108740DF"/>
    <w:rsid w:val="12A83E03"/>
    <w:rsid w:val="158F6EDD"/>
    <w:rsid w:val="15B12FCF"/>
    <w:rsid w:val="1B412331"/>
    <w:rsid w:val="1BAC6712"/>
    <w:rsid w:val="1C1147C7"/>
    <w:rsid w:val="1D6B6159"/>
    <w:rsid w:val="208A2D9A"/>
    <w:rsid w:val="21154D5A"/>
    <w:rsid w:val="25BC39F6"/>
    <w:rsid w:val="2652435A"/>
    <w:rsid w:val="274C0DA9"/>
    <w:rsid w:val="2B2D2CA0"/>
    <w:rsid w:val="2BEFF621"/>
    <w:rsid w:val="2C2C11A9"/>
    <w:rsid w:val="2DB67955"/>
    <w:rsid w:val="2DCC054E"/>
    <w:rsid w:val="30977539"/>
    <w:rsid w:val="3158796C"/>
    <w:rsid w:val="32543208"/>
    <w:rsid w:val="3291620A"/>
    <w:rsid w:val="32BA12BD"/>
    <w:rsid w:val="35D46B3A"/>
    <w:rsid w:val="39CB2002"/>
    <w:rsid w:val="3A695377"/>
    <w:rsid w:val="3B11613A"/>
    <w:rsid w:val="3B892174"/>
    <w:rsid w:val="3D670293"/>
    <w:rsid w:val="3E575DDE"/>
    <w:rsid w:val="3F9335C1"/>
    <w:rsid w:val="3FE0432D"/>
    <w:rsid w:val="413761CE"/>
    <w:rsid w:val="438C2802"/>
    <w:rsid w:val="43BE0430"/>
    <w:rsid w:val="447A6AFE"/>
    <w:rsid w:val="46256620"/>
    <w:rsid w:val="471329AC"/>
    <w:rsid w:val="4C2F6420"/>
    <w:rsid w:val="4CF03E01"/>
    <w:rsid w:val="4F6C1739"/>
    <w:rsid w:val="501C315F"/>
    <w:rsid w:val="518B234A"/>
    <w:rsid w:val="529671F9"/>
    <w:rsid w:val="52AF2069"/>
    <w:rsid w:val="52EA12F3"/>
    <w:rsid w:val="53B67427"/>
    <w:rsid w:val="54AE161E"/>
    <w:rsid w:val="54F40207"/>
    <w:rsid w:val="55711857"/>
    <w:rsid w:val="567F5DAF"/>
    <w:rsid w:val="56A33C92"/>
    <w:rsid w:val="58C44394"/>
    <w:rsid w:val="5C5C1965"/>
    <w:rsid w:val="5DE8241D"/>
    <w:rsid w:val="5F8B5C0B"/>
    <w:rsid w:val="5FF58E24"/>
    <w:rsid w:val="62261C1B"/>
    <w:rsid w:val="6280132C"/>
    <w:rsid w:val="646F1658"/>
    <w:rsid w:val="657D7DA4"/>
    <w:rsid w:val="66E856F1"/>
    <w:rsid w:val="66F11B05"/>
    <w:rsid w:val="67337B39"/>
    <w:rsid w:val="6A2C3B47"/>
    <w:rsid w:val="6B4355EC"/>
    <w:rsid w:val="6B6E08BB"/>
    <w:rsid w:val="6D526B82"/>
    <w:rsid w:val="73836ECE"/>
    <w:rsid w:val="73B03F59"/>
    <w:rsid w:val="73DB2866"/>
    <w:rsid w:val="73E6120B"/>
    <w:rsid w:val="74C96B62"/>
    <w:rsid w:val="74F55BA9"/>
    <w:rsid w:val="75271ADB"/>
    <w:rsid w:val="76165DD7"/>
    <w:rsid w:val="770420D4"/>
    <w:rsid w:val="781F4CEB"/>
    <w:rsid w:val="7A4078C7"/>
    <w:rsid w:val="7C6668FD"/>
    <w:rsid w:val="7E2412AD"/>
    <w:rsid w:val="7EEF3669"/>
    <w:rsid w:val="7F983D01"/>
    <w:rsid w:val="CB3FD0CD"/>
    <w:rsid w:val="CDDCD9F6"/>
    <w:rsid w:val="FDFF58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22269;&#20135;&#35745;&#31639;&#26426;&#39046;&#21462;&#21488;&#36134;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26700;&#38754;/&#22269;&#20135;&#35745;&#31639;&#26426;&#39046;&#21462;&#21488;&#36134;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solidFill>
                <a:latin typeface="+mn-lt"/>
                <a:ea typeface="+mn-ea"/>
                <a:cs typeface="+mn-cs"/>
              </a:defRPr>
            </a:pPr>
            <a:r>
              <a:rPr sz="1600">
                <a:latin typeface="方正小标宋简体" panose="02000000000000000000" pitchFamily="4" charset="-122"/>
                <a:ea typeface="方正小标宋简体" panose="02000000000000000000" pitchFamily="4" charset="-122"/>
              </a:rPr>
              <a:t>主动公开情况</a:t>
            </a:r>
            <a:endParaRPr sz="1600">
              <a:latin typeface="方正小标宋简体" panose="02000000000000000000" pitchFamily="4" charset="-122"/>
              <a:ea typeface="方正小标宋简体" panose="02000000000000000000" pitchFamily="4"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636842105263158"/>
          <c:y val="0.168888109435286"/>
          <c:w val="0.881973684210526"/>
          <c:h val="0.600140301648544"/>
        </c:manualLayout>
      </c:layout>
      <c:pie3DChart>
        <c:varyColors val="1"/>
        <c:ser>
          <c:idx val="0"/>
          <c:order val="0"/>
          <c:tx>
            <c:strRef>
              <c:f>[国产计算机领取台账1.xlsx]Sheet2!$A$3</c:f>
              <c:strCache>
                <c:ptCount val="1"/>
                <c:pt idx="0">
                  <c:v>主动公开情况</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Pt>
            <c:idx val="6"/>
            <c:bubble3D val="0"/>
            <c:spPr>
              <a:solidFill>
                <a:schemeClr val="accent1">
                  <a:lumMod val="60000"/>
                </a:schemeClr>
              </a:solidFill>
              <a:ln>
                <a:solidFill>
                  <a:schemeClr val="bg1"/>
                </a:solidFill>
              </a:ln>
              <a:effectLst/>
              <a:scene3d>
                <a:camera prst="orthographicFront"/>
                <a:lightRig rig="threePt" dir="t"/>
              </a:scene3d>
              <a:sp3d contourW="9525"/>
            </c:spPr>
          </c:dPt>
          <c:dPt>
            <c:idx val="7"/>
            <c:bubble3D val="0"/>
            <c:spPr>
              <a:solidFill>
                <a:schemeClr val="accent2">
                  <a:lumMod val="60000"/>
                </a:schemeClr>
              </a:solidFill>
              <a:ln>
                <a:solidFill>
                  <a:schemeClr val="bg1"/>
                </a:solidFill>
              </a:ln>
              <a:effectLst/>
              <a:scene3d>
                <a:camera prst="orthographicFront"/>
                <a:lightRig rig="threePt" dir="t"/>
              </a:scene3d>
              <a:sp3d contourW="9525"/>
            </c:spPr>
          </c:dPt>
          <c:dLbls>
            <c:dLbl>
              <c:idx val="0"/>
              <c:layout>
                <c:manualLayout>
                  <c:x val="-0.0118421052631579"/>
                  <c:y val="0.07986111111111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2820327014522"/>
                  <c:y val="-0.12490857983667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0.0453947368421053"/>
                  <c:y val="0.003472222222222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473684210526316"/>
                  <c:y val="0.02083333333333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375"/>
                  <c:y val="0.04861111111111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197368421052632"/>
                  <c:y val="0.06944444444444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[国产计算机领取台账1.xlsx]Sheet2!$B$1:$I$2</c:f>
              <c:multiLvlStrCache>
                <c:ptCount val="8"/>
                <c:lvl>
                  <c:pt idx="0">
                    <c:v>镇街动态</c:v>
                  </c:pt>
                  <c:pt idx="1">
                    <c:v>通知公告</c:v>
                  </c:pt>
                  <c:pt idx="2">
                    <c:v>图文解读</c:v>
                  </c:pt>
                  <c:pt idx="3">
                    <c:v>部门预算</c:v>
                  </c:pt>
                  <c:pt idx="4">
                    <c:v>部门决算</c:v>
                  </c:pt>
                  <c:pt idx="5">
                    <c:v>事前公开</c:v>
                  </c:pt>
                  <c:pt idx="6">
                    <c:v>信息公开年报</c:v>
                  </c:pt>
                  <c:pt idx="7">
                    <c:v>法治政府报告</c:v>
                  </c:pt>
                </c:lvl>
                <c:lvl/>
              </c:multiLvlStrCache>
            </c:multiLvlStrRef>
          </c:cat>
          <c:val>
            <c:numRef>
              <c:f>[国产计算机领取台账1.xlsx]Sheet2!$B$3:$I$3</c:f>
              <c:numCache>
                <c:formatCode>General</c:formatCode>
                <c:ptCount val="8"/>
                <c:pt idx="0">
                  <c:v>1</c:v>
                </c:pt>
                <c:pt idx="1">
                  <c:v>6</c:v>
                </c:pt>
                <c:pt idx="2">
                  <c:v>1</c:v>
                </c:pt>
                <c:pt idx="3">
                  <c:v>2</c:v>
                </c:pt>
                <c:pt idx="4">
                  <c:v>1</c:v>
                </c:pt>
                <c:pt idx="5">
                  <c:v>1</c:v>
                </c:pt>
                <c:pt idx="6">
                  <c:v>1</c:v>
                </c:pt>
                <c:pt idx="7">
                  <c:v>1</c:v>
                </c:pt>
              </c:numCache>
            </c:numRef>
          </c:val>
        </c:ser>
        <c:dLbls>
          <c:showLegendKey val="0"/>
          <c:showVal val="0"/>
          <c:showCatName val="0"/>
          <c:showSerName val="0"/>
          <c:showPercent val="0"/>
          <c:showBubbleSize val="0"/>
        </c:dLbls>
      </c:pie3DChart>
      <c:spPr>
        <a:noFill/>
        <a:ln>
          <a:noFill/>
        </a:ln>
        <a:effectLst/>
      </c:spPr>
    </c:plotArea>
    <c:legend>
      <c:legendPos val="t"/>
      <c:legendEntry>
        <c:idx val="0"/>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1"/>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2"/>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3"/>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4"/>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5"/>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6"/>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egendEntry>
        <c:idx val="7"/>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Entry>
      <c:layout>
        <c:manualLayout>
          <c:xMode val="edge"/>
          <c:yMode val="edge"/>
          <c:x val="0.0332894736842105"/>
          <c:y val="0.764819361627499"/>
          <c:w val="0.956184210526316"/>
          <c:h val="0.19712381620484"/>
        </c:manualLayout>
      </c:layout>
      <c:overlay val="0"/>
      <c:spPr>
        <a:noFill/>
        <a:ln>
          <a:noFill/>
        </a:ln>
        <a:effectLst/>
      </c:spPr>
      <c:txPr>
        <a:bodyPr rot="0" spcFirstLastPara="0" vertOverflow="ellipsis" vert="horz" wrap="square" anchor="ctr" anchorCtr="1"/>
        <a:lstStyle/>
        <a:p>
          <a:pPr>
            <a:defRPr lang="zh-CN" sz="1200" b="1" i="0" u="none" strike="noStrike" kern="1200" cap="none" spc="0" normalizeH="0" baseline="0">
              <a:solidFill>
                <a:schemeClr val="tx1"/>
              </a:solidFill>
              <a:uFill>
                <a:solidFill>
                  <a:schemeClr val="tx1"/>
                </a:solidFill>
              </a:uFill>
              <a:latin typeface="+mn-lt"/>
              <a:ea typeface="方正仿宋简体" panose="02000000000000000000" charset="-122"/>
              <a:cs typeface="+mn-cs"/>
            </a:defRPr>
          </a:pPr>
        </a:p>
      </c:txPr>
    </c:legend>
    <c:plotVisOnly val="0"/>
    <c:dispBlanksAs val="gap"/>
    <c:showDLblsOverMax val="0"/>
    <c:extLst>
      <c:ext uri="{0b15fc19-7d7d-44ad-8c2d-2c3a37ce22c3}">
        <chartProps xmlns="https://web.wps.cn/et/2018/main" chartId="{60ca8b68-c531-47b1-8f95-1200172691f1}"/>
      </c:ext>
    </c:extLst>
  </c:chart>
  <c:spPr>
    <a:solidFill>
      <a:schemeClr val="bg1"/>
    </a:solidFill>
    <a:ln w="9525" cap="flat" cmpd="sng" algn="ctr">
      <a:solidFill>
        <a:schemeClr val="tx1">
          <a:lumMod val="15000"/>
          <a:lumOff val="85000"/>
        </a:schemeClr>
      </a:solidFill>
      <a:round/>
    </a:ln>
    <a:effectLst/>
  </c:spPr>
  <c:txPr>
    <a:bodyPr/>
    <a:lstStyle/>
    <a:p>
      <a:pPr>
        <a:defRPr lang="zh-CN">
          <a:solidFill>
            <a:schemeClr val="tx1"/>
          </a:solid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600">
                <a:latin typeface="方正小标宋简体" panose="02000000000000000000" pitchFamily="4" charset="-122"/>
                <a:ea typeface="方正小标宋简体" panose="02000000000000000000" pitchFamily="4" charset="-122"/>
              </a:rPr>
              <a:t>依申请公开件数</a:t>
            </a:r>
            <a:endParaRPr sz="1600">
              <a:latin typeface="方正小标宋简体" panose="02000000000000000000" pitchFamily="4" charset="-122"/>
              <a:ea typeface="方正小标宋简体" panose="02000000000000000000" pitchFamily="4" charset="-122"/>
            </a:endParaRPr>
          </a:p>
        </c:rich>
      </c:tx>
      <c:layout/>
      <c:overlay val="0"/>
      <c:spPr>
        <a:noFill/>
        <a:ln>
          <a:noFill/>
        </a:ln>
        <a:effectLst/>
      </c:spPr>
    </c:title>
    <c:autoTitleDeleted val="0"/>
    <c:plotArea>
      <c:layout>
        <c:manualLayout>
          <c:layoutTarget val="inner"/>
          <c:xMode val="edge"/>
          <c:yMode val="edge"/>
          <c:x val="0.116394736842105"/>
          <c:y val="0.191748099891422"/>
          <c:w val="0.800710526315789"/>
          <c:h val="0.715613463626493"/>
        </c:manualLayout>
      </c:layout>
      <c:barChart>
        <c:barDir val="col"/>
        <c:grouping val="clustered"/>
        <c:varyColors val="0"/>
        <c:ser>
          <c:idx val="0"/>
          <c:order val="0"/>
          <c:tx>
            <c:strRef>
              <c:f>[国产计算机领取台账1.xlsx]Sheet2!$D$39</c:f>
              <c:strCache>
                <c:ptCount val="1"/>
                <c:pt idx="0">
                  <c:v>件数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[国产计算机领取台账1.xlsx]Sheet2!$C$40:$C$42</c:f>
              <c:strCache>
                <c:ptCount val="3"/>
                <c:pt idx="0">
                  <c:v>2023年</c:v>
                </c:pt>
                <c:pt idx="1">
                  <c:v>2024年</c:v>
                </c:pt>
                <c:pt idx="2">
                  <c:v>2025年</c:v>
                </c:pt>
              </c:strCache>
            </c:strRef>
          </c:cat>
          <c:val>
            <c:numRef>
              <c:f>[国产计算机领取台账1.xlsx]Sheet2!$D$40:$D$42</c:f>
              <c:numCache>
                <c:formatCode>General</c:formatCode>
                <c:ptCount val="3"/>
                <c:pt idx="0">
                  <c:v>3</c:v>
                </c:pt>
                <c:pt idx="1">
                  <c:v>3</c:v>
                </c:pt>
                <c:pt idx="2">
                  <c:v>1</c:v>
                </c:pt>
              </c:numCache>
            </c:numRef>
          </c:val>
        </c:ser>
        <c:dLbls>
          <c:showLegendKey val="0"/>
          <c:showVal val="1"/>
          <c:showCatName val="0"/>
          <c:showSerName val="0"/>
          <c:showPercent val="0"/>
          <c:showBubbleSize val="0"/>
        </c:dLbls>
        <c:gapWidth val="150"/>
        <c:overlap val="0"/>
        <c:axId val="955116174"/>
        <c:axId val="251375955"/>
      </c:barChart>
      <c:catAx>
        <c:axId val="9551161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75955"/>
        <c:crosses val="autoZero"/>
        <c:auto val="1"/>
        <c:lblAlgn val="ctr"/>
        <c:lblOffset val="100"/>
        <c:noMultiLvlLbl val="0"/>
      </c:catAx>
      <c:valAx>
        <c:axId val="25137595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116174"/>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1ea250e-48bc-4cc5-962c-5e2b02a525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2294</Words>
  <Characters>2398</Characters>
  <Lines>0</Lines>
  <Paragraphs>0</Paragraphs>
  <TotalTime>1</TotalTime>
  <ScaleCrop>false</ScaleCrop>
  <LinksUpToDate>false</LinksUpToDate>
  <CharactersWithSpaces>2402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2023-01-13T02:39:00Z</dcterms:created>
  <dc:creator>lenovo</dc:creator>
  <cp:lastModifiedBy>孔庆林</cp:lastModifiedBy>
  <cp:lastPrinted>2023-02-09T01:39:00Z</cp:lastPrinted>
  <dcterms:modified xsi:type="dcterms:W3CDTF">2026-01-16T16:58:48Z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AB25A105DEC2FFAA9FE865697F60C03F_43</vt:lpwstr>
  </property>
  <property fmtid="{D5CDD505-2E9C-101B-9397-08002B2CF9AE}" pid="4" name="KSOTemplateDocerSaveRecord">
    <vt:lpwstr>eyJoZGlkIjoiYTM3ZmMyNTg1Nzg4Y2I2Y2RiZTRlZGRmNWM1ODA4OGEiLCJ1c2VySWQiOiIyNjIxOTA1NjUifQ==</vt:lpwstr>
  </property>
</Properties>
</file>