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Times New Roman" w:hAnsi="Times New Roman" w:eastAsia="方正小标宋简体" w:cs="宋体"/>
          <w:b/>
          <w:bCs/>
          <w:color w:val="000000"/>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Times New Roman" w:hAnsi="Times New Roman" w:eastAsia="方正小标宋简体" w:cs="宋体"/>
          <w:b/>
          <w:bCs/>
          <w:color w:val="000000"/>
          <w:sz w:val="44"/>
          <w:szCs w:val="44"/>
        </w:rPr>
      </w:pPr>
      <w:r>
        <w:rPr>
          <w:rFonts w:hint="eastAsia" w:ascii="Times New Roman" w:hAnsi="Times New Roman" w:eastAsia="方正小标宋简体" w:cs="宋体"/>
          <w:b/>
          <w:bCs/>
          <w:color w:val="000000"/>
          <w:sz w:val="44"/>
          <w:szCs w:val="44"/>
          <w:lang w:eastAsia="zh-CN"/>
        </w:rPr>
        <w:t>泗水县</w:t>
      </w:r>
      <w:r>
        <w:rPr>
          <w:rFonts w:hint="eastAsia" w:ascii="Times New Roman" w:hAnsi="Times New Roman" w:eastAsia="方正小标宋简体" w:cs="宋体"/>
          <w:b/>
          <w:bCs/>
          <w:color w:val="000000"/>
          <w:sz w:val="44"/>
          <w:szCs w:val="44"/>
        </w:rPr>
        <w:t>工业和信息化局</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Times New Roman" w:hAnsi="Times New Roman" w:eastAsia="方正小标宋简体" w:cs="宋体"/>
          <w:b/>
          <w:bCs/>
          <w:color w:val="000000"/>
          <w:sz w:val="44"/>
          <w:szCs w:val="44"/>
        </w:rPr>
      </w:pPr>
      <w:r>
        <w:rPr>
          <w:rFonts w:hint="eastAsia" w:ascii="Times New Roman" w:hAnsi="Times New Roman" w:eastAsia="方正小标宋简体" w:cs="宋体"/>
          <w:b/>
          <w:bCs/>
          <w:color w:val="000000"/>
          <w:sz w:val="44"/>
          <w:szCs w:val="44"/>
          <w:lang w:eastAsia="zh-CN"/>
        </w:rPr>
        <w:t>2</w:t>
      </w:r>
      <w:r>
        <w:rPr>
          <w:rFonts w:hint="eastAsia" w:ascii="Times New Roman" w:hAnsi="Times New Roman" w:eastAsia="方正小标宋简体" w:cs="宋体"/>
          <w:b/>
          <w:bCs/>
          <w:color w:val="000000"/>
          <w:sz w:val="44"/>
          <w:szCs w:val="44"/>
          <w:lang w:val="en-US" w:eastAsia="zh-CN"/>
        </w:rPr>
        <w:t>025</w:t>
      </w:r>
      <w:r>
        <w:rPr>
          <w:rFonts w:hint="eastAsia" w:ascii="Times New Roman" w:hAnsi="Times New Roman" w:eastAsia="方正小标宋简体" w:cs="宋体"/>
          <w:b/>
          <w:bCs/>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rPr>
      </w:pP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本报告由</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泗水县</w:t>
      </w:r>
      <w:r>
        <w:rPr>
          <w:rFonts w:hint="default" w:ascii="Times New Roman" w:hAnsi="Times New Roman" w:eastAsia="方正仿宋简体" w:cs="Times New Roman"/>
          <w:b/>
          <w:bCs/>
          <w:color w:val="000000" w:themeColor="text1"/>
          <w:sz w:val="32"/>
          <w:szCs w:val="32"/>
          <w14:textFill>
            <w14:solidFill>
              <w14:schemeClr w14:val="tx1"/>
            </w14:solidFill>
          </w14:textFill>
        </w:rPr>
        <w:t>工业和信息化局按照《中华人民共和国政府信息公开条例》（以下简称《条例》）和《中华人民共和国政府信息公开工作年度报告格式》（国办公开办函〔2021〕30号）要求编制。</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本报告所列数据的统计期限自</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color w:val="000000" w:themeColor="text1"/>
          <w:sz w:val="32"/>
          <w:szCs w:val="32"/>
          <w14:textFill>
            <w14:solidFill>
              <w14:schemeClr w14:val="tx1"/>
            </w14:solidFill>
          </w14:textFill>
        </w:rPr>
        <w:t>年1月1日起至</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color w:val="000000" w:themeColor="text1"/>
          <w:sz w:val="32"/>
          <w:szCs w:val="32"/>
          <w14:textFill>
            <w14:solidFill>
              <w14:schemeClr w14:val="tx1"/>
            </w14:solidFill>
          </w14:textFill>
        </w:rPr>
        <w:t>年12月31日止</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14:textFill>
            <w14:solidFill>
              <w14:schemeClr w14:val="tx1"/>
            </w14:solidFill>
          </w14:textFill>
        </w:rPr>
        <w:t>本报告电子版可在“中国·</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泗水</w:t>
      </w:r>
      <w:r>
        <w:rPr>
          <w:rFonts w:hint="default" w:ascii="Times New Roman" w:hAnsi="Times New Roman" w:eastAsia="方正仿宋简体" w:cs="Times New Roman"/>
          <w:b/>
          <w:bCs/>
          <w:color w:val="000000" w:themeColor="text1"/>
          <w:sz w:val="32"/>
          <w:szCs w:val="32"/>
          <w14:textFill>
            <w14:solidFill>
              <w14:schemeClr w14:val="tx1"/>
            </w14:solidFill>
          </w14:textFill>
        </w:rPr>
        <w:t>”政府门户网站（www.sishui.gov.cn）查阅或下载。如对本报告有疑问，请与</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泗水县</w:t>
      </w:r>
      <w:r>
        <w:rPr>
          <w:rFonts w:hint="default" w:ascii="Times New Roman" w:hAnsi="Times New Roman" w:eastAsia="方正仿宋简体" w:cs="Times New Roman"/>
          <w:b/>
          <w:bCs/>
          <w:color w:val="000000" w:themeColor="text1"/>
          <w:sz w:val="32"/>
          <w:szCs w:val="32"/>
          <w14:textFill>
            <w14:solidFill>
              <w14:schemeClr w14:val="tx1"/>
            </w14:solidFill>
          </w14:textFill>
        </w:rPr>
        <w:t>工业和信息化局联系（地址：泗水县</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中兴路</w:t>
      </w:r>
      <w:r>
        <w:rPr>
          <w:rFonts w:hint="default" w:ascii="Times New Roman" w:hAnsi="Times New Roman" w:eastAsia="方正仿宋简体" w:cs="Times New Roman"/>
          <w:b/>
          <w:bCs/>
          <w:color w:val="000000" w:themeColor="text1"/>
          <w:sz w:val="32"/>
          <w:szCs w:val="32"/>
          <w14:textFill>
            <w14:solidFill>
              <w14:schemeClr w14:val="tx1"/>
            </w14:solidFill>
          </w14:textFill>
        </w:rPr>
        <w:t>1</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z w:val="32"/>
          <w:szCs w:val="32"/>
          <w14:textFill>
            <w14:solidFill>
              <w14:schemeClr w14:val="tx1"/>
            </w14:solidFill>
          </w14:textFill>
        </w:rPr>
        <w:t>号，联系电话：0537-4222562）。</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黑体简体" w:cs="仿宋"/>
          <w:b/>
          <w:bCs/>
          <w:color w:val="000000"/>
          <w:sz w:val="32"/>
          <w:szCs w:val="32"/>
          <w:lang w:val="en-US" w:eastAsia="zh-CN"/>
        </w:rPr>
      </w:pPr>
      <w:r>
        <w:rPr>
          <w:rFonts w:hint="default" w:ascii="Times New Roman" w:hAnsi="Times New Roman" w:eastAsia="方正黑体简体" w:cs="仿宋"/>
          <w:b/>
          <w:bCs/>
          <w:color w:val="000000"/>
          <w:sz w:val="32"/>
          <w:szCs w:val="32"/>
          <w:lang w:val="en-US" w:eastAsia="zh-CN"/>
        </w:rPr>
        <w:t>一、总体情况</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firstLine="643" w:firstLineChars="200"/>
        <w:textAlignment w:val="auto"/>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color w:val="000000" w:themeColor="text1"/>
          <w:sz w:val="32"/>
          <w:szCs w:val="32"/>
          <w14:textFill>
            <w14:solidFill>
              <w14:schemeClr w14:val="tx1"/>
            </w14:solidFill>
          </w14:textFill>
        </w:rPr>
        <w:t>2025年是“十四五”规划全面收官、衔接“十五五”规划的关键节点，泗水县工信局深入贯彻党的二十大和二十届历次全会精神，</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认真落实国家、省、市关于政务公开各项决策部署，围绕县委、县政府中心工作，紧盯全县工业经济重点工作和社会关切问题，加强信息发布和热点回应工作，不断增强政府信息公开实效，信息公开工作服务水平得到进一步提升，</w:t>
      </w:r>
      <w:r>
        <w:rPr>
          <w:rFonts w:hint="eastAsia" w:ascii="Times New Roman" w:hAnsi="Times New Roman" w:eastAsia="方正仿宋简体" w:cs="方正仿宋简体"/>
          <w:b/>
          <w:bCs/>
          <w:color w:val="000000" w:themeColor="text1"/>
          <w:sz w:val="32"/>
          <w:szCs w:val="32"/>
          <w14:textFill>
            <w14:solidFill>
              <w14:schemeClr w14:val="tx1"/>
            </w14:solidFill>
          </w14:textFill>
        </w:rPr>
        <w:t>为全县工业经济高质量发展营造良好政务环境。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rPr>
      </w:pPr>
      <w:r>
        <w:rPr>
          <w:rFonts w:hint="eastAsia" w:ascii="Times New Roman" w:hAnsi="Times New Roman" w:eastAsia="方正楷体简体" w:cs="方正楷体简体"/>
          <w:b/>
          <w:bCs/>
          <w:color w:val="000000" w:themeColor="text1"/>
          <w:kern w:val="2"/>
          <w:sz w:val="32"/>
          <w:szCs w:val="32"/>
          <w:lang w:val="en-US" w:eastAsia="zh-CN" w:bidi="ar-SA"/>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rPr>
      </w:pPr>
      <w:r>
        <w:rPr>
          <w:rFonts w:ascii="Times New Roman" w:hAnsi="Times New Roman"/>
        </w:rPr>
        <w:drawing>
          <wp:inline distT="0" distB="0" distL="114300" distR="114300">
            <wp:extent cx="5584190" cy="3620135"/>
            <wp:effectExtent l="4445" t="4445" r="12065"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rPr>
      </w:pP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firstLine="643" w:firstLineChars="200"/>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Times New Roman"/>
          <w:b/>
          <w:bCs/>
          <w:color w:val="000000"/>
          <w:sz w:val="32"/>
          <w:szCs w:val="32"/>
          <w:lang w:val="en-US" w:eastAsia="zh-CN"/>
        </w:rPr>
        <w:t>2025年</w:t>
      </w:r>
      <w:r>
        <w:rPr>
          <w:rFonts w:hint="eastAsia" w:ascii="Times New Roman" w:hAnsi="Times New Roman" w:eastAsia="方正仿宋简体" w:cs="Times New Roman"/>
          <w:b/>
          <w:bCs/>
          <w:color w:val="000000"/>
          <w:sz w:val="32"/>
          <w:szCs w:val="32"/>
          <w:lang w:eastAsia="zh-CN"/>
        </w:rPr>
        <w:t>，我局</w:t>
      </w:r>
      <w:r>
        <w:rPr>
          <w:rFonts w:hint="eastAsia" w:ascii="Times New Roman" w:hAnsi="Times New Roman" w:eastAsia="方正仿宋简体" w:cs="方正仿宋简体"/>
          <w:b/>
          <w:bCs/>
          <w:sz w:val="32"/>
          <w:szCs w:val="32"/>
        </w:rPr>
        <w:t>进一步聚焦群众关切，加大主动公开力度，全面、及时、精准发布相关政务信息，以公开促落实、促规范、促服务。</w:t>
      </w:r>
      <w:r>
        <w:rPr>
          <w:rFonts w:hint="eastAsia" w:ascii="Times New Roman" w:hAnsi="Times New Roman" w:eastAsia="方正仿宋简体" w:cs="方正仿宋简体"/>
          <w:b/>
          <w:bCs/>
          <w:sz w:val="32"/>
          <w:szCs w:val="32"/>
          <w:lang w:eastAsia="zh-CN"/>
        </w:rPr>
        <w:t>泗水县工业和信息化局</w:t>
      </w: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5</w:t>
      </w:r>
      <w:r>
        <w:rPr>
          <w:rFonts w:hint="eastAsia" w:ascii="Times New Roman" w:hAnsi="Times New Roman" w:eastAsia="方正仿宋简体" w:cs="方正仿宋简体"/>
          <w:b/>
          <w:bCs/>
          <w:color w:val="000000"/>
          <w:sz w:val="32"/>
          <w:szCs w:val="32"/>
        </w:rPr>
        <w:t>年主动公开各类信息数</w:t>
      </w:r>
      <w:r>
        <w:rPr>
          <w:rFonts w:hint="eastAsia" w:ascii="Times New Roman" w:hAnsi="Times New Roman" w:eastAsia="方正仿宋简体" w:cs="Times New Roman"/>
          <w:b/>
          <w:bCs/>
          <w:color w:val="000000"/>
          <w:sz w:val="32"/>
          <w:szCs w:val="32"/>
          <w:lang w:val="en-US" w:eastAsia="zh-CN"/>
        </w:rPr>
        <w:t>25</w:t>
      </w:r>
      <w:r>
        <w:rPr>
          <w:rFonts w:hint="eastAsia" w:ascii="Times New Roman" w:hAnsi="Times New Roman" w:eastAsia="方正仿宋简体" w:cs="方正仿宋简体"/>
          <w:b/>
          <w:bCs/>
          <w:color w:val="000000"/>
          <w:sz w:val="32"/>
          <w:szCs w:val="32"/>
        </w:rPr>
        <w:t>条</w:t>
      </w:r>
      <w:r>
        <w:rPr>
          <w:rFonts w:hint="eastAsia" w:ascii="Times New Roman" w:hAnsi="Times New Roman" w:eastAsia="方正仿宋简体" w:cs="方正仿宋简体"/>
          <w:b/>
          <w:bCs/>
          <w:color w:val="000000"/>
          <w:sz w:val="32"/>
          <w:szCs w:val="32"/>
          <w:lang w:eastAsia="zh-CN"/>
        </w:rPr>
        <w:t>：法规文件</w:t>
      </w:r>
      <w:r>
        <w:rPr>
          <w:rFonts w:hint="eastAsia" w:ascii="Times New Roman" w:hAnsi="Times New Roman" w:eastAsia="方正仿宋简体" w:cs="方正仿宋简体"/>
          <w:b/>
          <w:bCs/>
          <w:color w:val="000000"/>
          <w:sz w:val="32"/>
          <w:szCs w:val="32"/>
          <w:lang w:val="en-US" w:eastAsia="zh-CN"/>
        </w:rPr>
        <w:t>-图文解读文件</w:t>
      </w:r>
      <w:r>
        <w:rPr>
          <w:rFonts w:hint="eastAsia" w:ascii="Times New Roman" w:hAnsi="Times New Roman" w:eastAsia="方正仿宋简体" w:cs="Times New Roman"/>
          <w:b/>
          <w:bCs/>
          <w:color w:val="000000"/>
          <w:sz w:val="32"/>
          <w:szCs w:val="32"/>
          <w:lang w:val="en-US" w:eastAsia="zh-CN"/>
        </w:rPr>
        <w:t>1</w:t>
      </w:r>
      <w:r>
        <w:rPr>
          <w:rFonts w:hint="eastAsia" w:ascii="Times New Roman" w:hAnsi="Times New Roman" w:eastAsia="方正仿宋简体" w:cs="方正仿宋简体"/>
          <w:b/>
          <w:bCs/>
          <w:color w:val="000000"/>
          <w:sz w:val="32"/>
          <w:szCs w:val="32"/>
          <w:lang w:val="en-US" w:eastAsia="zh-CN"/>
        </w:rPr>
        <w:t>条，机构职能文件</w:t>
      </w:r>
      <w:r>
        <w:rPr>
          <w:rFonts w:hint="eastAsia" w:ascii="Times New Roman" w:hAnsi="Times New Roman" w:eastAsia="方正仿宋简体" w:cs="Times New Roman"/>
          <w:b/>
          <w:bCs/>
          <w:color w:val="000000"/>
          <w:sz w:val="32"/>
          <w:szCs w:val="32"/>
          <w:lang w:val="en-US" w:eastAsia="zh-CN"/>
        </w:rPr>
        <w:t>1</w:t>
      </w:r>
      <w:r>
        <w:rPr>
          <w:rFonts w:hint="eastAsia" w:ascii="Times New Roman" w:hAnsi="Times New Roman" w:eastAsia="方正仿宋简体" w:cs="方正仿宋简体"/>
          <w:b/>
          <w:bCs/>
          <w:color w:val="000000"/>
          <w:sz w:val="32"/>
          <w:szCs w:val="32"/>
          <w:lang w:val="en-US" w:eastAsia="zh-CN"/>
        </w:rPr>
        <w:t>条，通知公告</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方正仿宋简体"/>
          <w:b/>
          <w:bCs/>
          <w:color w:val="000000"/>
          <w:sz w:val="32"/>
          <w:szCs w:val="32"/>
        </w:rPr>
        <w:t>条</w:t>
      </w:r>
      <w:r>
        <w:rPr>
          <w:rFonts w:hint="eastAsia" w:ascii="Times New Roman" w:hAnsi="Times New Roman" w:eastAsia="方正仿宋简体" w:cs="方正仿宋简体"/>
          <w:b/>
          <w:bCs/>
          <w:color w:val="000000"/>
          <w:sz w:val="32"/>
          <w:szCs w:val="32"/>
          <w:lang w:eastAsia="zh-CN"/>
        </w:rPr>
        <w:t>，</w:t>
      </w:r>
      <w:r>
        <w:rPr>
          <w:rFonts w:hint="eastAsia" w:ascii="Times New Roman" w:hAnsi="Times New Roman" w:eastAsia="方正仿宋简体" w:cs="方正仿宋简体"/>
          <w:b/>
          <w:bCs/>
          <w:sz w:val="32"/>
          <w:szCs w:val="32"/>
          <w:lang w:eastAsia="zh-CN"/>
        </w:rPr>
        <w:t>财政预算决算</w:t>
      </w:r>
      <w:r>
        <w:rPr>
          <w:rFonts w:hint="default" w:ascii="Times New Roman" w:hAnsi="Times New Roman" w:eastAsia="方正仿宋简体" w:cs="Times New Roman"/>
          <w:b/>
          <w:bCs/>
          <w:sz w:val="32"/>
          <w:szCs w:val="32"/>
          <w:lang w:val="en-US" w:eastAsia="zh-CN"/>
        </w:rPr>
        <w:t>4</w:t>
      </w:r>
      <w:r>
        <w:rPr>
          <w:rFonts w:hint="eastAsia" w:ascii="Times New Roman" w:hAnsi="Times New Roman" w:eastAsia="方正仿宋简体" w:cs="方正仿宋简体"/>
          <w:b/>
          <w:bCs/>
          <w:sz w:val="32"/>
          <w:szCs w:val="32"/>
          <w:lang w:eastAsia="zh-CN"/>
        </w:rPr>
        <w:t>条，政府公开年度报告</w:t>
      </w: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方正仿宋简体"/>
          <w:b/>
          <w:bCs/>
          <w:sz w:val="32"/>
          <w:szCs w:val="32"/>
          <w:lang w:eastAsia="zh-CN"/>
        </w:rPr>
        <w:t>条，行政执法公示</w:t>
      </w:r>
      <w:r>
        <w:rPr>
          <w:rFonts w:hint="default" w:ascii="Times New Roman" w:hAnsi="Times New Roman" w:eastAsia="方正仿宋简体" w:cs="Times New Roman"/>
          <w:b/>
          <w:bCs/>
          <w:sz w:val="32"/>
          <w:szCs w:val="32"/>
          <w:lang w:val="en-US" w:eastAsia="zh-CN"/>
        </w:rPr>
        <w:t>14</w:t>
      </w:r>
      <w:r>
        <w:rPr>
          <w:rFonts w:hint="eastAsia" w:ascii="Times New Roman" w:hAnsi="Times New Roman" w:eastAsia="方正仿宋简体" w:cs="方正仿宋简体"/>
          <w:b/>
          <w:bCs/>
          <w:sz w:val="32"/>
          <w:szCs w:val="32"/>
          <w:lang w:eastAsia="zh-CN"/>
        </w:rPr>
        <w:t>条，法治政府年度报告</w:t>
      </w: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方正仿宋简体"/>
          <w:b/>
          <w:bCs/>
          <w:sz w:val="32"/>
          <w:szCs w:val="32"/>
          <w:lang w:val="en-US" w:eastAsia="zh-CN"/>
        </w:rPr>
        <w:t>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b/>
          <w:bCs/>
          <w:sz w:val="32"/>
          <w:szCs w:val="32"/>
          <w:lang w:val="en-US"/>
        </w:rPr>
      </w:pPr>
      <w:r>
        <w:rPr>
          <w:rFonts w:hint="default" w:ascii="Times New Roman" w:hAnsi="Times New Roman" w:eastAsia="方正楷体简体" w:cs="方正楷体简体"/>
          <w:b/>
          <w:bCs/>
          <w:sz w:val="32"/>
          <w:szCs w:val="32"/>
        </w:rPr>
        <w:t>（二）</w:t>
      </w:r>
      <w:r>
        <w:rPr>
          <w:rStyle w:val="8"/>
          <w:rFonts w:hint="eastAsia" w:ascii="Times New Roman" w:hAnsi="Times New Roman" w:eastAsia="方正楷体简体" w:cs="方正楷体简体"/>
          <w:b/>
          <w:bCs/>
          <w:i w:val="0"/>
          <w:iCs w:val="0"/>
          <w:caps w:val="0"/>
          <w:color w:val="auto"/>
          <w:spacing w:val="0"/>
          <w:sz w:val="32"/>
          <w:szCs w:val="32"/>
          <w:lang w:eastAsia="zh-CN"/>
        </w:rPr>
        <w:t>依申请公开情况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b/>
          <w:bCs/>
        </w:rPr>
      </w:pPr>
      <w:r>
        <w:rPr>
          <w:rFonts w:hint="default" w:ascii="Times New Roman" w:hAnsi="Times New Roman" w:eastAsia="仿宋_GB2312" w:cs="Times New Roman"/>
          <w:b/>
          <w:bCs w:val="0"/>
          <w:color w:val="auto"/>
          <w:kern w:val="2"/>
          <w:sz w:val="32"/>
          <w:szCs w:val="32"/>
          <w:lang w:val="en-US" w:eastAsia="zh-CN" w:bidi="ar-SA"/>
        </w:rPr>
        <w:t>2025</w:t>
      </w:r>
      <w:r>
        <w:rPr>
          <w:rFonts w:hint="eastAsia" w:ascii="Times New Roman" w:hAnsi="Times New Roman" w:eastAsia="方正仿宋简体" w:cs="Times New Roman"/>
          <w:b/>
          <w:bCs/>
          <w:color w:val="000000"/>
          <w:sz w:val="32"/>
          <w:szCs w:val="32"/>
        </w:rPr>
        <w:t>年度</w:t>
      </w:r>
      <w:r>
        <w:rPr>
          <w:rFonts w:hint="eastAsia" w:ascii="Times New Roman" w:hAnsi="Times New Roman" w:eastAsia="方正仿宋简体" w:cs="Times New Roman"/>
          <w:b/>
          <w:bCs/>
          <w:color w:val="000000"/>
          <w:kern w:val="2"/>
          <w:sz w:val="32"/>
          <w:szCs w:val="32"/>
          <w:lang w:val="en-US" w:eastAsia="zh-CN" w:bidi="ar-SA"/>
        </w:rPr>
        <w:t>，</w:t>
      </w:r>
      <w:r>
        <w:rPr>
          <w:rFonts w:hint="eastAsia" w:ascii="Times New Roman" w:hAnsi="Times New Roman" w:eastAsia="方正仿宋简体" w:cs="Times New Roman"/>
          <w:b/>
          <w:bCs/>
          <w:color w:val="000000"/>
          <w:sz w:val="32"/>
          <w:szCs w:val="32"/>
        </w:rPr>
        <w:t>县工信局无依申请公开的政府信息，无协助政府办政府信息调查</w:t>
      </w:r>
      <w:r>
        <w:rPr>
          <w:rFonts w:hint="eastAsia" w:ascii="Times New Roman" w:hAnsi="Times New Roman" w:eastAsia="方正仿宋简体" w:cs="Times New Roman"/>
          <w:b/>
          <w:bCs/>
          <w:color w:val="000000"/>
          <w:sz w:val="32"/>
          <w:szCs w:val="32"/>
          <w:lang w:eastAsia="zh-CN"/>
        </w:rPr>
        <w:t>。</w:t>
      </w:r>
      <w:r>
        <w:rPr>
          <w:rFonts w:hint="eastAsia" w:ascii="Times New Roman" w:hAnsi="Times New Roman" w:eastAsia="方正仿宋简体" w:cs="Times New Roman"/>
          <w:b/>
          <w:bCs/>
          <w:color w:val="000000"/>
          <w:sz w:val="32"/>
          <w:szCs w:val="32"/>
          <w:lang w:eastAsia="zh-CN"/>
        </w:rPr>
        <w:t>没有发生政府信息公开收费行为。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Style w:val="8"/>
          <w:rFonts w:hint="eastAsia" w:ascii="Times New Roman" w:hAnsi="Times New Roman" w:eastAsia="方正楷体简体" w:cs="方正楷体简体"/>
          <w:b/>
          <w:bCs w:val="0"/>
          <w:i w:val="0"/>
          <w:iCs w:val="0"/>
          <w:caps w:val="0"/>
          <w:color w:val="auto"/>
          <w:spacing w:val="0"/>
          <w:sz w:val="32"/>
          <w:szCs w:val="32"/>
          <w:lang w:eastAsia="zh-CN"/>
        </w:rPr>
      </w:pPr>
      <w:r>
        <w:rPr>
          <w:rFonts w:hint="eastAsia" w:ascii="Times New Roman" w:hAnsi="Times New Roman" w:eastAsia="方正楷体简体" w:cs="方正楷体简体"/>
          <w:b/>
          <w:bCs/>
          <w:i w:val="0"/>
          <w:iCs w:val="0"/>
          <w:caps w:val="0"/>
          <w:color w:val="auto"/>
          <w:spacing w:val="0"/>
          <w:kern w:val="2"/>
          <w:sz w:val="32"/>
          <w:szCs w:val="32"/>
          <w:lang w:val="en-US" w:eastAsia="zh-CN" w:bidi="ar-SA"/>
        </w:rPr>
        <w:t>（三）</w:t>
      </w:r>
      <w:r>
        <w:rPr>
          <w:rStyle w:val="8"/>
          <w:rFonts w:hint="eastAsia" w:ascii="Times New Roman" w:hAnsi="Times New Roman" w:eastAsia="方正楷体简体" w:cs="方正楷体简体"/>
          <w:b/>
          <w:bCs w:val="0"/>
          <w:i w:val="0"/>
          <w:iCs w:val="0"/>
          <w:caps w:val="0"/>
          <w:color w:val="auto"/>
          <w:spacing w:val="0"/>
          <w:sz w:val="32"/>
          <w:szCs w:val="32"/>
          <w:lang w:eastAsia="zh-CN"/>
        </w:rPr>
        <w:t>政府信息管理情况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严格落实信息发布审核和保密检查制度</w:t>
      </w:r>
      <w:r>
        <w:rPr>
          <w:rFonts w:hint="eastAsia" w:ascii="Times New Roman" w:hAnsi="Times New Roman" w:eastAsia="方正仿宋简体" w:cs="Times New Roman"/>
          <w:b/>
          <w:bCs/>
          <w:color w:val="000000"/>
          <w:sz w:val="32"/>
          <w:szCs w:val="32"/>
          <w:lang w:eastAsia="zh-CN"/>
        </w:rPr>
        <w:t>，</w:t>
      </w:r>
      <w:r>
        <w:rPr>
          <w:rFonts w:hint="eastAsia" w:ascii="Times New Roman" w:hAnsi="Times New Roman" w:eastAsia="方正仿宋简体" w:cs="Times New Roman"/>
          <w:b/>
          <w:bCs/>
          <w:color w:val="000000"/>
          <w:sz w:val="32"/>
          <w:szCs w:val="32"/>
        </w:rPr>
        <w:t>持续推进政务公开工作，不断完善政府信息公开内容。所有公开信息均经过领导审批，严格落实《中华人民共和国保守国家秘密法》《条例》等规定要求，按照“公开不涉密，涉密不公开”原则进行涉密审核，</w:t>
      </w:r>
      <w:r>
        <w:rPr>
          <w:rFonts w:hint="eastAsia" w:ascii="Times New Roman" w:hAnsi="Times New Roman" w:eastAsia="方正仿宋简体" w:cs="Times New Roman"/>
          <w:b/>
          <w:bCs/>
          <w:color w:val="000000"/>
          <w:sz w:val="32"/>
          <w:szCs w:val="32"/>
          <w:lang w:eastAsia="zh-CN"/>
        </w:rPr>
        <w:t>审核登记后，</w:t>
      </w:r>
      <w:r>
        <w:rPr>
          <w:rFonts w:hint="eastAsia" w:ascii="Times New Roman" w:hAnsi="Times New Roman" w:eastAsia="方正仿宋简体" w:cs="Times New Roman"/>
          <w:b/>
          <w:bCs/>
          <w:color w:val="000000"/>
          <w:sz w:val="32"/>
          <w:szCs w:val="32"/>
        </w:rPr>
        <w:t>通过办公室统一公开发布。</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lang w:eastAsia="zh-CN"/>
        </w:rPr>
        <w:t>（四）</w:t>
      </w:r>
      <w:r>
        <w:rPr>
          <w:rFonts w:hint="eastAsia" w:ascii="Times New Roman" w:hAnsi="Times New Roman" w:eastAsia="方正楷体简体" w:cs="方正楷体简体"/>
          <w:b/>
          <w:bCs/>
          <w:color w:val="000000"/>
          <w:sz w:val="32"/>
          <w:szCs w:val="32"/>
        </w:rPr>
        <w:t>政府信息公开平台建设情况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仿宋简体" w:cs="Times New Roman"/>
          <w:b/>
          <w:bCs/>
          <w:color w:val="000000"/>
          <w:kern w:val="2"/>
          <w:sz w:val="32"/>
          <w:szCs w:val="32"/>
          <w:lang w:val="en-US" w:eastAsia="zh-CN" w:bidi="ar-SA"/>
        </w:rPr>
        <w:t>依托政府信息公开平台，及时将工作动态发布至门户网站对应栏目，严格按规定时限公开各类信息。不断优化网站平台管理，细化公开信息目录，以更广泛途径向社会及人民群众公开政府信息。</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right="0" w:rightChars="0" w:firstLine="643" w:firstLineChars="200"/>
        <w:textAlignment w:val="auto"/>
        <w:rPr>
          <w:rStyle w:val="8"/>
          <w:rFonts w:hint="eastAsia" w:ascii="Times New Roman" w:hAnsi="Times New Roman" w:eastAsia="方正楷体简体" w:cs="方正楷体简体"/>
          <w:b/>
          <w:bCs w:val="0"/>
          <w:i w:val="0"/>
          <w:iCs w:val="0"/>
          <w:caps w:val="0"/>
          <w:color w:val="auto"/>
          <w:spacing w:val="0"/>
          <w:sz w:val="32"/>
          <w:szCs w:val="32"/>
          <w:lang w:eastAsia="zh-CN"/>
        </w:rPr>
      </w:pPr>
      <w:r>
        <w:rPr>
          <w:rFonts w:hint="eastAsia" w:ascii="Times New Roman" w:hAnsi="Times New Roman" w:eastAsia="方正楷体简体" w:cs="方正楷体简体"/>
          <w:b/>
          <w:bCs/>
          <w:sz w:val="32"/>
          <w:szCs w:val="32"/>
          <w:lang w:eastAsia="zh-CN"/>
        </w:rPr>
        <w:t>（五）</w:t>
      </w:r>
      <w:r>
        <w:rPr>
          <w:rFonts w:hint="default" w:ascii="Times New Roman" w:hAnsi="Times New Roman" w:eastAsia="方正楷体简体" w:cs="方正楷体简体"/>
          <w:b/>
          <w:bCs/>
          <w:sz w:val="32"/>
          <w:szCs w:val="32"/>
        </w:rPr>
        <w:t>监督保障</w:t>
      </w:r>
      <w:r>
        <w:rPr>
          <w:rStyle w:val="8"/>
          <w:rFonts w:hint="eastAsia" w:ascii="Times New Roman" w:hAnsi="Times New Roman" w:eastAsia="方正楷体简体" w:cs="方正楷体简体"/>
          <w:b/>
          <w:bCs w:val="0"/>
          <w:i w:val="0"/>
          <w:iCs w:val="0"/>
          <w:caps w:val="0"/>
          <w:color w:val="auto"/>
          <w:spacing w:val="0"/>
          <w:sz w:val="32"/>
          <w:szCs w:val="32"/>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Times New Roman"/>
          <w:b/>
          <w:bCs/>
          <w:color w:val="000000"/>
          <w:kern w:val="2"/>
          <w:sz w:val="32"/>
          <w:szCs w:val="32"/>
          <w:lang w:val="en-US" w:eastAsia="zh-CN" w:bidi="ar-SA"/>
        </w:rPr>
        <w:t>2025</w:t>
      </w:r>
      <w:r>
        <w:rPr>
          <w:rFonts w:hint="eastAsia" w:ascii="Times New Roman" w:hAnsi="Times New Roman" w:eastAsia="方正仿宋简体" w:cs="方正仿宋简体"/>
          <w:b/>
          <w:bCs/>
          <w:color w:val="000000"/>
          <w:kern w:val="2"/>
          <w:sz w:val="32"/>
          <w:szCs w:val="32"/>
          <w:lang w:val="en-US" w:eastAsia="zh-CN" w:bidi="ar-SA"/>
        </w:rPr>
        <w:t>年我局进一步强化监督制度，规范审批程序，定期监测检查政府网站信息发布情况，做到“应公开尽公开”，安排专人参加业务培训，进一步提升处理政务公开信息的业务水平，提高办事效率，促进信息公开、透明化，提升企业满意度。同时，采取日常检查和专项督查结合的方式，进一步加强政府信息公开的监督保障力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firstLine="643" w:firstLineChars="200"/>
        <w:jc w:val="both"/>
        <w:textAlignment w:val="auto"/>
        <w:rPr>
          <w:rFonts w:hint="eastAsia" w:ascii="Times New Roman" w:hAnsi="Times New Roman" w:eastAsia="方正黑体简体" w:cs="方正黑体简体"/>
          <w:b/>
          <w:color w:val="00000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firstLine="643" w:firstLineChars="200"/>
        <w:jc w:val="both"/>
        <w:textAlignment w:val="auto"/>
        <w:rPr>
          <w:rFonts w:hint="eastAsia" w:ascii="方正黑体简体" w:hAnsi="方正黑体简体" w:eastAsia="方正黑体简体" w:cs="方正黑体简体"/>
          <w:color w:val="000000"/>
          <w:kern w:val="0"/>
          <w:sz w:val="32"/>
          <w:szCs w:val="32"/>
          <w:lang w:val="en-US" w:eastAsia="zh-CN" w:bidi="ar-SA"/>
        </w:rPr>
      </w:pPr>
      <w:bookmarkStart w:id="0" w:name="_GoBack"/>
      <w:r>
        <w:rPr>
          <w:rFonts w:hint="eastAsia" w:ascii="方正黑体简体" w:hAnsi="方正黑体简体" w:eastAsia="方正黑体简体" w:cs="方正黑体简体"/>
          <w:b/>
          <w:color w:val="000000"/>
          <w:kern w:val="0"/>
          <w:sz w:val="32"/>
          <w:szCs w:val="32"/>
          <w:lang w:val="en-US" w:eastAsia="zh-CN" w:bidi="ar-SA"/>
        </w:rPr>
        <w:t>二</w:t>
      </w:r>
      <w:r>
        <w:rPr>
          <w:rFonts w:hint="eastAsia" w:ascii="方正黑体简体" w:hAnsi="方正黑体简体" w:eastAsia="方正黑体简体" w:cs="方正黑体简体"/>
          <w:color w:val="000000"/>
          <w:kern w:val="0"/>
          <w:sz w:val="32"/>
          <w:szCs w:val="32"/>
          <w:lang w:val="en-US" w:eastAsia="zh-CN" w:bidi="ar-SA"/>
        </w:rPr>
        <w:t>、</w:t>
      </w:r>
      <w:r>
        <w:rPr>
          <w:rFonts w:hint="eastAsia" w:ascii="方正黑体简体" w:hAnsi="方正黑体简体" w:eastAsia="方正黑体简体" w:cs="方正黑体简体"/>
          <w:b/>
          <w:bCs w:val="0"/>
          <w:i w:val="0"/>
          <w:iCs w:val="0"/>
          <w:caps w:val="0"/>
          <w:color w:val="auto"/>
          <w:spacing w:val="0"/>
          <w:sz w:val="32"/>
          <w:szCs w:val="32"/>
          <w:shd w:val="clear" w:color="auto" w:fill="FFFFFF"/>
        </w:rPr>
        <w:t>主动公开政府信息情况</w:t>
      </w:r>
    </w:p>
    <w:bookmarkEnd w:id="0"/>
    <w:tbl>
      <w:tblPr>
        <w:tblStyle w:val="6"/>
        <w:tblW w:w="93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2574"/>
        <w:gridCol w:w="2175"/>
        <w:gridCol w:w="2114"/>
        <w:gridCol w:w="25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9393" w:type="dxa"/>
            <w:gridSpan w:val="4"/>
            <w:tcBorders>
              <w:tl2br w:val="nil"/>
              <w:tr2bl w:val="nil"/>
            </w:tcBorders>
            <w:shd w:val="clear" w:color="auto" w:fill="C6D9F1"/>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黑体简体" w:cs="方正黑体简体"/>
                <w:b/>
                <w:bCs/>
                <w:kern w:val="0"/>
                <w:sz w:val="28"/>
                <w:szCs w:val="28"/>
                <w:lang w:val="en-US" w:eastAsia="zh-CN" w:bidi="ar-SA"/>
              </w:rPr>
              <w:t>第二十条第（一）项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信息内容</w:t>
            </w:r>
          </w:p>
        </w:tc>
        <w:tc>
          <w:tcPr>
            <w:tcW w:w="21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本年制发件数</w:t>
            </w:r>
          </w:p>
        </w:tc>
        <w:tc>
          <w:tcPr>
            <w:tcW w:w="211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本年废止件数</w:t>
            </w:r>
          </w:p>
        </w:tc>
        <w:tc>
          <w:tcPr>
            <w:tcW w:w="253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现行有效件数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规章</w:t>
            </w:r>
          </w:p>
        </w:tc>
        <w:tc>
          <w:tcPr>
            <w:tcW w:w="21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c>
          <w:tcPr>
            <w:tcW w:w="211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c>
          <w:tcPr>
            <w:tcW w:w="253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行政规范性文件</w:t>
            </w:r>
          </w:p>
        </w:tc>
        <w:tc>
          <w:tcPr>
            <w:tcW w:w="21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c>
          <w:tcPr>
            <w:tcW w:w="211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c>
          <w:tcPr>
            <w:tcW w:w="253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9393" w:type="dxa"/>
            <w:gridSpan w:val="4"/>
            <w:tcBorders>
              <w:tl2br w:val="nil"/>
              <w:tr2bl w:val="nil"/>
            </w:tcBorders>
            <w:shd w:val="clear" w:color="auto" w:fill="C6D9F1"/>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黑体简体" w:cs="方正黑体简体"/>
                <w:b/>
                <w:bCs/>
                <w:kern w:val="0"/>
                <w:sz w:val="28"/>
                <w:szCs w:val="28"/>
                <w:lang w:val="en-US" w:eastAsia="zh-CN" w:bidi="ar-SA"/>
              </w:rPr>
              <w:t>第二十条第（五）项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信息内容</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本年度处理决定数量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行政许可</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9393" w:type="dxa"/>
            <w:gridSpan w:val="4"/>
            <w:tcBorders>
              <w:tl2br w:val="nil"/>
              <w:tr2bl w:val="nil"/>
            </w:tcBorders>
            <w:shd w:val="clear" w:color="auto" w:fill="C6D9F1"/>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黑体简体" w:cs="方正黑体简体"/>
                <w:b/>
                <w:bCs/>
                <w:kern w:val="0"/>
                <w:sz w:val="28"/>
                <w:szCs w:val="28"/>
                <w:lang w:val="en-US" w:eastAsia="zh-CN" w:bidi="ar-SA"/>
              </w:rPr>
              <w:t>第二十条第（六）项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信息内容</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行政处罚</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行政强制</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9393" w:type="dxa"/>
            <w:gridSpan w:val="4"/>
            <w:tcBorders>
              <w:tl2br w:val="nil"/>
              <w:tr2bl w:val="nil"/>
            </w:tcBorders>
            <w:shd w:val="clear" w:color="auto" w:fill="C6D9F1"/>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黑体简体" w:cs="方正黑体简体"/>
                <w:b/>
                <w:bCs/>
                <w:kern w:val="0"/>
                <w:sz w:val="28"/>
                <w:szCs w:val="28"/>
                <w:lang w:val="en-US" w:eastAsia="zh-CN" w:bidi="ar-SA"/>
              </w:rPr>
              <w:t>第二十条第（八）项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信息内容</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本年收费金额（单位：万元）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57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行政事业性收费</w:t>
            </w:r>
          </w:p>
        </w:tc>
        <w:tc>
          <w:tcPr>
            <w:tcW w:w="6819" w:type="dxa"/>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Times New Roman" w:hAnsi="Times New Roman" w:eastAsia="方正仿宋简体" w:cs="方正仿宋简体"/>
                <w:b/>
                <w:bCs/>
                <w:kern w:val="0"/>
                <w:sz w:val="28"/>
                <w:szCs w:val="28"/>
                <w:lang w:val="en-US" w:eastAsia="zh-CN" w:bidi="ar-SA"/>
              </w:rPr>
            </w:pPr>
            <w:r>
              <w:rPr>
                <w:rFonts w:hint="eastAsia" w:ascii="Times New Roman" w:hAnsi="Times New Roman" w:eastAsia="方正仿宋简体" w:cs="方正仿宋简体"/>
                <w:b/>
                <w:bCs/>
                <w:kern w:val="0"/>
                <w:sz w:val="28"/>
                <w:szCs w:val="28"/>
                <w:lang w:val="en-US" w:eastAsia="zh-CN" w:bidi="ar-SA"/>
              </w:rPr>
              <w:t>0</w:t>
            </w: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firstLine="643" w:firstLineChars="200"/>
        <w:textAlignment w:val="auto"/>
        <w:rPr>
          <w:rFonts w:hint="eastAsia" w:ascii="Times New Roman" w:hAnsi="Times New Roman" w:eastAsia="方正黑体简体" w:cs="Times New Roman"/>
          <w:b/>
          <w:color w:val="000000"/>
          <w:kern w:val="0"/>
          <w:sz w:val="32"/>
          <w:szCs w:val="32"/>
          <w:lang w:val="en-US" w:eastAsia="zh-CN" w:bidi="ar-SA"/>
        </w:rPr>
      </w:pPr>
      <w:r>
        <w:rPr>
          <w:rFonts w:hint="eastAsia" w:ascii="Times New Roman" w:hAnsi="Times New Roman" w:eastAsia="方正黑体简体" w:cs="Times New Roman"/>
          <w:b/>
          <w:color w:val="000000"/>
          <w:kern w:val="0"/>
          <w:sz w:val="32"/>
          <w:szCs w:val="32"/>
          <w:lang w:val="en-US" w:eastAsia="zh-CN" w:bidi="ar-SA"/>
        </w:rPr>
        <w:t>三、收到和处理政府信息公开申请情况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firstLine="643" w:firstLineChars="200"/>
        <w:textAlignment w:val="auto"/>
        <w:rPr>
          <w:rFonts w:hint="eastAsia" w:ascii="Times New Roman" w:hAnsi="Times New Roman" w:eastAsia="方正黑体简体" w:cs="Times New Roman"/>
          <w:b/>
          <w:color w:val="000000"/>
          <w:kern w:val="0"/>
          <w:sz w:val="32"/>
          <w:szCs w:val="32"/>
          <w:lang w:val="en-US" w:eastAsia="zh-CN" w:bidi="ar-SA"/>
        </w:rPr>
      </w:pPr>
    </w:p>
    <w:tbl>
      <w:tblPr>
        <w:tblStyle w:val="6"/>
        <w:tblW w:w="8844" w:type="dxa"/>
        <w:jc w:val="center"/>
        <w:tblDescription w:val="{&quot;styleId&quot;:3}"/>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57" w:type="dxa"/>
          <w:bottom w:w="0" w:type="dxa"/>
          <w:right w:w="57" w:type="dxa"/>
        </w:tblCellMar>
      </w:tblPr>
      <w:tblGrid>
        <w:gridCol w:w="785"/>
        <w:gridCol w:w="785"/>
        <w:gridCol w:w="2815"/>
        <w:gridCol w:w="490"/>
        <w:gridCol w:w="633"/>
        <w:gridCol w:w="633"/>
        <w:gridCol w:w="789"/>
        <w:gridCol w:w="789"/>
        <w:gridCol w:w="490"/>
        <w:gridCol w:w="63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54" w:hRule="atLeast"/>
          <w:jc w:val="center"/>
        </w:trPr>
        <w:tc>
          <w:tcPr>
            <w:tcW w:w="2479" w:type="pct"/>
            <w:gridSpan w:val="3"/>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（本列数据的勾稽关系为：第一项加第二项之和，等于第三项加第四项之和）</w:t>
            </w:r>
          </w:p>
        </w:tc>
        <w:tc>
          <w:tcPr>
            <w:tcW w:w="2520" w:type="pct"/>
            <w:gridSpan w:val="7"/>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申请人情况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54" w:hRule="atLeast"/>
          <w:jc w:val="center"/>
        </w:trPr>
        <w:tc>
          <w:tcPr>
            <w:tcW w:w="2479" w:type="pct"/>
            <w:gridSpan w:val="3"/>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黑体简体" w:cs="方正黑体简体"/>
                <w:b/>
                <w:bCs/>
                <w:color w:val="000000"/>
                <w:sz w:val="21"/>
                <w:szCs w:val="21"/>
                <w:highlight w:val="none"/>
              </w:rPr>
            </w:pPr>
          </w:p>
        </w:tc>
        <w:tc>
          <w:tcPr>
            <w:tcW w:w="277" w:type="pct"/>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自然人</w:t>
            </w:r>
          </w:p>
        </w:tc>
        <w:tc>
          <w:tcPr>
            <w:tcW w:w="1884" w:type="pct"/>
            <w:gridSpan w:val="5"/>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法人或其他组织</w:t>
            </w:r>
          </w:p>
        </w:tc>
        <w:tc>
          <w:tcPr>
            <w:tcW w:w="359" w:type="pct"/>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总计</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747" w:hRule="atLeast"/>
          <w:jc w:val="center"/>
        </w:trPr>
        <w:tc>
          <w:tcPr>
            <w:tcW w:w="2479" w:type="pct"/>
            <w:gridSpan w:val="3"/>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277"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商业企业</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科研机构</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社会公益组织</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法律服务机构</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黑体简体" w:cs="方正黑体简体"/>
                <w:b/>
                <w:bCs/>
                <w:color w:val="000000"/>
                <w:kern w:val="0"/>
                <w:sz w:val="21"/>
                <w:szCs w:val="21"/>
                <w:highlight w:val="none"/>
                <w:lang w:val="en-US" w:eastAsia="zh-CN" w:bidi="ar-SA"/>
              </w:rPr>
            </w:pPr>
            <w:r>
              <w:rPr>
                <w:rFonts w:hint="eastAsia" w:ascii="Times New Roman" w:hAnsi="Times New Roman" w:eastAsia="方正黑体简体" w:cs="方正黑体简体"/>
                <w:b/>
                <w:bCs/>
                <w:color w:val="000000"/>
                <w:kern w:val="0"/>
                <w:sz w:val="21"/>
                <w:szCs w:val="21"/>
                <w:highlight w:val="none"/>
                <w:lang w:val="en-US" w:eastAsia="zh-CN" w:bidi="ar-SA"/>
              </w:rPr>
              <w:t>其他</w:t>
            </w:r>
          </w:p>
        </w:tc>
        <w:tc>
          <w:tcPr>
            <w:tcW w:w="359"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2479" w:type="pct"/>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一、本年新收政府信息公开申请数量</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2479" w:type="pct"/>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二、上年结转政府信息公开申请数量</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三、本年度办理结果</w:t>
            </w:r>
          </w:p>
        </w:tc>
        <w:tc>
          <w:tcPr>
            <w:tcW w:w="2035" w:type="pct"/>
            <w:gridSpan w:val="2"/>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（一）予以公开</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2035" w:type="pct"/>
            <w:gridSpan w:val="2"/>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（二）部分公开（县分处理的，只计这一情形，不计其他情形）</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（三）不予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公开</w:t>
            </w: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1.属于国家秘密</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2.其他法律行政法规禁止公开</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3.危及“三安全一稳定”</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4.保护第三方合法权益</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5.属于三类内部事务信息</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6.属于四类过程性信息</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7.属于行政执法案卷</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8.属于行政查询事项</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（四）无法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提供</w:t>
            </w: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1.本机关不掌握相关政府信息</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2.没有现成信息需要另行制作</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3.补正后申请内容仍不明确</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restar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（五）不予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处理</w:t>
            </w: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1.信访举报投诉类申请</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both"/>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2.重复申请</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both"/>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3.要求提供公开出版物</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both"/>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4.无正当理由大量反复申请</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both"/>
              <w:textAlignment w:val="auto"/>
              <w:rPr>
                <w:rFonts w:hint="eastAsia" w:ascii="Times New Roman" w:hAnsi="Times New Roman" w:eastAsia="方正仿宋简体" w:cs="方正仿宋简体"/>
                <w:b/>
                <w:bCs/>
                <w:color w:val="000000"/>
                <w:sz w:val="21"/>
                <w:szCs w:val="21"/>
                <w:highlight w:val="none"/>
              </w:rPr>
            </w:pPr>
          </w:p>
        </w:tc>
        <w:tc>
          <w:tcPr>
            <w:tcW w:w="1591"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5.要求行政机关确认或重新出具已获取信息</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2035" w:type="pct"/>
            <w:gridSpan w:val="2"/>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（六）其他处理</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65" w:hRule="atLeast"/>
          <w:jc w:val="center"/>
        </w:trPr>
        <w:tc>
          <w:tcPr>
            <w:tcW w:w="443" w:type="pct"/>
            <w:vMerge w:val="continue"/>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Times New Roman" w:hAnsi="Times New Roman" w:eastAsia="方正仿宋简体" w:cs="方正仿宋简体"/>
                <w:b/>
                <w:bCs/>
                <w:color w:val="000000"/>
                <w:sz w:val="21"/>
                <w:szCs w:val="21"/>
                <w:highlight w:val="none"/>
              </w:rPr>
            </w:pPr>
          </w:p>
        </w:tc>
        <w:tc>
          <w:tcPr>
            <w:tcW w:w="2035" w:type="pct"/>
            <w:gridSpan w:val="2"/>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both"/>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（七）总计</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65" w:hRule="atLeast"/>
          <w:jc w:val="center"/>
        </w:trPr>
        <w:tc>
          <w:tcPr>
            <w:tcW w:w="2479" w:type="pct"/>
            <w:gridSpan w:val="3"/>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四、结转下年度继续办理</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446"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277"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c>
          <w:tcPr>
            <w:tcW w:w="359" w:type="pct"/>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firstLine="0" w:firstLineChars="0"/>
              <w:jc w:val="center"/>
              <w:textAlignment w:val="auto"/>
              <w:rPr>
                <w:rFonts w:hint="eastAsia" w:ascii="Times New Roman" w:hAnsi="Times New Roman" w:eastAsia="方正仿宋简体" w:cs="方正仿宋简体"/>
                <w:b/>
                <w:bCs/>
                <w:color w:val="000000"/>
                <w:kern w:val="0"/>
                <w:sz w:val="21"/>
                <w:szCs w:val="21"/>
                <w:highlight w:val="none"/>
                <w:lang w:val="en-US" w:eastAsia="zh-CN" w:bidi="ar-SA"/>
              </w:rPr>
            </w:pPr>
            <w:r>
              <w:rPr>
                <w:rFonts w:hint="eastAsia" w:ascii="Times New Roman" w:hAnsi="Times New Roman" w:eastAsia="方正仿宋简体" w:cs="方正仿宋简体"/>
                <w:b/>
                <w:bCs/>
                <w:color w:val="000000"/>
                <w:kern w:val="0"/>
                <w:sz w:val="21"/>
                <w:szCs w:val="21"/>
                <w:highlight w:val="none"/>
                <w:lang w:val="en-US" w:eastAsia="zh-CN" w:bidi="ar-SA"/>
              </w:rPr>
              <w:t>0</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textAlignment w:val="auto"/>
        <w:rPr>
          <w:rFonts w:hint="eastAsia" w:ascii="Times New Roman" w:hAnsi="Times New Roman" w:eastAsia="方正黑体简体" w:cs="Times New Roman"/>
          <w:b/>
          <w:color w:val="auto"/>
          <w:kern w:val="0"/>
          <w:sz w:val="32"/>
          <w:szCs w:val="32"/>
          <w:lang w:val="en-US" w:eastAsia="zh-CN" w:bidi="ar-SA"/>
        </w:rPr>
      </w:pPr>
      <w:r>
        <w:rPr>
          <w:rFonts w:hint="eastAsia" w:ascii="Times New Roman" w:hAnsi="Times New Roman" w:eastAsia="方正黑体简体" w:cs="Times New Roman"/>
          <w:b/>
          <w:color w:val="auto"/>
          <w:kern w:val="0"/>
          <w:sz w:val="32"/>
          <w:szCs w:val="32"/>
          <w:lang w:val="en-US" w:eastAsia="zh-CN" w:bidi="ar-SA"/>
        </w:rPr>
        <w:t>四、政府信息公开行政复议、行政诉讼情况</w:t>
      </w:r>
    </w:p>
    <w:tbl>
      <w:tblPr>
        <w:tblStyle w:val="6"/>
        <w:tblW w:w="907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57" w:type="dxa"/>
          <w:bottom w:w="0" w:type="dxa"/>
          <w:right w:w="57" w:type="dxa"/>
        </w:tblCellMar>
      </w:tblPr>
      <w:tblGrid>
        <w:gridCol w:w="728"/>
        <w:gridCol w:w="577"/>
        <w:gridCol w:w="577"/>
        <w:gridCol w:w="579"/>
        <w:gridCol w:w="590"/>
        <w:gridCol w:w="579"/>
        <w:gridCol w:w="579"/>
        <w:gridCol w:w="579"/>
        <w:gridCol w:w="579"/>
        <w:gridCol w:w="586"/>
        <w:gridCol w:w="579"/>
        <w:gridCol w:w="579"/>
        <w:gridCol w:w="581"/>
        <w:gridCol w:w="581"/>
        <w:gridCol w:w="79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cantSplit/>
          <w:trHeight w:val="567" w:hRule="atLeast"/>
          <w:tblHeader/>
          <w:jc w:val="center"/>
        </w:trPr>
        <w:tc>
          <w:tcPr>
            <w:tcW w:w="1682" w:type="pct"/>
            <w:gridSpan w:val="5"/>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行政复议</w:t>
            </w:r>
          </w:p>
        </w:tc>
        <w:tc>
          <w:tcPr>
            <w:tcW w:w="3317" w:type="pct"/>
            <w:gridSpan w:val="10"/>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行政诉讼</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cantSplit/>
          <w:trHeight w:val="567" w:hRule="atLeast"/>
          <w:tblHeader/>
          <w:jc w:val="center"/>
        </w:trPr>
        <w:tc>
          <w:tcPr>
            <w:tcW w:w="402" w:type="pct"/>
            <w:vMerge w:val="restar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结果维持</w:t>
            </w:r>
          </w:p>
        </w:tc>
        <w:tc>
          <w:tcPr>
            <w:tcW w:w="318" w:type="pct"/>
            <w:vMerge w:val="restar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结果纠正</w:t>
            </w:r>
          </w:p>
        </w:tc>
        <w:tc>
          <w:tcPr>
            <w:tcW w:w="318" w:type="pct"/>
            <w:vMerge w:val="restar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其他结果</w:t>
            </w:r>
          </w:p>
        </w:tc>
        <w:tc>
          <w:tcPr>
            <w:tcW w:w="319" w:type="pct"/>
            <w:vMerge w:val="restar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尚未审结</w:t>
            </w:r>
          </w:p>
        </w:tc>
        <w:tc>
          <w:tcPr>
            <w:tcW w:w="322" w:type="pct"/>
            <w:vMerge w:val="restar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总计</w:t>
            </w:r>
          </w:p>
        </w:tc>
        <w:tc>
          <w:tcPr>
            <w:tcW w:w="1599" w:type="pct"/>
            <w:gridSpan w:val="5"/>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未经复议直接起诉</w:t>
            </w:r>
          </w:p>
        </w:tc>
        <w:tc>
          <w:tcPr>
            <w:tcW w:w="1718" w:type="pct"/>
            <w:gridSpan w:val="5"/>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复议后起诉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57" w:type="dxa"/>
            <w:bottom w:w="0" w:type="dxa"/>
            <w:right w:w="57" w:type="dxa"/>
          </w:tblCellMar>
        </w:tblPrEx>
        <w:trPr>
          <w:cantSplit/>
          <w:trHeight w:val="1644" w:hRule="atLeast"/>
          <w:tblHeader/>
          <w:jc w:val="center"/>
        </w:trPr>
        <w:tc>
          <w:tcPr>
            <w:tcW w:w="402"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14:textFill>
                  <w14:solidFill>
                    <w14:schemeClr w14:val="tx1"/>
                  </w14:solidFill>
                </w14:textFill>
              </w:rPr>
            </w:pPr>
          </w:p>
        </w:tc>
        <w:tc>
          <w:tcPr>
            <w:tcW w:w="31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14:textFill>
                  <w14:solidFill>
                    <w14:schemeClr w14:val="tx1"/>
                  </w14:solidFill>
                </w14:textFill>
              </w:rPr>
            </w:pPr>
          </w:p>
        </w:tc>
        <w:tc>
          <w:tcPr>
            <w:tcW w:w="31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14:textFill>
                  <w14:solidFill>
                    <w14:schemeClr w14:val="tx1"/>
                  </w14:solidFill>
                </w14:textFill>
              </w:rPr>
            </w:pPr>
          </w:p>
        </w:tc>
        <w:tc>
          <w:tcPr>
            <w:tcW w:w="319"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14:textFill>
                  <w14:solidFill>
                    <w14:schemeClr w14:val="tx1"/>
                  </w14:solidFill>
                </w14:textFill>
              </w:rPr>
            </w:pPr>
          </w:p>
        </w:tc>
        <w:tc>
          <w:tcPr>
            <w:tcW w:w="322"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14:textFill>
                  <w14:solidFill>
                    <w14:schemeClr w14:val="tx1"/>
                  </w14:solidFill>
                </w14:textFill>
              </w:rPr>
            </w:pPr>
          </w:p>
        </w:tc>
        <w:tc>
          <w:tcPr>
            <w:tcW w:w="319"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结果维持</w:t>
            </w:r>
          </w:p>
        </w:tc>
        <w:tc>
          <w:tcPr>
            <w:tcW w:w="319"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结果纠正</w:t>
            </w:r>
          </w:p>
        </w:tc>
        <w:tc>
          <w:tcPr>
            <w:tcW w:w="319"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其他结果</w:t>
            </w:r>
          </w:p>
        </w:tc>
        <w:tc>
          <w:tcPr>
            <w:tcW w:w="319"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尚未审结</w:t>
            </w:r>
          </w:p>
        </w:tc>
        <w:tc>
          <w:tcPr>
            <w:tcW w:w="320"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总计</w:t>
            </w:r>
          </w:p>
        </w:tc>
        <w:tc>
          <w:tcPr>
            <w:tcW w:w="319"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结果维持</w:t>
            </w:r>
          </w:p>
        </w:tc>
        <w:tc>
          <w:tcPr>
            <w:tcW w:w="319"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结果纠正</w:t>
            </w:r>
          </w:p>
        </w:tc>
        <w:tc>
          <w:tcPr>
            <w:tcW w:w="320"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其他结果</w:t>
            </w:r>
          </w:p>
        </w:tc>
        <w:tc>
          <w:tcPr>
            <w:tcW w:w="320"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尚未审结</w:t>
            </w:r>
          </w:p>
        </w:tc>
        <w:tc>
          <w:tcPr>
            <w:tcW w:w="438" w:type="pct"/>
            <w:tcBorders>
              <w:tl2br w:val="nil"/>
              <w:tr2bl w:val="nil"/>
            </w:tcBorders>
            <w:shd w:val="clear" w:color="auto" w:fill="auto"/>
            <w:tcMar>
              <w:top w:w="0" w:type="dxa"/>
              <w:left w:w="0" w:type="dxa"/>
              <w:bottom w:w="0" w:type="dxa"/>
              <w:right w:w="0"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总计</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57" w:type="dxa"/>
            <w:bottom w:w="0" w:type="dxa"/>
            <w:right w:w="57" w:type="dxa"/>
          </w:tblCellMar>
        </w:tblPrEx>
        <w:trPr>
          <w:cantSplit/>
          <w:trHeight w:val="964" w:hRule="atLeast"/>
          <w:tblHeader/>
          <w:jc w:val="center"/>
        </w:trPr>
        <w:tc>
          <w:tcPr>
            <w:tcW w:w="402"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22"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2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1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2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32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c>
          <w:tcPr>
            <w:tcW w:w="43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bCs/>
                <w:color w:val="000000" w:themeColor="text1"/>
                <w:sz w:val="28"/>
                <w:szCs w:val="28"/>
                <w:lang w:val="en-US" w:eastAsia="zh-CN"/>
                <w14:textFill>
                  <w14:solidFill>
                    <w14:schemeClr w14:val="tx1"/>
                  </w14:solidFill>
                </w14:textFill>
              </w:rPr>
              <w:t>0</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3" w:firstLineChars="200"/>
        <w:jc w:val="both"/>
        <w:textAlignment w:val="auto"/>
        <w:rPr>
          <w:rFonts w:hint="default" w:ascii="Times New Roman" w:hAnsi="Times New Roman" w:eastAsia="方正黑体简体" w:cs="Times New Roman"/>
          <w:b/>
          <w:color w:val="000000"/>
          <w:kern w:val="0"/>
          <w:sz w:val="32"/>
          <w:szCs w:val="32"/>
          <w:lang w:val="en-US" w:eastAsia="zh-CN" w:bidi="ar-SA"/>
        </w:rPr>
      </w:pPr>
      <w:r>
        <w:rPr>
          <w:rFonts w:hint="eastAsia" w:ascii="Times New Roman" w:hAnsi="Times New Roman" w:eastAsia="方正黑体简体" w:cs="Times New Roman"/>
          <w:b/>
          <w:bCs/>
          <w:color w:val="000000"/>
          <w:kern w:val="0"/>
          <w:sz w:val="32"/>
          <w:szCs w:val="32"/>
          <w:lang w:val="en-US" w:eastAsia="zh-CN" w:bidi="ar-SA"/>
        </w:rPr>
        <w:t>五、</w:t>
      </w:r>
      <w:r>
        <w:rPr>
          <w:rFonts w:hint="default" w:ascii="Times New Roman" w:hAnsi="Times New Roman" w:eastAsia="方正黑体简体" w:cs="Times New Roman"/>
          <w:b/>
          <w:color w:val="000000"/>
          <w:kern w:val="0"/>
          <w:sz w:val="32"/>
          <w:szCs w:val="32"/>
          <w:lang w:val="en-US" w:eastAsia="zh-CN" w:bidi="ar-SA"/>
        </w:rPr>
        <w:t>存在的主要问题及改进情况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楷体简体" w:cs="方正楷体简体"/>
          <w:b/>
          <w:bCs/>
          <w:sz w:val="32"/>
          <w:szCs w:val="32"/>
          <w:lang w:val="en-US" w:eastAsia="zh-CN"/>
        </w:rPr>
        <w:t>2025</w:t>
      </w:r>
      <w:r>
        <w:rPr>
          <w:rFonts w:hint="eastAsia" w:ascii="Times New Roman" w:hAnsi="Times New Roman" w:eastAsia="方正仿宋简体" w:cs="方正仿宋简体"/>
          <w:b/>
          <w:bCs/>
          <w:sz w:val="32"/>
          <w:szCs w:val="32"/>
          <w:lang w:val="en-US" w:eastAsia="zh-CN"/>
        </w:rPr>
        <w:t>年，泗水县工业和信息化局</w:t>
      </w:r>
      <w:r>
        <w:rPr>
          <w:rFonts w:hint="eastAsia" w:ascii="Times New Roman" w:hAnsi="Times New Roman" w:eastAsia="方正仿宋简体" w:cs="方正仿宋简体"/>
          <w:b/>
          <w:color w:val="auto"/>
          <w:sz w:val="32"/>
          <w:szCs w:val="32"/>
        </w:rPr>
        <w:t>在政务公开工作中主要存在如下问题：</w:t>
      </w:r>
      <w:r>
        <w:rPr>
          <w:rFonts w:hint="eastAsia" w:ascii="Times New Roman" w:hAnsi="Times New Roman" w:eastAsia="方正仿宋简体" w:cs="Times New Roman"/>
          <w:b/>
          <w:bCs/>
          <w:kern w:val="2"/>
          <w:sz w:val="32"/>
          <w:szCs w:val="32"/>
          <w:lang w:val="en-US" w:eastAsia="zh-CN" w:bidi="ar-SA"/>
        </w:rPr>
        <w:t>一是政务公开业务人员能力不足。二是政府信息公开方式较为单一。公开的信息多以文字形式呈现，可视化的公开形式运用较少。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color w:val="auto"/>
          <w:sz w:val="32"/>
          <w:szCs w:val="32"/>
        </w:rPr>
        <w:t>针对存在的问题，泗水县</w:t>
      </w:r>
      <w:r>
        <w:rPr>
          <w:rFonts w:hint="eastAsia" w:ascii="Times New Roman" w:hAnsi="Times New Roman" w:eastAsia="方正仿宋简体" w:cs="方正仿宋简体"/>
          <w:b/>
          <w:color w:val="auto"/>
          <w:sz w:val="32"/>
          <w:szCs w:val="32"/>
          <w:lang w:eastAsia="zh-CN"/>
        </w:rPr>
        <w:t>工业和信息化局</w:t>
      </w:r>
      <w:r>
        <w:rPr>
          <w:rFonts w:hint="eastAsia" w:ascii="Times New Roman" w:hAnsi="Times New Roman" w:eastAsia="方正仿宋简体" w:cs="方正仿宋简体"/>
          <w:b/>
          <w:color w:val="auto"/>
          <w:sz w:val="32"/>
          <w:szCs w:val="32"/>
        </w:rPr>
        <w:t>将做好以下工作：</w:t>
      </w:r>
      <w:r>
        <w:rPr>
          <w:rFonts w:hint="eastAsia" w:ascii="Times New Roman" w:hAnsi="Times New Roman" w:eastAsia="方正仿宋简体" w:cs="方正仿宋简体"/>
          <w:b/>
          <w:bCs/>
          <w:kern w:val="2"/>
          <w:sz w:val="32"/>
          <w:szCs w:val="32"/>
          <w:lang w:val="en-US" w:eastAsia="zh-CN" w:bidi="ar-SA"/>
        </w:rPr>
        <w:t>一是加强对政府信息公开业务人员的专业化培训。二是积极创新公开方式，努力做到公开方式的灵活多样</w:t>
      </w:r>
      <w:r>
        <w:rPr>
          <w:rFonts w:hint="eastAsia" w:ascii="Times New Roman" w:hAnsi="Times New Roman" w:eastAsia="方正仿宋简体" w:cs="Times New Roman"/>
          <w:b/>
          <w:bCs/>
          <w:kern w:val="2"/>
          <w:sz w:val="32"/>
          <w:szCs w:val="32"/>
          <w:lang w:val="en-US" w:eastAsia="zh-CN" w:bidi="ar-SA"/>
        </w:rPr>
        <w:t>，多运用图文、视频、图解等方式呈现，</w:t>
      </w:r>
      <w:r>
        <w:rPr>
          <w:rFonts w:hint="eastAsia" w:ascii="Times New Roman" w:hAnsi="Times New Roman" w:eastAsia="方正仿宋简体" w:cs="方正仿宋简体"/>
          <w:b/>
          <w:bCs/>
          <w:kern w:val="2"/>
          <w:sz w:val="32"/>
          <w:szCs w:val="32"/>
          <w:lang w:val="en-US" w:eastAsia="zh-CN" w:bidi="ar-SA"/>
        </w:rPr>
        <w:t>不断提升政务信息的知晓率和群众满意度。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default" w:ascii="Times New Roman" w:hAnsi="Times New Roman"/>
          <w:sz w:val="32"/>
          <w:szCs w:val="32"/>
          <w:lang w:val="en-US" w:eastAsia="zh-CN"/>
        </w:rPr>
      </w:pPr>
      <w:r>
        <w:rPr>
          <w:rFonts w:hint="eastAsia" w:ascii="Times New Roman" w:hAnsi="Times New Roman" w:eastAsia="方正黑体简体" w:cs="Times New Roman"/>
          <w:b/>
          <w:color w:val="000000"/>
          <w:kern w:val="0"/>
          <w:sz w:val="32"/>
          <w:szCs w:val="32"/>
          <w:lang w:val="en-US" w:eastAsia="zh-CN" w:bidi="ar-SA"/>
        </w:rPr>
        <w:t>六、其他需要报告的事项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eastAsia" w:ascii="Times New Roman" w:hAnsi="Times New Roman" w:eastAsia="方正楷体简体" w:cs="方正楷体简体"/>
          <w:b/>
          <w:bCs/>
          <w:color w:val="000000"/>
          <w:sz w:val="32"/>
          <w:szCs w:val="32"/>
          <w:lang w:eastAsia="zh-CN"/>
        </w:rPr>
      </w:pPr>
      <w:r>
        <w:rPr>
          <w:rFonts w:hint="eastAsia" w:ascii="Times New Roman" w:hAnsi="Times New Roman" w:eastAsia="方正楷体简体" w:cs="方正楷体简体"/>
          <w:b/>
          <w:bCs/>
          <w:color w:val="000000"/>
          <w:sz w:val="32"/>
          <w:szCs w:val="32"/>
        </w:rPr>
        <w:t>（一）依据《政府信息公开信息处理费管理办法》收取信息处理费的情况</w:t>
      </w:r>
      <w:r>
        <w:rPr>
          <w:rFonts w:hint="eastAsia" w:ascii="Times New Roman" w:hAnsi="Times New Roman" w:eastAsia="方正楷体简体" w:cs="方正楷体简体"/>
          <w:b/>
          <w:bCs/>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rPr>
        <w:t>202</w:t>
      </w:r>
      <w:r>
        <w:rPr>
          <w:rFonts w:hint="default" w:ascii="Times New Roman" w:hAnsi="Times New Roman"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rPr>
        <w:t>年，泗水县</w:t>
      </w:r>
      <w:r>
        <w:rPr>
          <w:rFonts w:hint="default" w:ascii="Times New Roman" w:hAnsi="Times New Roman" w:eastAsia="方正仿宋简体" w:cs="Times New Roman"/>
          <w:b/>
          <w:color w:val="auto"/>
          <w:sz w:val="32"/>
          <w:szCs w:val="32"/>
          <w:lang w:eastAsia="zh-CN"/>
        </w:rPr>
        <w:t>工业和信息化局</w:t>
      </w:r>
      <w:r>
        <w:rPr>
          <w:rFonts w:hint="default" w:ascii="Times New Roman" w:hAnsi="Times New Roman" w:eastAsia="方正仿宋简体" w:cs="Times New Roman"/>
          <w:b/>
          <w:color w:val="auto"/>
          <w:sz w:val="32"/>
          <w:szCs w:val="32"/>
        </w:rPr>
        <w:t>严格落实《国务院办公厅关于印发&lt;政府信息公开信息处理费管理办法&gt;的通知》（国办函〔2020〕109号）和《山东省人民政府办公厅关于做好政府信息公开信息处理费管理工作有关事项的通知》（鲁政办字〔2020〕179号）规定</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政府信息公开申请未向申请人收取任何费用</w:t>
      </w:r>
      <w:r>
        <w:rPr>
          <w:rFonts w:hint="default" w:ascii="Times New Roman" w:hAnsi="Times New Roman" w:eastAsia="方正仿宋简体" w:cs="Times New Roman"/>
          <w:b/>
          <w:color w:val="auto"/>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eastAsia" w:ascii="Times New Roman" w:hAnsi="Times New Roman" w:eastAsia="方正楷体简体" w:cs="方正楷体简体"/>
          <w:b/>
          <w:bCs/>
          <w:color w:val="000000"/>
          <w:sz w:val="32"/>
          <w:szCs w:val="32"/>
        </w:rPr>
      </w:pPr>
      <w:r>
        <w:rPr>
          <w:rFonts w:hint="eastAsia" w:ascii="Times New Roman" w:hAnsi="Times New Roman" w:eastAsia="方正楷体简体" w:cs="方正楷体简体"/>
          <w:b/>
          <w:bCs/>
          <w:color w:val="000000"/>
          <w:sz w:val="32"/>
          <w:szCs w:val="32"/>
        </w:rPr>
        <w:t>（二）</w:t>
      </w:r>
      <w:r>
        <w:rPr>
          <w:rFonts w:hint="eastAsia" w:ascii="Times New Roman" w:hAnsi="Times New Roman" w:eastAsia="方正楷体简体" w:cs="方正楷体简体"/>
          <w:b/>
          <w:bCs/>
          <w:color w:val="000000"/>
          <w:sz w:val="32"/>
          <w:szCs w:val="32"/>
        </w:rPr>
        <w:t>本</w:t>
      </w:r>
      <w:r>
        <w:rPr>
          <w:rFonts w:hint="eastAsia" w:ascii="Times New Roman" w:hAnsi="Times New Roman" w:eastAsia="方正楷体简体" w:cs="方正楷体简体"/>
          <w:b/>
          <w:bCs w:val="0"/>
          <w:color w:val="000000" w:themeColor="text1"/>
          <w:sz w:val="32"/>
          <w:szCs w:val="32"/>
          <w14:textFill>
            <w14:solidFill>
              <w14:schemeClr w14:val="tx1"/>
            </w14:solidFill>
          </w14:textFill>
        </w:rPr>
        <w:t>行政机关</w:t>
      </w:r>
      <w:r>
        <w:rPr>
          <w:rFonts w:hint="eastAsia" w:ascii="Times New Roman" w:hAnsi="Times New Roman" w:eastAsia="方正楷体简体" w:cs="方正楷体简体"/>
          <w:b/>
          <w:bCs/>
          <w:color w:val="000000"/>
          <w:sz w:val="32"/>
          <w:szCs w:val="32"/>
        </w:rPr>
        <w:t>落实上级年度政务公开工作要点情况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eastAsia" w:ascii="Times New Roman" w:hAnsi="Times New Roman" w:eastAsia="方正仿宋简体" w:cs="方正仿宋简体"/>
          <w:b/>
          <w:bCs/>
          <w:color w:val="000000"/>
          <w:sz w:val="32"/>
          <w:szCs w:val="32"/>
        </w:rPr>
      </w:pPr>
      <w:r>
        <w:rPr>
          <w:rFonts w:hint="eastAsia" w:ascii="Times New Roman" w:hAnsi="Times New Roman" w:eastAsia="方正楷体简体" w:cs="方正楷体简体"/>
          <w:b/>
          <w:bCs/>
          <w:color w:val="000000"/>
          <w:sz w:val="32"/>
          <w:szCs w:val="32"/>
          <w:lang w:val="en-US" w:eastAsia="zh-CN"/>
        </w:rPr>
        <w:t>2025</w:t>
      </w:r>
      <w:r>
        <w:rPr>
          <w:rFonts w:hint="eastAsia" w:ascii="Times New Roman" w:hAnsi="Times New Roman" w:eastAsia="方正仿宋简体" w:cs="方正仿宋简体"/>
          <w:b/>
          <w:bCs/>
          <w:color w:val="000000"/>
          <w:sz w:val="32"/>
          <w:szCs w:val="32"/>
        </w:rPr>
        <w:t>年，我局严格按照政务公开工作要求，认真对照本部门承担的职责，全面推进信息公开，严格信息管理，健全工作机制，依托政府门户网站，积极回应企业关注热点，畅通企业诉求反应渠道，切实提高政务信息公开效能。</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方正楷体简体" w:cs="方正楷体简体"/>
          <w:b/>
          <w:color w:val="auto"/>
          <w:sz w:val="32"/>
          <w:szCs w:val="32"/>
        </w:rPr>
      </w:pPr>
      <w:r>
        <w:rPr>
          <w:rFonts w:hint="eastAsia" w:ascii="Times New Roman" w:hAnsi="Times New Roman" w:eastAsia="方正楷体简体" w:cs="方正楷体简体"/>
          <w:b/>
          <w:color w:val="auto"/>
          <w:sz w:val="32"/>
          <w:szCs w:val="32"/>
        </w:rPr>
        <w:t>（三）人大代表建议和政协提案办理结果公开情况：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方正仿宋简体" w:cs="方正仿宋简体"/>
          <w:b/>
          <w:color w:val="auto"/>
          <w:sz w:val="32"/>
          <w:szCs w:val="32"/>
        </w:rPr>
      </w:pPr>
      <w:r>
        <w:rPr>
          <w:rFonts w:hint="default" w:ascii="Times New Roman" w:hAnsi="Times New Roman" w:eastAsia="方正仿宋简体" w:cs="Times New Roman"/>
          <w:b/>
          <w:color w:val="auto"/>
          <w:sz w:val="32"/>
          <w:szCs w:val="32"/>
        </w:rPr>
        <w:t>202</w:t>
      </w:r>
      <w:r>
        <w:rPr>
          <w:rFonts w:hint="default" w:ascii="Times New Roman" w:hAnsi="Times New Roman" w:eastAsia="方正仿宋简体" w:cs="Times New Roman"/>
          <w:b/>
          <w:color w:val="auto"/>
          <w:sz w:val="32"/>
          <w:szCs w:val="32"/>
          <w:lang w:val="en-US" w:eastAsia="zh-CN"/>
        </w:rPr>
        <w:t>5</w:t>
      </w:r>
      <w:r>
        <w:rPr>
          <w:rFonts w:hint="eastAsia" w:ascii="Times New Roman" w:hAnsi="Times New Roman" w:eastAsia="方正仿宋简体" w:cs="方正仿宋简体"/>
          <w:b/>
          <w:color w:val="auto"/>
          <w:sz w:val="32"/>
          <w:szCs w:val="32"/>
        </w:rPr>
        <w:t>年，泗水县</w:t>
      </w:r>
      <w:r>
        <w:rPr>
          <w:rFonts w:hint="eastAsia" w:ascii="Times New Roman" w:hAnsi="Times New Roman" w:eastAsia="方正仿宋简体" w:cs="方正仿宋简体"/>
          <w:b/>
          <w:color w:val="auto"/>
          <w:sz w:val="32"/>
          <w:szCs w:val="32"/>
          <w:lang w:val="en-US" w:eastAsia="zh-CN"/>
        </w:rPr>
        <w:t>工业和信息化局</w:t>
      </w:r>
      <w:r>
        <w:rPr>
          <w:rFonts w:hint="eastAsia" w:ascii="Times New Roman" w:hAnsi="Times New Roman" w:eastAsia="方正仿宋简体" w:cs="方正仿宋简体"/>
          <w:b/>
          <w:color w:val="auto"/>
          <w:sz w:val="32"/>
          <w:szCs w:val="32"/>
        </w:rPr>
        <w:t>未收到人大代表建议和政协委员提案。</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方正楷体简体" w:cs="方正楷体简体"/>
          <w:b/>
          <w:color w:val="auto"/>
          <w:sz w:val="32"/>
          <w:szCs w:val="32"/>
        </w:rPr>
      </w:pPr>
      <w:r>
        <w:rPr>
          <w:rFonts w:hint="eastAsia" w:ascii="Times New Roman" w:hAnsi="Times New Roman" w:eastAsia="方正楷体简体" w:cs="方正楷体简体"/>
          <w:b/>
          <w:color w:val="auto"/>
          <w:sz w:val="32"/>
          <w:szCs w:val="32"/>
        </w:rPr>
        <w:t>（四）本行政机关年度政务公开工作创新情况：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仿宋" w:cs="仿宋"/>
          <w:b/>
          <w:color w:val="0000FF"/>
          <w:sz w:val="32"/>
          <w:szCs w:val="32"/>
        </w:rPr>
      </w:pPr>
      <w:r>
        <w:rPr>
          <w:rFonts w:hint="default" w:ascii="Times New Roman" w:hAnsi="Times New Roman" w:eastAsia="方正仿宋简体" w:cs="Times New Roman"/>
          <w:b/>
          <w:bCs/>
          <w:color w:val="000000"/>
          <w:kern w:val="0"/>
          <w:sz w:val="32"/>
          <w:szCs w:val="32"/>
          <w:lang w:val="en-US" w:eastAsia="zh-CN" w:bidi="ar-SA"/>
        </w:rPr>
        <w:t>2025年</w:t>
      </w:r>
      <w:r>
        <w:rPr>
          <w:rFonts w:hint="eastAsia" w:ascii="Times New Roman" w:hAnsi="Times New Roman" w:eastAsia="方正仿宋简体" w:cs="方正仿宋简体"/>
          <w:b/>
          <w:bCs/>
          <w:color w:val="000000"/>
          <w:kern w:val="0"/>
          <w:sz w:val="32"/>
          <w:szCs w:val="32"/>
          <w:lang w:val="en-US" w:eastAsia="zh-CN" w:bidi="ar-SA"/>
        </w:rPr>
        <w:t>，常态化走访调研企业，精准宣讲惠企政策，引导企业用足用好政策红利，切实以公开助企发展。聚焦全县工业经济重点任务和社会关切，强化信息发布与政策多元解读，政务公开服务水平持续提升。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方正楷体简体" w:cs="方正楷体简体"/>
          <w:b/>
          <w:color w:val="auto"/>
          <w:sz w:val="32"/>
          <w:szCs w:val="32"/>
        </w:rPr>
      </w:pPr>
      <w:r>
        <w:rPr>
          <w:rFonts w:hint="eastAsia" w:ascii="Times New Roman" w:hAnsi="Times New Roman" w:eastAsia="方正楷体简体" w:cs="方正楷体简体"/>
          <w:b/>
          <w:color w:val="auto"/>
          <w:sz w:val="32"/>
          <w:szCs w:val="32"/>
          <w:lang w:eastAsia="zh-CN"/>
        </w:rPr>
        <w:t>（五）</w:t>
      </w:r>
      <w:r>
        <w:rPr>
          <w:rFonts w:hint="eastAsia" w:ascii="Times New Roman" w:hAnsi="Times New Roman" w:eastAsia="方正楷体简体" w:cs="方正楷体简体"/>
          <w:b/>
          <w:color w:val="auto"/>
          <w:sz w:val="32"/>
          <w:szCs w:val="32"/>
        </w:rPr>
        <w:t>本行政机关政府信息公开工作年度报告数据统计需要说明的事项：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方正仿宋简体" w:cs="方正仿宋简体"/>
          <w:b/>
          <w:color w:val="auto"/>
          <w:sz w:val="32"/>
          <w:szCs w:val="32"/>
        </w:rPr>
      </w:pPr>
      <w:r>
        <w:rPr>
          <w:rFonts w:hint="eastAsia" w:ascii="Times New Roman" w:hAnsi="Times New Roman" w:eastAsia="方正仿宋简体" w:cs="方正仿宋简体"/>
          <w:b/>
          <w:color w:val="auto"/>
          <w:sz w:val="32"/>
          <w:szCs w:val="32"/>
        </w:rPr>
        <w:t>本年度报告中所列数据统计期限从</w:t>
      </w:r>
      <w:r>
        <w:rPr>
          <w:rFonts w:hint="default" w:ascii="Times New Roman" w:hAnsi="Times New Roman" w:eastAsia="方正仿宋简体" w:cs="Times New Roman"/>
          <w:b/>
          <w:color w:val="auto"/>
          <w:sz w:val="32"/>
          <w:szCs w:val="32"/>
        </w:rPr>
        <w:t>202</w:t>
      </w:r>
      <w:r>
        <w:rPr>
          <w:rFonts w:hint="default" w:ascii="Times New Roman" w:hAnsi="Times New Roman" w:eastAsia="方正仿宋简体" w:cs="Times New Roman"/>
          <w:b/>
          <w:color w:val="auto"/>
          <w:sz w:val="32"/>
          <w:szCs w:val="32"/>
          <w:lang w:val="en-US" w:eastAsia="zh-CN"/>
        </w:rPr>
        <w:t>5</w:t>
      </w:r>
      <w:r>
        <w:rPr>
          <w:rFonts w:hint="eastAsia" w:ascii="Times New Roman" w:hAnsi="Times New Roman" w:eastAsia="方正仿宋简体" w:cs="方正仿宋简体"/>
          <w:b/>
          <w:color w:val="auto"/>
          <w:sz w:val="32"/>
          <w:szCs w:val="32"/>
        </w:rPr>
        <w:t>年</w:t>
      </w:r>
      <w:r>
        <w:rPr>
          <w:rFonts w:hint="default" w:ascii="Times New Roman" w:hAnsi="Times New Roman" w:eastAsia="方正仿宋简体" w:cs="Times New Roman"/>
          <w:b/>
          <w:color w:val="auto"/>
          <w:sz w:val="32"/>
          <w:szCs w:val="32"/>
        </w:rPr>
        <w:t>1</w:t>
      </w:r>
      <w:r>
        <w:rPr>
          <w:rFonts w:hint="eastAsia" w:ascii="Times New Roman" w:hAnsi="Times New Roman" w:eastAsia="方正仿宋简体" w:cs="方正仿宋简体"/>
          <w:b/>
          <w:color w:val="auto"/>
          <w:sz w:val="32"/>
          <w:szCs w:val="32"/>
        </w:rPr>
        <w:t>月</w:t>
      </w:r>
      <w:r>
        <w:rPr>
          <w:rFonts w:hint="default" w:ascii="Times New Roman" w:hAnsi="Times New Roman" w:eastAsia="方正仿宋简体" w:cs="Times New Roman"/>
          <w:b/>
          <w:color w:val="auto"/>
          <w:sz w:val="32"/>
          <w:szCs w:val="32"/>
        </w:rPr>
        <w:t>1</w:t>
      </w:r>
      <w:r>
        <w:rPr>
          <w:rFonts w:hint="eastAsia" w:ascii="Times New Roman" w:hAnsi="Times New Roman" w:eastAsia="方正仿宋简体" w:cs="方正仿宋简体"/>
          <w:b/>
          <w:color w:val="auto"/>
          <w:sz w:val="32"/>
          <w:szCs w:val="32"/>
        </w:rPr>
        <w:t>日到</w:t>
      </w:r>
      <w:r>
        <w:rPr>
          <w:rFonts w:hint="default" w:ascii="Times New Roman" w:hAnsi="Times New Roman" w:eastAsia="方正仿宋简体" w:cs="Times New Roman"/>
          <w:b/>
          <w:color w:val="auto"/>
          <w:sz w:val="32"/>
          <w:szCs w:val="32"/>
        </w:rPr>
        <w:t>12</w:t>
      </w:r>
      <w:r>
        <w:rPr>
          <w:rFonts w:hint="eastAsia" w:ascii="Times New Roman" w:hAnsi="Times New Roman" w:eastAsia="方正仿宋简体" w:cs="方正仿宋简体"/>
          <w:b/>
          <w:color w:val="auto"/>
          <w:sz w:val="32"/>
          <w:szCs w:val="32"/>
        </w:rPr>
        <w:t>月</w:t>
      </w:r>
      <w:r>
        <w:rPr>
          <w:rFonts w:hint="default" w:ascii="Times New Roman" w:hAnsi="Times New Roman" w:eastAsia="方正仿宋简体" w:cs="Times New Roman"/>
          <w:b/>
          <w:color w:val="auto"/>
          <w:sz w:val="32"/>
          <w:szCs w:val="32"/>
        </w:rPr>
        <w:t>31</w:t>
      </w:r>
      <w:r>
        <w:rPr>
          <w:rFonts w:hint="eastAsia" w:ascii="Times New Roman" w:hAnsi="Times New Roman" w:eastAsia="方正仿宋简体" w:cs="方正仿宋简体"/>
          <w:b/>
          <w:color w:val="auto"/>
          <w:sz w:val="32"/>
          <w:szCs w:val="32"/>
        </w:rPr>
        <w:t>日止。</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仿宋" w:cs="仿宋"/>
          <w:b/>
          <w:color w:val="auto"/>
          <w:sz w:val="32"/>
          <w:szCs w:val="32"/>
        </w:rPr>
      </w:pPr>
      <w:r>
        <w:rPr>
          <w:rFonts w:hint="eastAsia" w:ascii="Times New Roman" w:hAnsi="Times New Roman" w:eastAsia="方正楷体简体" w:cs="方正楷体简体"/>
          <w:b/>
          <w:color w:val="auto"/>
          <w:sz w:val="32"/>
          <w:szCs w:val="32"/>
        </w:rPr>
        <w:t>（六）本行政机关认为需要报告的其他事项：</w:t>
      </w:r>
      <w:r>
        <w:rPr>
          <w:rFonts w:hint="eastAsia" w:ascii="Times New Roman" w:hAnsi="Times New Roman" w:eastAsia="方正仿宋简体" w:cs="方正仿宋简体"/>
          <w:b/>
          <w:color w:val="auto"/>
          <w:sz w:val="32"/>
          <w:szCs w:val="32"/>
        </w:rPr>
        <w:t>无。</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仿宋" w:cs="仿宋"/>
          <w:b/>
          <w:color w:val="auto"/>
          <w:sz w:val="32"/>
          <w:szCs w:val="32"/>
          <w:lang w:eastAsia="zh-CN"/>
        </w:rPr>
      </w:pPr>
      <w:r>
        <w:rPr>
          <w:rFonts w:hint="eastAsia" w:ascii="Times New Roman" w:hAnsi="Times New Roman" w:eastAsia="方正楷体简体" w:cs="方正楷体简体"/>
          <w:b/>
          <w:color w:val="auto"/>
          <w:sz w:val="32"/>
          <w:szCs w:val="32"/>
        </w:rPr>
        <w:t>（七）其他有关文件专门要求通过政府信息公开工作年度报告予以报告的事项：</w:t>
      </w:r>
      <w:r>
        <w:rPr>
          <w:rFonts w:hint="eastAsia" w:ascii="Times New Roman" w:hAnsi="Times New Roman" w:eastAsia="方正仿宋简体" w:cs="方正仿宋简体"/>
          <w:b/>
          <w:color w:val="auto"/>
          <w:sz w:val="32"/>
          <w:szCs w:val="32"/>
        </w:rPr>
        <w:t>无。</w:t>
      </w:r>
    </w:p>
    <w:sectPr>
      <w:footerReference r:id="rId3" w:type="default"/>
      <w:pgSz w:w="11906" w:h="16838"/>
      <w:pgMar w:top="2098" w:right="1531" w:bottom="1531" w:left="1531" w:header="851" w:footer="1361" w:gutter="0"/>
      <w:paperSrc/>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62FF29F-A69B-40AC-8374-5FD5D4CF0591}"/>
  </w:font>
  <w:font w:name="方正小标宋简体">
    <w:panose1 w:val="03000509000000000000"/>
    <w:charset w:val="86"/>
    <w:family w:val="auto"/>
    <w:pitch w:val="default"/>
    <w:sig w:usb0="00000001" w:usb1="080E0000" w:usb2="00000000" w:usb3="00000000" w:csb0="00040000" w:csb1="00000000"/>
    <w:embedRegular r:id="rId2" w:fontKey="{5BBE4BE6-A0D7-43CC-837B-6CD5882A181B}"/>
  </w:font>
  <w:font w:name="方正仿宋简体">
    <w:panose1 w:val="03000509000000000000"/>
    <w:charset w:val="86"/>
    <w:family w:val="auto"/>
    <w:pitch w:val="default"/>
    <w:sig w:usb0="00000001" w:usb1="080E0000" w:usb2="00000000" w:usb3="00000000" w:csb0="00040000" w:csb1="00000000"/>
    <w:embedRegular r:id="rId3" w:fontKey="{A1708309-8DE8-4E0F-93FF-8CD72C5EB940}"/>
  </w:font>
  <w:font w:name="方正黑体简体">
    <w:panose1 w:val="03000509000000000000"/>
    <w:charset w:val="86"/>
    <w:family w:val="auto"/>
    <w:pitch w:val="default"/>
    <w:sig w:usb0="00000001" w:usb1="080E0000" w:usb2="00000000" w:usb3="00000000" w:csb0="00040000" w:csb1="00000000"/>
    <w:embedRegular r:id="rId4" w:fontKey="{C430B83F-15E7-41DF-B40B-8301ED8085CB}"/>
  </w:font>
  <w:font w:name="仿宋">
    <w:panose1 w:val="02010609060101010101"/>
    <w:charset w:val="86"/>
    <w:family w:val="modern"/>
    <w:pitch w:val="default"/>
    <w:sig w:usb0="800002BF" w:usb1="38CF7CFA" w:usb2="00000016" w:usb3="00000000" w:csb0="00040001" w:csb1="00000000"/>
    <w:embedRegular r:id="rId5" w:fontKey="{FF00005D-1B74-4AF7-925A-80D7A14BBF80}"/>
  </w:font>
  <w:font w:name="方正楷体简体">
    <w:panose1 w:val="03000509000000000000"/>
    <w:charset w:val="86"/>
    <w:family w:val="auto"/>
    <w:pitch w:val="default"/>
    <w:sig w:usb0="00000001" w:usb1="080E0000" w:usb2="00000000" w:usb3="00000000" w:csb0="00040000" w:csb1="00000000"/>
    <w:embedRegular r:id="rId6" w:fontKey="{40E496F8-5152-476D-89E1-A84A0643DAB3}"/>
  </w:font>
  <w:font w:name="仿宋_GB2312">
    <w:panose1 w:val="02010609030101010101"/>
    <w:charset w:val="86"/>
    <w:family w:val="decorative"/>
    <w:pitch w:val="default"/>
    <w:sig w:usb0="00000001" w:usb1="080E0000" w:usb2="00000000" w:usb3="00000000" w:csb0="00040000" w:csb1="00000000"/>
    <w:embedRegular r:id="rId7" w:fontKey="{5A777ED5-231E-4E7F-9BC6-774D5B0255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s>
  <w:rsids>
    <w:rsidRoot w:val="00000000"/>
    <w:rsid w:val="00496DA9"/>
    <w:rsid w:val="004B48CF"/>
    <w:rsid w:val="02B71CAE"/>
    <w:rsid w:val="08E43B13"/>
    <w:rsid w:val="09047D11"/>
    <w:rsid w:val="0CD520F0"/>
    <w:rsid w:val="0FB56209"/>
    <w:rsid w:val="12DB7D35"/>
    <w:rsid w:val="159468C1"/>
    <w:rsid w:val="167F3D8E"/>
    <w:rsid w:val="19540841"/>
    <w:rsid w:val="1BD21EF1"/>
    <w:rsid w:val="1C063962"/>
    <w:rsid w:val="25FA451E"/>
    <w:rsid w:val="2939309A"/>
    <w:rsid w:val="2A900FAD"/>
    <w:rsid w:val="2AAF78FA"/>
    <w:rsid w:val="2AC12A6D"/>
    <w:rsid w:val="2DF53F49"/>
    <w:rsid w:val="2E1D6FFC"/>
    <w:rsid w:val="32217650"/>
    <w:rsid w:val="32562737"/>
    <w:rsid w:val="337B3785"/>
    <w:rsid w:val="33B2468A"/>
    <w:rsid w:val="37340701"/>
    <w:rsid w:val="39301A88"/>
    <w:rsid w:val="3EFC2C5D"/>
    <w:rsid w:val="404B79F8"/>
    <w:rsid w:val="42646E38"/>
    <w:rsid w:val="43DE53A1"/>
    <w:rsid w:val="45AD4CB1"/>
    <w:rsid w:val="46804174"/>
    <w:rsid w:val="47D23ABB"/>
    <w:rsid w:val="486C2C02"/>
    <w:rsid w:val="492A7F69"/>
    <w:rsid w:val="4E3107C3"/>
    <w:rsid w:val="56BA2D67"/>
    <w:rsid w:val="585F1E3B"/>
    <w:rsid w:val="59633BAD"/>
    <w:rsid w:val="5A4A5343"/>
    <w:rsid w:val="5C050F4B"/>
    <w:rsid w:val="62652744"/>
    <w:rsid w:val="644C3930"/>
    <w:rsid w:val="66200577"/>
    <w:rsid w:val="67101FDC"/>
    <w:rsid w:val="68F1194D"/>
    <w:rsid w:val="699833FF"/>
    <w:rsid w:val="6DC239A5"/>
    <w:rsid w:val="7010676D"/>
    <w:rsid w:val="711C2B67"/>
    <w:rsid w:val="776B2153"/>
    <w:rsid w:val="77843214"/>
    <w:rsid w:val="78AD0549"/>
    <w:rsid w:val="7BBE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qFormat/>
    <w:uiPriority w:val="0"/>
    <w:rPr>
      <w:b/>
    </w:rPr>
  </w:style>
  <w:style w:type="paragraph" w:customStyle="1" w:styleId="9">
    <w:name w:val="三级标题"/>
    <w:basedOn w:val="1"/>
    <w:next w:val="1"/>
    <w:qFormat/>
    <w:uiPriority w:val="0"/>
    <w:pPr>
      <w:keepNext/>
      <w:keepLines/>
      <w:spacing w:beforeLines="0" w:afterLines="0" w:line="560" w:lineRule="exact"/>
      <w:ind w:firstLine="643" w:firstLineChars="200"/>
      <w:outlineLvl w:val="1"/>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工作表.xlsx]Sheet1'!$A$7</c:f>
              <c:strCache>
                <c:ptCount val="1"/>
                <c:pt idx="0">
                  <c:v>2025年主动公开各类信息数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工作表.xlsx]Sheet1'!$B$6:$H$6</c:f>
              <c:strCache>
                <c:ptCount val="7"/>
                <c:pt idx="0">
                  <c:v>法规文件-图文解读文件</c:v>
                </c:pt>
                <c:pt idx="1">
                  <c:v>机构职能文件</c:v>
                </c:pt>
                <c:pt idx="2">
                  <c:v>通知公告</c:v>
                </c:pt>
                <c:pt idx="3">
                  <c:v>财政预算结算</c:v>
                </c:pt>
                <c:pt idx="4">
                  <c:v>政府公开年度报告</c:v>
                </c:pt>
                <c:pt idx="5">
                  <c:v>行政执法公示</c:v>
                </c:pt>
                <c:pt idx="6">
                  <c:v>法治政府年度报告</c:v>
                </c:pt>
              </c:strCache>
            </c:strRef>
          </c:cat>
          <c:val>
            <c:numRef>
              <c:f>'[新建 XLSX 工作表.xlsx]Sheet1'!$B$7:$H$7</c:f>
              <c:numCache>
                <c:formatCode>General</c:formatCode>
                <c:ptCount val="7"/>
                <c:pt idx="0">
                  <c:v>1</c:v>
                </c:pt>
                <c:pt idx="1">
                  <c:v>1</c:v>
                </c:pt>
                <c:pt idx="2">
                  <c:v>3</c:v>
                </c:pt>
                <c:pt idx="3">
                  <c:v>4</c:v>
                </c:pt>
                <c:pt idx="4">
                  <c:v>1</c:v>
                </c:pt>
                <c:pt idx="5">
                  <c:v>14</c:v>
                </c:pt>
                <c:pt idx="6">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2686</Words>
  <Characters>2792</Characters>
  <Lines>0</Lines>
  <Paragraphs>0</Paragraphs>
  <TotalTime>21</TotalTime>
  <ScaleCrop>false</ScaleCrop>
  <LinksUpToDate>false</LinksUpToDate>
  <CharactersWithSpaces>2792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2024-09-18T02:01:00Z</dcterms:created>
  <dc:creator>Administrator</dc:creator>
  <cp:lastModifiedBy>WPS_1661510369</cp:lastModifiedBy>
  <dcterms:modified xsi:type="dcterms:W3CDTF">2026-01-20T07:27:42Z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76BF2556DF0949D2B8678655F8CEF45B_12</vt:lpwstr>
  </property>
  <property fmtid="{D5CDD505-2E9C-101B-9397-08002B2CF9AE}" pid="4" name="KSOTemplateDocerSaveRecord">
    <vt:lpwstr>eyJoZGlkIjoiZmYwZDQ3N2IzYjBkY2FiNGNlODNiNjNkZDg3ZmRjYmEiLCJ1c2VySWQiOiIxMTM0OTY3MjcwIn0=</vt:lpwstr>
  </property>
</Properties>
</file>