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sz w:val="32"/>
          <w:szCs w:val="32"/>
        </w:rPr>
        <w:t>附件2</w:t>
      </w:r>
      <w:bookmarkStart w:id="0" w:name="_GoBack"/>
      <w:bookmarkEnd w:id="0"/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b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17"/>
          <w:kern w:val="0"/>
          <w:sz w:val="44"/>
          <w:szCs w:val="44"/>
        </w:rPr>
        <w:t>济宁市泗水县城乡公益性岗位申请报名表</w:t>
      </w:r>
    </w:p>
    <w:tbl>
      <w:tblPr>
        <w:tblStyle w:val="4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照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1" w:firstLineChars="500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家庭成员  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关系       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0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626B430F"/>
    <w:rsid w:val="0D084861"/>
    <w:rsid w:val="17FB3C06"/>
    <w:rsid w:val="3302364D"/>
    <w:rsid w:val="626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6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2022-03-11T09:54:00Z</dcterms:created>
  <dc:creator>道阻且长</dc:creator>
  <cp:lastModifiedBy>艳伟</cp:lastModifiedBy>
  <dcterms:modified xsi:type="dcterms:W3CDTF">2023-07-06T02:04:56Z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11060641B1EB49D0B65A807672AB7FB3_13</vt:lpwstr>
  </property>
</Properties>
</file>