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泗水县华村镇人民政府202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年政府信息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公开工作年度报告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本报告由华村镇人民政府按照《中华人民共和国政府信息公开条例》（以下简称《条例》）和《中华人民共和国政府信息公开工作年度报告格式》（国办公开办函〔2021〕30号）要求编制。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报告所列数据的统计时限自2023年1月1日起至2023年12月31日止。本报告电子版可在“中国·泗水”政府门户网站（www.sishui.gov.cn）查阅或下载。如对本报告有任何疑问，请与华村镇人民政府联系（地址：泗水县华村镇黄沟凤凰村为民路1号，联系电话：0537-4281003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10"/>
          <w:rFonts w:ascii="方正仿宋简体" w:hAnsi="方正仿宋简体" w:eastAsia="方正仿宋简体" w:cs="方正仿宋简体"/>
          <w:sz w:val="31"/>
          <w:szCs w:val="31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华村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镇人民政府高度重视政务公开工作，在上级部门的坚强领导和业务指导下，认真贯彻落实《中华人民共和国政府信息公开条例》和国务院、省、市、县政府政务公开工作要点的要求，大力推进基层政务信息标准化规范化建设，有效保障了公众的知情权、参与权、表达权和监督权,各项工作有序推进。本报告主要报告本行政机关报告年度政府信息公开工作总体情况，包括主动公开、依申请公开、政府信息管理、平台建设、监督保障等方面。</w:t>
      </w:r>
    </w:p>
    <w:p>
      <w:pPr>
        <w:spacing w:line="610" w:lineRule="exact"/>
        <w:ind w:right="-105" w:rightChars="-50" w:firstLine="643" w:firstLineChars="200"/>
        <w:rPr>
          <w:rFonts w:eastAsia="方正楷体简体"/>
          <w:b/>
          <w:sz w:val="32"/>
          <w:szCs w:val="32"/>
        </w:rPr>
      </w:pPr>
      <w:r>
        <w:rPr>
          <w:rFonts w:eastAsia="方正楷体简体"/>
          <w:b/>
          <w:sz w:val="32"/>
          <w:szCs w:val="32"/>
        </w:rPr>
        <w:t>（一）主动公开情况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2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方正仿宋简体" w:hAnsi="方正仿宋简体" w:eastAsia="方正仿宋简体" w:cs="方正仿宋简体"/>
          <w:sz w:val="31"/>
          <w:szCs w:val="31"/>
        </w:rPr>
        <w:t>202</w:t>
      </w:r>
      <w:r>
        <w:rPr>
          <w:rStyle w:val="10"/>
          <w:rFonts w:hint="eastAsia" w:ascii="方正仿宋简体" w:hAnsi="方正仿宋简体" w:eastAsia="方正仿宋简体" w:cs="方正仿宋简体"/>
          <w:sz w:val="31"/>
          <w:szCs w:val="31"/>
          <w:lang w:val="en-US" w:eastAsia="zh-CN"/>
        </w:rPr>
        <w:t>3</w:t>
      </w:r>
      <w:r>
        <w:rPr>
          <w:rStyle w:val="10"/>
          <w:rFonts w:ascii="方正仿宋简体" w:hAnsi="方正仿宋简体" w:eastAsia="方正仿宋简体" w:cs="方正仿宋简体"/>
          <w:sz w:val="31"/>
          <w:szCs w:val="31"/>
        </w:rPr>
        <w:t>年度，</w:t>
      </w:r>
      <w:r>
        <w:rPr>
          <w:rStyle w:val="10"/>
          <w:rFonts w:hint="eastAsia" w:ascii="方正仿宋简体" w:hAnsi="方正仿宋简体" w:eastAsia="方正仿宋简体" w:cs="方正仿宋简体"/>
          <w:sz w:val="31"/>
          <w:szCs w:val="31"/>
        </w:rPr>
        <w:t>我镇按照县政府信息公开要求，及时对站点信息进行更新，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本年度通过政府门户网站主动公开信息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条，其中镇街动态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条、政策文件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条、公示公告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条、公开年报1条。另外，通过爱泗水APP发布政务信息及资讯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583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条。</w:t>
      </w:r>
    </w:p>
    <w:p>
      <w:pPr>
        <w:pStyle w:val="2"/>
        <w:jc w:val="both"/>
        <w:rPr>
          <w:rStyle w:val="10"/>
          <w:rFonts w:hint="eastAsia" w:ascii="方正仿宋简体" w:hAnsi="方正仿宋简体" w:eastAsia="方正仿宋简体" w:cs="方正仿宋简体"/>
          <w:sz w:val="31"/>
          <w:szCs w:val="31"/>
          <w:lang w:eastAsia="zh-CN"/>
        </w:rPr>
      </w:pPr>
      <w:r>
        <w:rPr>
          <w:rStyle w:val="10"/>
          <w:rFonts w:hint="eastAsia" w:ascii="方正仿宋简体" w:hAnsi="方正仿宋简体" w:eastAsia="方正仿宋简体" w:cs="方正仿宋简体"/>
          <w:sz w:val="31"/>
          <w:szCs w:val="31"/>
          <w:lang w:eastAsia="zh-CN"/>
        </w:rPr>
        <w:drawing>
          <wp:inline distT="0" distB="0" distL="114300" distR="114300">
            <wp:extent cx="4364990" cy="3533775"/>
            <wp:effectExtent l="0" t="0" r="16510" b="9525"/>
            <wp:docPr id="1" name="图片 1" descr="d0d4a682a955c46b409e92dee287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d4a682a955c46b409e92dee287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（二）依申请公开情况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2023年1月1日起至2023年12月31日，收到依申请公开事项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定期组织政府信息公开工作领导小组成员认真学习《中华人民共和国政府信息公开条例》和上级有关政府信息公开工作文件精神，充分认识政府信息公开的重要性及必要性，全面掌握政府信息公开的基本原则、基本程序和基本要求，不断提升信息报送人员的业务能力。严格落实信息公开审核制度，严把公开内容、规范公开流程，充分保证了信息发布的全面性、准确性和规范性。不断加强日常后台维护和运行，凡拟上网公开的信息均由分管领导进行信息审核，相关人员再进行信息发布，确保信息及时、准确地发布到网站上。进一步完善政务信息常态化管理机制，不断建立健全政务信息制作、公开、存档等制度、及时调整动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依托泗水县门户网站，在政府信息公开平台设置了公开指南、公开制度、公开内容、公开年报以及其子目录，主动发布政策动向、民生要点，及时快速发布最新动态消息，并与公众良好互动。严格审核网站发布内容，树立良好形象，并结合我镇实际情况制定管理制度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同时，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华村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镇在爱泗水APP政务模块开设专栏，并及时更新政务信息，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增加满足大众对不同政务信息的需求，确保信息对称。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华村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镇政府信息公开工作由党政办公室牵头，各办公室积极配合，主动推进公开各类事项、依申请公开的各项规定程序等。同时严格执行信息公开审查要求，对信息公开内容进行把关，专人督促整改落实，全面推进网站政府信息公开工作，2023年我镇未出现因信息公开不到位需要进行责任追究的情况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主动公开政府信息情况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8"/>
        <w:tblW w:w="907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570"/>
        <w:gridCol w:w="2701"/>
        <w:gridCol w:w="714"/>
        <w:gridCol w:w="490"/>
        <w:gridCol w:w="490"/>
        <w:gridCol w:w="627"/>
        <w:gridCol w:w="608"/>
        <w:gridCol w:w="492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921" w:type="dxa"/>
            <w:gridSpan w:val="3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等于第三项加第四项之和）</w:t>
            </w:r>
          </w:p>
        </w:tc>
        <w:tc>
          <w:tcPr>
            <w:tcW w:w="4154" w:type="dxa"/>
            <w:gridSpan w:val="7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</w:trPr>
        <w:tc>
          <w:tcPr>
            <w:tcW w:w="4921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自然人</w:t>
            </w:r>
          </w:p>
        </w:tc>
        <w:tc>
          <w:tcPr>
            <w:tcW w:w="2707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法人或其他组织</w:t>
            </w:r>
          </w:p>
        </w:tc>
        <w:tc>
          <w:tcPr>
            <w:tcW w:w="733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0" w:type="dxa"/>
        </w:trPr>
        <w:tc>
          <w:tcPr>
            <w:tcW w:w="4921" w:type="dxa"/>
            <w:gridSpan w:val="3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商业企业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科研机构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社会公益组织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法律服务机构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其他</w:t>
            </w:r>
          </w:p>
        </w:tc>
        <w:tc>
          <w:tcPr>
            <w:tcW w:w="733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三、本年度办理结果</w:t>
            </w:r>
          </w:p>
        </w:tc>
        <w:tc>
          <w:tcPr>
            <w:tcW w:w="427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（三）不予公开</w:t>
            </w: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（四）无法提供</w:t>
            </w: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ind w:left="-107" w:leftChars="-51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ind w:left="-107" w:leftChars="-51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（五）不予处理</w:t>
            </w: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2.重复申请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出具已获取信息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（六）其他处理</w:t>
            </w: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3.其他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650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7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（七）总计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92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 w:line="200" w:lineRule="exact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9075" w:type="dxa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9"/>
        <w:gridCol w:w="550"/>
        <w:gridCol w:w="605"/>
        <w:gridCol w:w="605"/>
        <w:gridCol w:w="605"/>
        <w:gridCol w:w="606"/>
        <w:gridCol w:w="605"/>
        <w:gridCol w:w="605"/>
        <w:gridCol w:w="605"/>
        <w:gridCol w:w="607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307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60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43" w:leftChars="-21" w:right="-132" w:rightChars="-63" w:hanging="1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9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计</w:t>
            </w:r>
          </w:p>
        </w:tc>
        <w:tc>
          <w:tcPr>
            <w:tcW w:w="2971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9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</w:trPr>
        <w:tc>
          <w:tcPr>
            <w:tcW w:w="60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both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0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（一）存在的不足：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一是对照县政府政府信息公开工作的新要求，还存在一定的差距，有些工作抓的不够全面;二是督查工作力度有待于进一步加强，监督制约机制有待进一步健全完善；三是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信息公开宣传有待加强，时效性有待提高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；四是信息公开的格式需要进一步规范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；四是公开工作队伍建设专业化、理论化水平有待提升。</w:t>
      </w:r>
    </w:p>
    <w:p>
      <w:pPr>
        <w:pStyle w:val="11"/>
        <w:shd w:val="clear" w:color="auto" w:fill="FFFFFF"/>
        <w:spacing w:before="0" w:beforeAutospacing="0" w:after="0" w:afterAutospacing="0" w:line="560" w:lineRule="atLeast"/>
        <w:ind w:firstLine="641"/>
        <w:jc w:val="both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（二）下一步工作打算：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一是加大培训力度，定期组织开展政务公开专题培训，切实提升工作人员的业务水平。完善政府信息公开工作制度和机制，继续推进信息管理、审查、公开的规范化，稳步拓展信息公开的深度和广度；二是进一步充实信息公开内容，突出重点、热点和难点问题，把群众最关心、反应最强烈的事项作为政府信息公开的主要内容，切实发挥好信息公开平台的桥梁作用；三是继续抓好全面推进政务公开工作，充分利用政府门户网站信息公开发布平台，及时主动发布工作动态、年度工作要点等信息，切实提升信息质量。不断补齐工作短板，确保我镇政府信息公开工作更上一个新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六、其他需要报告的事项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（一）</w:t>
      </w:r>
      <w:r>
        <w:rPr>
          <w:rFonts w:ascii="Times New Roman" w:hAnsi="Times New Roman" w:eastAsia="方正仿宋简体"/>
          <w:b/>
          <w:color w:val="auto"/>
          <w:sz w:val="32"/>
          <w:szCs w:val="32"/>
        </w:rPr>
        <w:t>依据《政府信息公开信息处理费管理办法》，本单位未收取信息处理费。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（二）本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落实上级年度政务公开工作要点情况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华村镇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严格按照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政府安排部署，落实各项工作任务，对政府工作报告落实情况等领域信息及时有效公开。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人大代表建议和政协提案办理结果公开情况：无。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年度政务公开工作创新情况：无。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政府信息公开工作年度报告数据统计需要说明的事项：无。</w:t>
      </w:r>
    </w:p>
    <w:p>
      <w:pPr>
        <w:pStyle w:val="7"/>
        <w:widowControl/>
        <w:wordWrap w:val="0"/>
        <w:spacing w:beforeAutospacing="0" w:afterAutospacing="0" w:line="588" w:lineRule="exact"/>
        <w:ind w:firstLine="643" w:firstLineChars="200"/>
        <w:jc w:val="both"/>
        <w:rPr>
          <w:rFonts w:ascii="Times New Roman" w:hAnsi="Times New Roman" w:eastAsia="方正仿宋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（六）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方正仿宋简体"/>
          <w:b/>
          <w:color w:val="auto"/>
          <w:sz w:val="32"/>
          <w:szCs w:val="32"/>
        </w:rPr>
        <w:t>认为需要报告的其他事项：无。</w:t>
      </w:r>
    </w:p>
    <w:p>
      <w:pPr>
        <w:spacing w:line="590" w:lineRule="exact"/>
        <w:ind w:right="-105" w:rightChars="-50"/>
        <w:rPr>
          <w:rFonts w:eastAsia="方正黑体简体"/>
          <w:b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DF3A1-1922-4EB0-AAF5-21DD7597C3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9C3DA8-E5AB-46A7-8EDE-E1BFA88BE3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C98B88-F6DD-41F4-862A-24A3B7D65C2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13DEF06-7140-4FF1-9188-51DFBD355222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E748465-A110-4318-865A-CDF3CE46809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78AE200-E740-44CC-9F4E-4A98E7A054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806FB1F-60A9-4CBA-A9BA-6150CB9A7B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8049BEE3-8DD6-4EFF-8509-9210A54699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jliMWYxNDZiZjkzNmNhZjc2OGJhZmQ5NzhlODAifQ=="/>
  </w:docVars>
  <w:rsids>
    <w:rsidRoot w:val="00EB234B"/>
    <w:rsid w:val="00EB234B"/>
    <w:rsid w:val="00ED645F"/>
    <w:rsid w:val="01C749AE"/>
    <w:rsid w:val="044D5115"/>
    <w:rsid w:val="063E535D"/>
    <w:rsid w:val="08BB2D0A"/>
    <w:rsid w:val="08C07B25"/>
    <w:rsid w:val="09437A2E"/>
    <w:rsid w:val="0D2C2AA3"/>
    <w:rsid w:val="1536200C"/>
    <w:rsid w:val="17FD14D5"/>
    <w:rsid w:val="1AAE7048"/>
    <w:rsid w:val="21B345CC"/>
    <w:rsid w:val="275D396D"/>
    <w:rsid w:val="27BD0FB4"/>
    <w:rsid w:val="28DD3674"/>
    <w:rsid w:val="2B8D223A"/>
    <w:rsid w:val="30C043CD"/>
    <w:rsid w:val="375F09A8"/>
    <w:rsid w:val="3BD43931"/>
    <w:rsid w:val="3E392D72"/>
    <w:rsid w:val="3F617B87"/>
    <w:rsid w:val="403E56D1"/>
    <w:rsid w:val="41AA7055"/>
    <w:rsid w:val="4606472A"/>
    <w:rsid w:val="48A870DA"/>
    <w:rsid w:val="497F6DDC"/>
    <w:rsid w:val="4983423B"/>
    <w:rsid w:val="499806F8"/>
    <w:rsid w:val="4F3328F5"/>
    <w:rsid w:val="504A53E1"/>
    <w:rsid w:val="55F835C8"/>
    <w:rsid w:val="56506748"/>
    <w:rsid w:val="59165AA0"/>
    <w:rsid w:val="59BA2AD9"/>
    <w:rsid w:val="5D5B7373"/>
    <w:rsid w:val="5E1659DB"/>
    <w:rsid w:val="6C04083B"/>
    <w:rsid w:val="6D241989"/>
    <w:rsid w:val="6E137010"/>
    <w:rsid w:val="71052FEB"/>
    <w:rsid w:val="71202D85"/>
    <w:rsid w:val="71D37DA4"/>
    <w:rsid w:val="74D67F6F"/>
    <w:rsid w:val="769B25B6"/>
    <w:rsid w:val="794C090E"/>
    <w:rsid w:val="7E8F19CE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paragraph" w:customStyle="1" w:styleId="11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2">
    <w:name w:val="批注框文本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2498</Words>
  <Characters>2583</Characters>
  <Lines>21</Lines>
  <Paragraphs>6</Paragraphs>
  <TotalTime>4</TotalTime>
  <ScaleCrop>false</ScaleCrop>
  <LinksUpToDate>false</LinksUpToDate>
  <CharactersWithSpaces>2598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2023-02-06T07:23:00Z</dcterms:created>
  <dc:creator>Administrator</dc:creator>
  <cp:lastModifiedBy>野马</cp:lastModifiedBy>
  <dcterms:modified xsi:type="dcterms:W3CDTF">2024-01-26T03:08:08Z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CD801772C95D4A069043045EF0726ED2_13</vt:lpwstr>
  </property>
</Properties>
</file>